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SATSA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grip-available-models"/>
      <w:bookmarkEnd w:id="21"/>
      <w:r>
        <w:t xml:space="preserve">grip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SATSA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fev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21.51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0.30 (0.39) .44</w:t>
            </w:r>
          </w:p>
        </w:tc>
        <w:tc>
          <w:p>
            <w:pPr>
              <w:pStyle w:val="Compact"/>
              <w:jc w:val="right"/>
            </w:pPr>
            <w:r>
              <w:t xml:space="preserve">0.30(NA)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0.26 (0.63) .69</w:t>
            </w:r>
          </w:p>
        </w:tc>
        <w:tc>
          <w:p>
            <w:pPr>
              <w:pStyle w:val="Compact"/>
              <w:jc w:val="right"/>
            </w:pPr>
            <w:r>
              <w:t xml:space="preserve">0.26(NA)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-2.23 (0.83) .01</w:t>
            </w:r>
          </w:p>
        </w:tc>
        <w:tc>
          <w:p>
            <w:pPr>
              <w:pStyle w:val="Compact"/>
              <w:jc w:val="right"/>
            </w:pPr>
            <w:r>
              <w:t xml:space="preserve">-2.23(NA)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-1.12 (1.99) .57</w:t>
            </w:r>
          </w:p>
        </w:tc>
        <w:tc>
          <w:p>
            <w:pPr>
              <w:pStyle w:val="Compact"/>
              <w:jc w:val="right"/>
            </w:pPr>
            <w:r>
              <w:t xml:space="preserve">-1.12(NA)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.49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.69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.88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-0.47 (0.32) .15</w:t>
            </w:r>
          </w:p>
        </w:tc>
        <w:tc>
          <w:p>
            <w:pPr>
              <w:pStyle w:val="Compact"/>
              <w:jc w:val="right"/>
            </w:pPr>
            <w:r>
              <w:t xml:space="preserve">-0.47(NA)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13.67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13.67(NA)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21.60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(0.14) .48</w:t>
            </w:r>
          </w:p>
        </w:tc>
        <w:tc>
          <w:p>
            <w:pPr>
              <w:pStyle w:val="Compact"/>
              <w:jc w:val="right"/>
            </w:pPr>
            <w:r>
              <w:t xml:space="preserve">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0.06(NA)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p>
            <w:pPr>
              <w:pStyle w:val="Compact"/>
              <w:jc w:val="right"/>
            </w:pPr>
            <w:r>
              <w:t xml:space="preserve">0.15(NA)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408.00(NA)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-5,084</w:t>
            </w:r>
          </w:p>
        </w:tc>
        <w:tc>
          <w:p>
            <w:pPr>
              <w:pStyle w:val="Compact"/>
              <w:jc w:val="right"/>
            </w:pPr>
            <w:r>
              <w:t xml:space="preserve">-5,084(NA)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10,251</w:t>
            </w:r>
          </w:p>
        </w:tc>
        <w:tc>
          <w:p>
            <w:pPr>
              <w:pStyle w:val="Compact"/>
              <w:jc w:val="right"/>
            </w:pPr>
            <w:r>
              <w:t xml:space="preserve">10,251(NA)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10,415</w:t>
            </w:r>
          </w:p>
        </w:tc>
        <w:tc>
          <w:p>
            <w:pPr>
              <w:pStyle w:val="Compact"/>
              <w:jc w:val="right"/>
            </w:pPr>
            <w:r>
              <w:t xml:space="preserve">10,415(NA)</w:t>
            </w:r>
          </w:p>
        </w:tc>
      </w:tr>
    </w:tbl>
    <w:p>
      <w:pPr>
        <w:pStyle w:val="Heading2"/>
      </w:pPr>
      <w:bookmarkStart w:id="23" w:name="fev"/>
      <w:bookmarkEnd w:id="23"/>
      <w:r>
        <w:t xml:space="preserve">fev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fev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21.51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0.30 (0.39)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0.26 (0.63)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-2.23 (0.83)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-1.12 (1.99)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-0.47 (0.32)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13.67 (2.39)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21.60 (1.06)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(0.14)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-5,084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10,251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10,415</w:t>
            </w:r>
          </w:p>
        </w:tc>
      </w:tr>
    </w:tbl>
    <w:p>
      <w:pPr>
        <w:pStyle w:val="Heading2"/>
      </w:pPr>
      <w:bookmarkStart w:id="24" w:name="summary"/>
      <w:bookmarkEnd w:id="24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SATSA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Heading1"/>
      </w:pPr>
      <w:bookmarkStart w:id="25" w:name="male"/>
      <w:bookmarkEnd w:id="25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fev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36.89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0.05 (0.57) .93</w:t>
            </w:r>
          </w:p>
        </w:tc>
        <w:tc>
          <w:p>
            <w:pPr>
              <w:pStyle w:val="Compact"/>
              <w:jc w:val="right"/>
            </w:pPr>
            <w:r>
              <w:t xml:space="preserve">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1.64 (1.05) .12</w:t>
            </w:r>
          </w:p>
        </w:tc>
        <w:tc>
          <w:p>
            <w:pPr>
              <w:pStyle w:val="Compact"/>
              <w:jc w:val="right"/>
            </w:pPr>
            <w:r>
              <w:t xml:space="preserve">1.64(NA)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-0.41 (1.49) .78</w:t>
            </w:r>
          </w:p>
        </w:tc>
        <w:tc>
          <w:p>
            <w:pPr>
              <w:pStyle w:val="Compact"/>
              <w:jc w:val="right"/>
            </w:pPr>
            <w:r>
              <w:t xml:space="preserve">-0.41(NA)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-2.52 (3.43) .46</w:t>
            </w:r>
          </w:p>
        </w:tc>
        <w:tc>
          <w:p>
            <w:pPr>
              <w:pStyle w:val="Compact"/>
              <w:jc w:val="right"/>
            </w:pPr>
            <w:r>
              <w:t xml:space="preserve">-2.52(NA)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.96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.73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0.07 (0.10) .50</w:t>
            </w:r>
          </w:p>
        </w:tc>
        <w:tc>
          <w:p>
            <w:pPr>
              <w:pStyle w:val="Compact"/>
              <w:jc w:val="right"/>
            </w:pPr>
            <w:r>
              <w:t xml:space="preserve">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-0.17 (0.49) .72</w:t>
            </w:r>
          </w:p>
        </w:tc>
        <w:tc>
          <w:p>
            <w:pPr>
              <w:pStyle w:val="Compact"/>
              <w:jc w:val="right"/>
            </w:pPr>
            <w:r>
              <w:t xml:space="preserve">-0.17(NA)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-0.28 (0.13)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-0.43 (0.27)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35.34 (5.33) &lt;.01</w:t>
            </w:r>
          </w:p>
        </w:tc>
        <w:tc>
          <w:p>
            <w:pPr>
              <w:pStyle w:val="Compact"/>
              <w:jc w:val="right"/>
            </w:pPr>
            <w:r>
              <w:t xml:space="preserve">35.34(NA)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.25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35.13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35.13(NA)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0.34 (0.34) .32</w:t>
            </w:r>
          </w:p>
        </w:tc>
        <w:tc>
          <w:p>
            <w:pPr>
              <w:pStyle w:val="Compact"/>
              <w:jc w:val="right"/>
            </w:pPr>
            <w:r>
              <w:t xml:space="preserve">0.34(NA)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0.64 (0.33)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-4,247</w:t>
            </w:r>
          </w:p>
        </w:tc>
        <w:tc>
          <w:p>
            <w:pPr>
              <w:pStyle w:val="Compact"/>
              <w:jc w:val="right"/>
            </w:pPr>
            <w:r>
              <w:t xml:space="preserve">-4,247(NA)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8,577</w:t>
            </w:r>
          </w:p>
        </w:tc>
        <w:tc>
          <w:p>
            <w:pPr>
              <w:pStyle w:val="Compact"/>
              <w:jc w:val="right"/>
            </w:pPr>
            <w:r>
              <w:t xml:space="preserve">8,577(NA)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8,728</w:t>
            </w:r>
          </w:p>
        </w:tc>
        <w:tc>
          <w:p>
            <w:pPr>
              <w:pStyle w:val="Compact"/>
              <w:jc w:val="right"/>
            </w:pPr>
            <w:r>
              <w:t xml:space="preserve">8,728(NA)</w:t>
            </w:r>
          </w:p>
        </w:tc>
      </w:tr>
    </w:tbl>
    <w:p>
      <w:pPr>
        <w:pStyle w:val="Heading2"/>
      </w:pPr>
      <w:bookmarkStart w:id="26" w:name="fev-1"/>
      <w:bookmarkEnd w:id="26"/>
      <w:r>
        <w:t xml:space="preserve">fev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fev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36.89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-0.97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0.05 (0.57)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1.64 (1.05)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-0.41 (1.49)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-2.52 (3.43)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0.07 (0.10)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-0.17 (0.49)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-0.28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-0.43 (0.27)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35.34 (5.33)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35.13 (2.33)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0.34 (0.34)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0.64 (0.33)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0.28 (0.08)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-4,247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8,577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8,728</w:t>
            </w:r>
          </w:p>
        </w:tc>
      </w:tr>
    </w:tbl>
    <w:p>
      <w:pPr>
        <w:pStyle w:val="Heading2"/>
      </w:pPr>
      <w:bookmarkStart w:id="27" w:name="summary-1"/>
      <w:bookmarkEnd w:id="27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SATSA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Heading1"/>
      </w:pPr>
      <w:bookmarkStart w:id="28" w:name="gait-available-models"/>
      <w:bookmarkEnd w:id="28"/>
      <w:r>
        <w:t xml:space="preserve">gait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SATSA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9" w:name="female-1"/>
      <w:bookmarkEnd w:id="29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fev</w:t>
      </w:r>
      <w:r>
        <w:t xml:space="preserve">,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10.77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10.77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.06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-0.37 (0.48) .44</w:t>
            </w:r>
          </w:p>
        </w:tc>
        <w:tc>
          <w:p>
            <w:pPr>
              <w:pStyle w:val="Compact"/>
              <w:jc w:val="right"/>
            </w:pPr>
            <w:r>
              <w:t xml:space="preserve">-0.33 (0.49) .50</w:t>
            </w:r>
          </w:p>
        </w:tc>
        <w:tc>
          <w:p>
            <w:pPr>
              <w:pStyle w:val="Compact"/>
              <w:jc w:val="right"/>
            </w:pPr>
            <w:r>
              <w:t xml:space="preserve">-0.35(0.03)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.85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.78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(0.69) .95</w:t>
            </w:r>
          </w:p>
        </w:tc>
        <w:tc>
          <w:p>
            <w:pPr>
              <w:pStyle w:val="Compact"/>
              <w:jc w:val="right"/>
            </w:pPr>
            <w:r>
              <w:t xml:space="preserve">0.03 (0.69) .97</w:t>
            </w:r>
          </w:p>
        </w:tc>
        <w:tc>
          <w:p>
            <w:pPr>
              <w:pStyle w:val="Compact"/>
              <w:jc w:val="right"/>
            </w:pPr>
            <w:r>
              <w:t xml:space="preserve">-0.01(0.05)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0.22 (0.95) .81</w:t>
            </w:r>
          </w:p>
        </w:tc>
        <w:tc>
          <w:p>
            <w:pPr>
              <w:pStyle w:val="Compact"/>
              <w:jc w:val="right"/>
            </w:pPr>
            <w:r>
              <w:t xml:space="preserve">0.19 (0.92) .83</w:t>
            </w:r>
          </w:p>
        </w:tc>
        <w:tc>
          <w:p>
            <w:pPr>
              <w:pStyle w:val="Compact"/>
              <w:jc w:val="right"/>
            </w:pPr>
            <w:r>
              <w:t xml:space="preserve">0.21(0.02)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2.08 (1.61) .20</w:t>
            </w:r>
          </w:p>
        </w:tc>
        <w:tc>
          <w:p>
            <w:pPr>
              <w:pStyle w:val="Compact"/>
              <w:jc w:val="right"/>
            </w:pPr>
            <w:r>
              <w:t xml:space="preserve">2.08 (1.79) .24</w:t>
            </w:r>
          </w:p>
        </w:tc>
        <w:tc>
          <w:p>
            <w:pPr>
              <w:pStyle w:val="Compact"/>
              <w:jc w:val="right"/>
            </w:pPr>
            <w:r>
              <w:t xml:space="preserve">2.08(0.00)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.38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.42</w:t>
            </w:r>
          </w:p>
        </w:tc>
        <w:tc>
          <w:p>
            <w:pPr>
              <w:pStyle w:val="Compact"/>
              <w:jc w:val="right"/>
            </w:pPr>
            <w:r>
              <w:t xml:space="preserve">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(0.13)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(0.12) .99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0.18 (0.29) .53</w:t>
            </w:r>
          </w:p>
        </w:tc>
        <w:tc>
          <w:p>
            <w:pPr>
              <w:pStyle w:val="Compact"/>
              <w:jc w:val="right"/>
            </w:pPr>
            <w:r>
              <w:t xml:space="preserve">0.19 (0.28) .51</w:t>
            </w:r>
          </w:p>
        </w:tc>
        <w:tc>
          <w:p>
            <w:pPr>
              <w:pStyle w:val="Compact"/>
              <w:jc w:val="right"/>
            </w:pPr>
            <w:r>
              <w:t xml:space="preserve">0.18(0.00)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21.73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.23</w:t>
            </w:r>
          </w:p>
        </w:tc>
        <w:tc>
          <w:p>
            <w:pPr>
              <w:pStyle w:val="Compact"/>
              <w:jc w:val="right"/>
            </w:pPr>
            <w:r>
              <w:t xml:space="preserve">0.77 (0.55)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(0.08)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0.65 (0.88)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.01</w:t>
            </w:r>
          </w:p>
        </w:tc>
        <w:tc>
          <w:p>
            <w:pPr>
              <w:pStyle w:val="Compact"/>
              <w:jc w:val="right"/>
            </w:pPr>
            <w:r>
              <w:t xml:space="preserve">-2.17 (1.04)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-0.12 (0.26) .66</w:t>
            </w:r>
          </w:p>
        </w:tc>
        <w:tc>
          <w:p>
            <w:pPr>
              <w:pStyle w:val="Compact"/>
              <w:jc w:val="right"/>
            </w:pPr>
            <w:r>
              <w:t xml:space="preserve">-1.84 (2.89)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-0.39 (0.50)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4.88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4.99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4.94(0.08)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8.54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8.55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8.55(0.00)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8.26 (4.08)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22.48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0.29 (0.26)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-0.24 (0.16) .12</w:t>
            </w:r>
          </w:p>
        </w:tc>
        <w:tc>
          <w:p>
            <w:pPr>
              <w:pStyle w:val="Compact"/>
              <w:jc w:val="right"/>
            </w:pPr>
            <w:r>
              <w:t xml:space="preserve">-1.06 (2.67)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-0.08 (0.71)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-0.376</w:t>
            </w:r>
          </w:p>
        </w:tc>
        <w:tc>
          <w:p>
            <w:pPr>
              <w:pStyle w:val="Compact"/>
              <w:jc w:val="right"/>
            </w:pPr>
            <w:r>
              <w:t xml:space="preserve">-0.1648</w:t>
            </w:r>
          </w:p>
        </w:tc>
        <w:tc>
          <w:p>
            <w:pPr>
              <w:pStyle w:val="Compact"/>
              <w:jc w:val="right"/>
            </w:pPr>
            <w:r>
              <w:t xml:space="preserve">-0.27(0.15)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-0.0265</w:t>
            </w:r>
          </w:p>
        </w:tc>
        <w:tc>
          <w:p>
            <w:pPr>
              <w:pStyle w:val="Compact"/>
              <w:jc w:val="right"/>
            </w:pPr>
            <w:r>
              <w:t xml:space="preserve">-Inf(NaN)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p>
            <w:pPr>
              <w:pStyle w:val="Compact"/>
              <w:jc w:val="right"/>
            </w:pPr>
            <w:r>
              <w:t xml:space="preserve">-0.0056</w:t>
            </w:r>
          </w:p>
        </w:tc>
        <w:tc>
          <w:p>
            <w:pPr>
              <w:pStyle w:val="Compact"/>
              <w:jc w:val="right"/>
            </w:pPr>
            <w:r>
              <w:t xml:space="preserve">-0.02(0.03)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366</w:t>
            </w:r>
          </w:p>
        </w:tc>
        <w:tc>
          <w:p>
            <w:pPr>
              <w:pStyle w:val="Compact"/>
              <w:jc w:val="right"/>
            </w:pPr>
            <w:r>
              <w:t xml:space="preserve">366</w:t>
            </w:r>
          </w:p>
        </w:tc>
        <w:tc>
          <w:p>
            <w:pPr>
              <w:pStyle w:val="Compact"/>
              <w:jc w:val="right"/>
            </w:pPr>
            <w:r>
              <w:t xml:space="preserve">366.00(0.00)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-3,533</w:t>
            </w:r>
          </w:p>
        </w:tc>
        <w:tc>
          <w:p>
            <w:pPr>
              <w:pStyle w:val="Compact"/>
              <w:jc w:val="right"/>
            </w:pPr>
            <w:r>
              <w:t xml:space="preserve">-6,914</w:t>
            </w:r>
          </w:p>
        </w:tc>
        <w:tc>
          <w:p>
            <w:pPr>
              <w:pStyle w:val="Compact"/>
              <w:jc w:val="right"/>
            </w:pPr>
            <w:r>
              <w:t xml:space="preserve">-5,224(2,391)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7,148</w:t>
            </w:r>
          </w:p>
        </w:tc>
        <w:tc>
          <w:p>
            <w:pPr>
              <w:pStyle w:val="Compact"/>
              <w:jc w:val="right"/>
            </w:pPr>
            <w:r>
              <w:t xml:space="preserve">13,910</w:t>
            </w:r>
          </w:p>
        </w:tc>
        <w:tc>
          <w:p>
            <w:pPr>
              <w:pStyle w:val="Compact"/>
              <w:jc w:val="right"/>
            </w:pPr>
            <w:r>
              <w:t xml:space="preserve">10,529(4,781)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7,308</w:t>
            </w:r>
          </w:p>
        </w:tc>
        <w:tc>
          <w:p>
            <w:pPr>
              <w:pStyle w:val="Compact"/>
              <w:jc w:val="right"/>
            </w:pPr>
            <w:r>
              <w:t xml:space="preserve">14,070</w:t>
            </w:r>
          </w:p>
        </w:tc>
        <w:tc>
          <w:p>
            <w:pPr>
              <w:pStyle w:val="Compact"/>
              <w:jc w:val="right"/>
            </w:pPr>
            <w:r>
              <w:t xml:space="preserve">10,689(4,781)</w:t>
            </w:r>
          </w:p>
        </w:tc>
      </w:tr>
    </w:tbl>
    <w:p>
      <w:pPr>
        <w:pStyle w:val="Heading2"/>
      </w:pPr>
      <w:bookmarkStart w:id="30" w:name="fev-2"/>
      <w:bookmarkEnd w:id="30"/>
      <w:r>
        <w:t xml:space="preserve">fev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fev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10.77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-0.37 (0.48)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(0.69)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0.22 (0.95)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2.08 (1.61)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(0.13)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0.18 (0.29)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-0.12 (0.26)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4.88 (1.11)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8.54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-0.50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-0.24 (0.16)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-3,533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7,148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7,308</w:t>
            </w:r>
          </w:p>
        </w:tc>
      </w:tr>
    </w:tbl>
    <w:p>
      <w:pPr>
        <w:pStyle w:val="Heading2"/>
      </w:pPr>
      <w:bookmarkStart w:id="31" w:name="grip"/>
      <w:bookmarkEnd w:id="31"/>
      <w:r>
        <w:t xml:space="preserve">grip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10.77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-0.33 (0.49)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(0.69)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0.19 (0.92)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2.08 (1.79)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(0.12)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0.19 (0.28)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21.73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0.77 (0.55)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0.17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0.65 (0.88)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-2.17 (1.04)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-1.84 (2.89)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-0.39 (0.50)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4.99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8.55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-0.52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8.26 (4.08)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22.48 (1.29)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0.29 (0.26)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-1.06 (2.67)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-0.08 (0.71) .91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-0.1648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-0.0265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-6,914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13,910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14,070</w:t>
            </w:r>
          </w:p>
        </w:tc>
      </w:tr>
    </w:tbl>
    <w:p>
      <w:pPr>
        <w:pStyle w:val="Heading2"/>
      </w:pPr>
      <w:bookmarkStart w:id="32" w:name="summary-2"/>
      <w:bookmarkEnd w:id="32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SATSA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-0.38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</w:tr>
    </w:tbl>
    <w:p>
      <w:pPr>
        <w:pStyle w:val="Heading1"/>
      </w:pPr>
      <w:bookmarkStart w:id="33" w:name="male-1"/>
      <w:bookmarkEnd w:id="33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fev</w:t>
      </w:r>
      <w:r>
        <w:t xml:space="preserve">,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9.57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9.61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9.59(0.03)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-0.31 (0.29) .29</w:t>
            </w:r>
          </w:p>
        </w:tc>
        <w:tc>
          <w:p>
            <w:pPr>
              <w:pStyle w:val="Compact"/>
              <w:jc w:val="right"/>
            </w:pPr>
            <w:r>
              <w:t xml:space="preserve">-0.35 (0.31) .26</w:t>
            </w:r>
          </w:p>
        </w:tc>
        <w:tc>
          <w:p>
            <w:pPr>
              <w:pStyle w:val="Compact"/>
              <w:jc w:val="right"/>
            </w:pPr>
            <w:r>
              <w:t xml:space="preserve">-0.33(0.03)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-0.49 (0.47) .29</w:t>
            </w:r>
          </w:p>
        </w:tc>
        <w:tc>
          <w:p>
            <w:pPr>
              <w:pStyle w:val="Compact"/>
              <w:jc w:val="right"/>
            </w:pPr>
            <w:r>
              <w:t xml:space="preserve">-0.53 (0.48) .27</w:t>
            </w:r>
          </w:p>
        </w:tc>
        <w:tc>
          <w:p>
            <w:pPr>
              <w:pStyle w:val="Compact"/>
              <w:jc w:val="right"/>
            </w:pPr>
            <w:r>
              <w:t xml:space="preserve">-0.51(0.03)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0.69 (0.64) .28</w:t>
            </w:r>
          </w:p>
        </w:tc>
        <w:tc>
          <w:p>
            <w:pPr>
              <w:pStyle w:val="Compact"/>
              <w:jc w:val="right"/>
            </w:pPr>
            <w:r>
              <w:t xml:space="preserve">0.59 (0.64) .36</w:t>
            </w:r>
          </w:p>
        </w:tc>
        <w:tc>
          <w:p>
            <w:pPr>
              <w:pStyle w:val="Compact"/>
              <w:jc w:val="right"/>
            </w:pPr>
            <w:r>
              <w:t xml:space="preserve">0.64(0.07)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-0.14 (2.58) .96</w:t>
            </w:r>
          </w:p>
        </w:tc>
        <w:tc>
          <w:p>
            <w:pPr>
              <w:pStyle w:val="Compact"/>
              <w:jc w:val="right"/>
            </w:pPr>
            <w:r>
              <w:t xml:space="preserve">-0.19 (7.13) .98</w:t>
            </w:r>
          </w:p>
        </w:tc>
        <w:tc>
          <w:p>
            <w:pPr>
              <w:pStyle w:val="Compact"/>
              <w:jc w:val="right"/>
            </w:pPr>
            <w:r>
              <w:t xml:space="preserve">-0.17(0.04)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.85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.49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.63</w:t>
            </w:r>
          </w:p>
        </w:tc>
        <w:tc>
          <w:p>
            <w:pPr>
              <w:pStyle w:val="Compact"/>
              <w:jc w:val="right"/>
            </w:pPr>
            <w:r>
              <w:t xml:space="preserve">-0.06(0.01)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(0.39) .98</w:t>
            </w:r>
          </w:p>
        </w:tc>
        <w:tc>
          <w:p>
            <w:pPr>
              <w:pStyle w:val="Compact"/>
              <w:jc w:val="right"/>
            </w:pPr>
            <w:r>
              <w:t xml:space="preserve">-0.00 (1.27) .99</w:t>
            </w:r>
          </w:p>
        </w:tc>
        <w:tc>
          <w:p>
            <w:pPr>
              <w:pStyle w:val="Compact"/>
              <w:jc w:val="right"/>
            </w:pPr>
            <w:r>
              <w:t xml:space="preserve">-0.01(0.01)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2.68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37.99 (1.20)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.61</w:t>
            </w:r>
          </w:p>
        </w:tc>
        <w:tc>
          <w:p>
            <w:pPr>
              <w:pStyle w:val="Compact"/>
              <w:jc w:val="right"/>
            </w:pPr>
            <w:r>
              <w:t xml:space="preserve">0.70 (0.66) .29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(0.10) .23</w:t>
            </w:r>
          </w:p>
        </w:tc>
        <w:tc>
          <w:p>
            <w:pPr>
              <w:pStyle w:val="Compact"/>
              <w:jc w:val="right"/>
            </w:pPr>
            <w:r>
              <w:t xml:space="preserve">2.56 (1.22)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-0.25 (0.15) .10</w:t>
            </w:r>
          </w:p>
        </w:tc>
        <w:tc>
          <w:p>
            <w:pPr>
              <w:pStyle w:val="Compact"/>
              <w:jc w:val="right"/>
            </w:pPr>
            <w:r>
              <w:t xml:space="preserve">-0.27 (1.65) .87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-0.70 (0.56) .21</w:t>
            </w:r>
          </w:p>
        </w:tc>
        <w:tc>
          <w:p>
            <w:pPr>
              <w:pStyle w:val="Compact"/>
              <w:jc w:val="right"/>
            </w:pPr>
            <w:r>
              <w:t xml:space="preserve">-0.34 (8.69)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(0.14)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.75</w:t>
            </w:r>
          </w:p>
        </w:tc>
        <w:tc>
          <w:p>
            <w:pPr>
              <w:pStyle w:val="Compact"/>
              <w:jc w:val="right"/>
            </w:pPr>
            <w:r>
              <w:t xml:space="preserve">-0.68 (3.57)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1.38 (1.31) .29</w:t>
            </w:r>
          </w:p>
        </w:tc>
        <w:tc>
          <w:p>
            <w:pPr>
              <w:pStyle w:val="Compact"/>
              <w:jc w:val="right"/>
            </w:pPr>
            <w:r>
              <w:t xml:space="preserve">1.42 (1.37) .30</w:t>
            </w:r>
          </w:p>
        </w:tc>
        <w:tc>
          <w:p>
            <w:pPr>
              <w:pStyle w:val="Compact"/>
              <w:jc w:val="right"/>
            </w:pPr>
            <w:r>
              <w:t xml:space="preserve">1.40(0.03)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5.04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4.98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5.01(0.04)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(0.14) .32</w:t>
            </w:r>
          </w:p>
        </w:tc>
        <w:tc>
          <w:p>
            <w:pPr>
              <w:pStyle w:val="Compact"/>
              <w:jc w:val="right"/>
            </w:pPr>
            <w:r>
              <w:t xml:space="preserve">-0.12 (0.14) .37</w:t>
            </w:r>
          </w:p>
        </w:tc>
        <w:tc>
          <w:p>
            <w:pPr>
              <w:pStyle w:val="Compact"/>
              <w:jc w:val="right"/>
            </w:pPr>
            <w:r>
              <w:t xml:space="preserve">-0.13(0.01)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21.49 (7.25)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34.42 (2.65)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0.71 (0.54)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-0.06 (0.20) .76</w:t>
            </w:r>
          </w:p>
        </w:tc>
        <w:tc>
          <w:p>
            <w:pPr>
              <w:pStyle w:val="Compact"/>
              <w:jc w:val="right"/>
            </w:pPr>
            <w:r>
              <w:t xml:space="preserve">-2.81 (2.50)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.48</w:t>
            </w:r>
          </w:p>
        </w:tc>
        <w:tc>
          <w:p>
            <w:pPr>
              <w:pStyle w:val="Compact"/>
              <w:jc w:val="right"/>
            </w:pPr>
            <w:r>
              <w:t xml:space="preserve">-0.32 (0.97)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-0.104</w:t>
            </w:r>
          </w:p>
        </w:tc>
        <w:tc>
          <w:p>
            <w:pPr>
              <w:pStyle w:val="Compact"/>
              <w:jc w:val="right"/>
            </w:pPr>
            <w:r>
              <w:t xml:space="preserve">-0.509</w:t>
            </w:r>
          </w:p>
        </w:tc>
        <w:tc>
          <w:p>
            <w:pPr>
              <w:pStyle w:val="Compact"/>
              <w:jc w:val="right"/>
            </w:pPr>
            <w:r>
              <w:t xml:space="preserve">-0.31(0.29)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-0.415</w:t>
            </w:r>
          </w:p>
        </w:tc>
        <w:tc>
          <w:p>
            <w:pPr>
              <w:pStyle w:val="Compact"/>
              <w:jc w:val="right"/>
            </w:pPr>
            <w:r>
              <w:t xml:space="preserve">-Inf(NaN)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  <w:tc>
          <w:p>
            <w:pPr>
              <w:pStyle w:val="Compact"/>
              <w:jc w:val="right"/>
            </w:pPr>
            <w:r>
              <w:t xml:space="preserve">0.01(0.05)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265.00(0.00)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-2,583</w:t>
            </w:r>
          </w:p>
        </w:tc>
        <w:tc>
          <w:p>
            <w:pPr>
              <w:pStyle w:val="Compact"/>
              <w:jc w:val="right"/>
            </w:pPr>
            <w:r>
              <w:t xml:space="preserve">-4,966</w:t>
            </w:r>
          </w:p>
        </w:tc>
        <w:tc>
          <w:p>
            <w:pPr>
              <w:pStyle w:val="Compact"/>
              <w:jc w:val="right"/>
            </w:pPr>
            <w:r>
              <w:t xml:space="preserve">-3,775(1,685)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5,248</w:t>
            </w:r>
          </w:p>
        </w:tc>
        <w:tc>
          <w:p>
            <w:pPr>
              <w:pStyle w:val="Compact"/>
              <w:jc w:val="right"/>
            </w:pPr>
            <w:r>
              <w:t xml:space="preserve">10,015</w:t>
            </w:r>
          </w:p>
        </w:tc>
        <w:tc>
          <w:p>
            <w:pPr>
              <w:pStyle w:val="Compact"/>
              <w:jc w:val="right"/>
            </w:pPr>
            <w:r>
              <w:t xml:space="preserve">7,631(3,371)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5,394</w:t>
            </w:r>
          </w:p>
        </w:tc>
        <w:tc>
          <w:p>
            <w:pPr>
              <w:pStyle w:val="Compact"/>
              <w:jc w:val="right"/>
            </w:pPr>
            <w:r>
              <w:t xml:space="preserve">10,162</w:t>
            </w:r>
          </w:p>
        </w:tc>
        <w:tc>
          <w:p>
            <w:pPr>
              <w:pStyle w:val="Compact"/>
              <w:jc w:val="right"/>
            </w:pPr>
            <w:r>
              <w:t xml:space="preserve">7,778(3,371)</w:t>
            </w:r>
          </w:p>
        </w:tc>
      </w:tr>
    </w:tbl>
    <w:p>
      <w:pPr>
        <w:pStyle w:val="Heading2"/>
      </w:pPr>
      <w:bookmarkStart w:id="34" w:name="fev-3"/>
      <w:bookmarkEnd w:id="34"/>
      <w:r>
        <w:t xml:space="preserve">fev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fev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9.57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-0.31 (0.29)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-0.49 (0.47)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0.69 (0.64)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-0.14 (2.58)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(0.39)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2.68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(0.10)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-0.25 (0.15)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-0.70 (0.56)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1.38 (1.31)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5.04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(0.14)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-0.06 (0.20)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-2,583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5,248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5,394</w:t>
            </w:r>
          </w:p>
        </w:tc>
      </w:tr>
    </w:tbl>
    <w:p>
      <w:pPr>
        <w:pStyle w:val="Heading2"/>
      </w:pPr>
      <w:bookmarkStart w:id="35" w:name="grip-1"/>
      <w:bookmarkEnd w:id="35"/>
      <w:r>
        <w:t xml:space="preserve">grip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9.61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-0.35 (0.31)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-0.53 (0.48)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0.59 (0.64)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-0.19 (7.13)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(1.27)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37.99 (1.20)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-1.01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0.70 (0.66)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0.41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2.56 (1.22)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-0.27 (1.65)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-0.34 (8.69)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(0.14)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-0.68 (3.57)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1.42 (1.37)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4.98 (0.55)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(0.14)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21.49 (7.25)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34.42 (2.65)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0.71 (0.54)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-2.81 (2.50)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-0.32 (0.97) .74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-0.509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-4,966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10,015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10,162</w:t>
            </w:r>
          </w:p>
        </w:tc>
      </w:tr>
    </w:tbl>
    <w:p>
      <w:pPr>
        <w:pStyle w:val="Heading2"/>
      </w:pPr>
      <w:bookmarkStart w:id="36" w:name="summary-3"/>
      <w:bookmarkEnd w:id="3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SATSA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IalsaSynthesis_0.1.8.9000 MplusAutomation_0.6-4     knitr_1.14                ggplot2_2.1.0        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xtable_1.8-2     lattice_0.20-34  colorspace_1.2-7</w:t>
      </w:r>
      <w:r>
        <w:br w:type="textWrapping"/>
      </w:r>
      <w:r>
        <w:rPr>
          <w:rStyle w:val="VerbatimChar"/>
        </w:rPr>
        <w:t xml:space="preserve"> [7] R6_2.2.0         stringr_1.1.0    highr_0.6        plyr_1.8.4       dplyr_0.5.0      tools_3.3.1     </w:t>
      </w:r>
      <w:r>
        <w:br w:type="textWrapping"/>
      </w:r>
      <w:r>
        <w:rPr>
          <w:rStyle w:val="VerbatimChar"/>
        </w:rPr>
        <w:t xml:space="preserve">[13] DT_0.2           grid_3.3.1       gtable_0.2.0     texreg_1.36.7    coda_0.18-1      DBI_0.5-1       </w:t>
      </w:r>
      <w:r>
        <w:br w:type="textWrapping"/>
      </w:r>
      <w:r>
        <w:rPr>
          <w:rStyle w:val="VerbatimChar"/>
        </w:rPr>
        <w:t xml:space="preserve">[19] htmltools_0.3.5  yaml_2.1.13      lazyeval_0.2.0   assertthat_0.1   digest_0.6.10    tibble_1.2      </w:t>
      </w:r>
      <w:r>
        <w:br w:type="textWrapping"/>
      </w:r>
      <w:r>
        <w:rPr>
          <w:rStyle w:val="VerbatimChar"/>
        </w:rPr>
        <w:t xml:space="preserve">[25] formatR_1.4      readr_1.0.0      tidyr_0.6.0      htmlwidgets_0.7  rsconnect_0.5    evaluate_0.10   </w:t>
      </w:r>
      <w:r>
        <w:br w:type="textWrapping"/>
      </w:r>
      <w:r>
        <w:rPr>
          <w:rStyle w:val="VerbatimChar"/>
        </w:rPr>
        <w:t xml:space="preserve">[31] gsubfn_0.6-6     rmarkdown_1.1    stringi_1.1.2    pander_0.6.0     scales_0.4.0     boot_1.3-18     </w:t>
      </w:r>
      <w:r>
        <w:br w:type="textWrapping"/>
      </w:r>
      <w:r>
        <w:rPr>
          <w:rStyle w:val="VerbatimChar"/>
        </w:rPr>
        <w:t xml:space="preserve">[37] proto_0.3-10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6f154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SATSA : Seed Report</dc:title>
  <dc:creator/>
</cp:coreProperties>
</file>