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ELSA</w:t>
      </w:r>
      <w:r>
        <w:t xml:space="preserve"> </w:t>
      </w:r>
      <w:r>
        <w:t xml:space="preserve">:</w:t>
      </w:r>
      <w:r>
        <w:t xml:space="preserve"> </w:t>
      </w:r>
      <w:r>
        <w:t xml:space="preserve">Tabulation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2017-07-18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fev100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36.41 (5.04)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0.55 (0.84)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20.32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-0.16 (0.18) .37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-1.28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.57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189.19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-2.60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10.11 (1.83)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-11.66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-11.90 (3.19)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-4.24 (3.85)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(0.21)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(0.20)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(0.48)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(0.55)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17.93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1369.93 (111.47)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0.87 (2.18)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-7.58 (13.09)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3,145</w:t>
            </w:r>
          </w:p>
        </w:tc>
        <w:tc>
          <w:p>
            <w:pPr>
              <w:pStyle w:val="Compact"/>
              <w:jc w:val="right"/>
            </w:pPr>
            <w:r>
              <w:t xml:space="preserve">3145.00(NA)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-55,360</w:t>
            </w:r>
          </w:p>
        </w:tc>
        <w:tc>
          <w:p>
            <w:pPr>
              <w:pStyle w:val="Compact"/>
              <w:jc w:val="right"/>
            </w:pPr>
            <w:r>
              <w:t xml:space="preserve">-5.535961e+04(NA)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110,801</w:t>
            </w:r>
          </w:p>
        </w:tc>
        <w:tc>
          <w:p>
            <w:pPr>
              <w:pStyle w:val="Compact"/>
              <w:jc w:val="right"/>
            </w:pPr>
            <w:r>
              <w:t xml:space="preserve">1.108012e+05(NA)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111,049</w:t>
            </w:r>
          </w:p>
        </w:tc>
        <w:tc>
          <w:p>
            <w:pPr>
              <w:pStyle w:val="Compact"/>
              <w:jc w:val="right"/>
            </w:pPr>
            <w:r>
              <w:t xml:space="preserve">1.110494e+05(NA)</w:t>
            </w:r>
          </w:p>
        </w:tc>
      </w:tr>
    </w:tbl>
    <w:p>
      <w:pPr>
        <w:pStyle w:val="Heading2"/>
      </w:pPr>
      <w:bookmarkStart w:id="23" w:name="fev100"/>
      <w:bookmarkEnd w:id="23"/>
      <w:r>
        <w:t xml:space="preserve">fev100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fev100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36.41 (5.04)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0.55 (0.84)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20.32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0.95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-0.16 (0.18)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-1.37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-1.28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189.19 (1.71)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-2.02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-2.60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10.11 (1.83)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2.76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-11.66 (1.73)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-11.90 (3.19)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-4.24 (3.85)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(0.21)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(0.20)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(0.48)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(0.55)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17.93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1369.93 (111.47)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0.87 (2.18)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-7.58 (13.09)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3,145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-55,360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110,801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111,049</w:t>
            </w:r>
          </w:p>
        </w:tc>
      </w:tr>
    </w:tbl>
    <w:p>
      <w:pPr>
        <w:pStyle w:val="Heading1"/>
      </w:pPr>
      <w:bookmarkStart w:id="24" w:name="male"/>
      <w:bookmarkEnd w:id="24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fev100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62.13 (10.87)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(0.13)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(0.22)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34.42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1.17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-0.29 (0.30) .34</w:t>
            </w:r>
          </w:p>
        </w:tc>
        <w:tc>
          <w:p>
            <w:pPr>
              <w:pStyle w:val="Compact"/>
              <w:jc w:val="right"/>
            </w:pPr>
            <w:r>
              <w:t xml:space="preserve">-0.29(NA)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-0.39 (0.40) .32</w:t>
            </w:r>
          </w:p>
        </w:tc>
        <w:tc>
          <w:p>
            <w:pPr>
              <w:pStyle w:val="Compact"/>
              <w:jc w:val="right"/>
            </w:pPr>
            <w:r>
              <w:t xml:space="preserve">-0.39(NA)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-2.20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.42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263.74 (3.23)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-2.20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-3.41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19.89 (2.92)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-21.60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-20.27 (3.94)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-5.95 (4.74)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-0.62 (0.37)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(0.34)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0.34 (0.50)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-1.47 (0.63)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36.62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3252.85 (228.56)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9.55 (4.21)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 (0.18) .04</w:t>
            </w:r>
          </w:p>
        </w:tc>
        <w:tc>
          <w:p>
            <w:pPr>
              <w:pStyle w:val="Compact"/>
              <w:jc w:val="right"/>
            </w:pPr>
            <w:r>
              <w:t xml:space="preserve">-0.37(NA)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-78.19 (26.15)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2,872</w:t>
            </w:r>
          </w:p>
        </w:tc>
        <w:tc>
          <w:p>
            <w:pPr>
              <w:pStyle w:val="Compact"/>
              <w:jc w:val="right"/>
            </w:pPr>
            <w:r>
              <w:t xml:space="preserve">2872.00(NA)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-54,499</w:t>
            </w:r>
          </w:p>
        </w:tc>
        <w:tc>
          <w:p>
            <w:pPr>
              <w:pStyle w:val="Compact"/>
              <w:jc w:val="right"/>
            </w:pPr>
            <w:r>
              <w:t xml:space="preserve">-5.449941e+04(NA)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109,081</w:t>
            </w:r>
          </w:p>
        </w:tc>
        <w:tc>
          <w:p>
            <w:pPr>
              <w:pStyle w:val="Compact"/>
              <w:jc w:val="right"/>
            </w:pPr>
            <w:r>
              <w:t xml:space="preserve">1.090808e+05(NA)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109,325</w:t>
            </w:r>
          </w:p>
        </w:tc>
        <w:tc>
          <w:p>
            <w:pPr>
              <w:pStyle w:val="Compact"/>
              <w:jc w:val="right"/>
            </w:pPr>
            <w:r>
              <w:t xml:space="preserve">1.093253e+05(NA)</w:t>
            </w:r>
          </w:p>
        </w:tc>
      </w:tr>
    </w:tbl>
    <w:p>
      <w:pPr>
        <w:pStyle w:val="Heading2"/>
      </w:pPr>
      <w:bookmarkStart w:id="25" w:name="fev100-1"/>
      <w:bookmarkEnd w:id="25"/>
      <w:r>
        <w:t xml:space="preserve">fev100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fev100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62.13 (10.87)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(0.13)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(0.22)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34.42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1.17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-0.29 (0.30)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-0.39 (0.40)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-2.20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263.74 (3.23)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-3.41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19.89 (2.92)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3.39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-21.60 (2.85)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-20.27 (3.94)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-5.95 (4.74)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-0.62 (0.37)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(0.34)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0.34 (0.50)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-1.47 (0.63)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36.62 (1.95)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3252.85 (228.56)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9.55 (4.21)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 (0.18)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-78.19 (26.15)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2,872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-54,499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109,081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109,325</w:t>
            </w:r>
          </w:p>
        </w:tc>
      </w:tr>
    </w:tbl>
    <w:p>
      <w:pPr>
        <w:pStyle w:val="Heading1"/>
      </w:pPr>
      <w:bookmarkStart w:id="26" w:name="fev100-available-models"/>
      <w:bookmarkEnd w:id="26"/>
      <w:r>
        <w:t xml:space="preserve">fev100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7" w:name="female-1"/>
      <w:bookmarkEnd w:id="27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1.79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188.67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188.67(NA)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-1.87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-2.60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9.42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9.42(NA)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2.69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-10.33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-10.33(NA)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-9.47 (3.30)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-9.47(NA)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-5.61 (4.40) .20</w:t>
            </w:r>
          </w:p>
        </w:tc>
        <w:tc>
          <w:p>
            <w:pPr>
              <w:pStyle w:val="Compact"/>
              <w:jc w:val="right"/>
            </w:pPr>
            <w:r>
              <w:t xml:space="preserve">-5.61(NA)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(0.24) .95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-0.39 (0.24) .11</w:t>
            </w:r>
          </w:p>
        </w:tc>
        <w:tc>
          <w:p>
            <w:pPr>
              <w:pStyle w:val="Compact"/>
              <w:jc w:val="right"/>
            </w:pPr>
            <w:r>
              <w:t xml:space="preserve">-0.39(NA)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-0.26 (0.49) .60</w:t>
            </w:r>
          </w:p>
        </w:tc>
        <w:tc>
          <w:p>
            <w:pPr>
              <w:pStyle w:val="Compact"/>
              <w:jc w:val="right"/>
            </w:pPr>
            <w:r>
              <w:t xml:space="preserve">-0.26(NA)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(0.59) .59</w:t>
            </w:r>
          </w:p>
        </w:tc>
        <w:tc>
          <w:p>
            <w:pPr>
              <w:pStyle w:val="Compact"/>
              <w:jc w:val="right"/>
            </w:pPr>
            <w:r>
              <w:t xml:space="preserve">-0.32(NA)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1419.31 (96.29)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1419.31(NA)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2.85 (1.37) .04</w:t>
            </w:r>
          </w:p>
        </w:tc>
        <w:tc>
          <w:p>
            <w:pPr>
              <w:pStyle w:val="Compact"/>
              <w:jc w:val="right"/>
            </w:pPr>
            <w:r>
              <w:t xml:space="preserve">2.85(NA)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-22.39 (9.03) .01</w:t>
            </w:r>
          </w:p>
        </w:tc>
        <w:tc>
          <w:p>
            <w:pPr>
              <w:pStyle w:val="Compact"/>
              <w:jc w:val="right"/>
            </w:pPr>
            <w:r>
              <w:t xml:space="preserve">-22.39(NA)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2,018</w:t>
            </w:r>
          </w:p>
        </w:tc>
        <w:tc>
          <w:p>
            <w:pPr>
              <w:pStyle w:val="Compact"/>
              <w:jc w:val="right"/>
            </w:pPr>
            <w:r>
              <w:t xml:space="preserve">2018.00(NA)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-20,628</w:t>
            </w:r>
          </w:p>
        </w:tc>
        <w:tc>
          <w:p>
            <w:pPr>
              <w:pStyle w:val="Compact"/>
              <w:jc w:val="right"/>
            </w:pPr>
            <w:r>
              <w:t xml:space="preserve">-2.062789e+04(NA)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41,338</w:t>
            </w:r>
          </w:p>
        </w:tc>
        <w:tc>
          <w:p>
            <w:pPr>
              <w:pStyle w:val="Compact"/>
              <w:jc w:val="right"/>
            </w:pPr>
            <w:r>
              <w:t xml:space="preserve">4.133777e+04(NA)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41,568</w:t>
            </w:r>
          </w:p>
        </w:tc>
        <w:tc>
          <w:p>
            <w:pPr>
              <w:pStyle w:val="Compact"/>
              <w:jc w:val="right"/>
            </w:pPr>
            <w:r>
              <w:t xml:space="preserve">4.156778e+04(NA)</w:t>
            </w:r>
          </w:p>
        </w:tc>
      </w:tr>
    </w:tbl>
    <w:p>
      <w:pPr>
        <w:pStyle w:val="Heading2"/>
      </w:pPr>
      <w:bookmarkStart w:id="28" w:name="gait"/>
      <w:bookmarkEnd w:id="28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1.79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188.67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-1.87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-2.60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9.42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2.69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-10.33 (2.10)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-9.47 (3.30)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-5.61 (4.40)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(0.24)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-0.39 (0.24)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-0.26 (0.49)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(0.59)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1419.31 (96.29)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2.85 (1.37)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-22.39 (9.03)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2,018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-20,628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41,338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41,568</w:t>
            </w:r>
          </w:p>
        </w:tc>
      </w:tr>
    </w:tbl>
    <w:p>
      <w:pPr>
        <w:pStyle w:val="Heading1"/>
      </w:pPr>
      <w:bookmarkStart w:id="29" w:name="male-1"/>
      <w:bookmarkEnd w:id="29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2.31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(0.17)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263.69 (4.03)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263.69(NA)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-1.86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-3.35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-3.35(NA)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19.03 (3.47)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19.03(NA)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3.08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-23.68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-23.68(NA)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-13.37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-0.80 (5.40) .88</w:t>
            </w:r>
          </w:p>
        </w:tc>
        <w:tc>
          <w:p>
            <w:pPr>
              <w:pStyle w:val="Compact"/>
              <w:jc w:val="right"/>
            </w:pPr>
            <w:r>
              <w:t xml:space="preserve">-0.80(NA)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-0.74 (0.46) .11</w:t>
            </w:r>
          </w:p>
        </w:tc>
        <w:tc>
          <w:p>
            <w:pPr>
              <w:pStyle w:val="Compact"/>
              <w:jc w:val="right"/>
            </w:pPr>
            <w:r>
              <w:t xml:space="preserve">-0.74(NA)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(0.48) .93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0.76 (0.58) .18</w:t>
            </w:r>
          </w:p>
        </w:tc>
        <w:tc>
          <w:p>
            <w:pPr>
              <w:pStyle w:val="Compact"/>
              <w:jc w:val="right"/>
            </w:pPr>
            <w:r>
              <w:t xml:space="preserve">0.76(NA)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-2.35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3261.87 (239.38)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3261.87(NA)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14.43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-99.22 (29.06)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-99.22(NA)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1,828</w:t>
            </w:r>
          </w:p>
        </w:tc>
        <w:tc>
          <w:p>
            <w:pPr>
              <w:pStyle w:val="Compact"/>
              <w:jc w:val="right"/>
            </w:pPr>
            <w:r>
              <w:t xml:space="preserve">1828.00(NA)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-20,141</w:t>
            </w:r>
          </w:p>
        </w:tc>
        <w:tc>
          <w:p>
            <w:pPr>
              <w:pStyle w:val="Compact"/>
              <w:jc w:val="right"/>
            </w:pPr>
            <w:r>
              <w:t xml:space="preserve">-2.014062e+04(NA)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40,363</w:t>
            </w:r>
          </w:p>
        </w:tc>
        <w:tc>
          <w:p>
            <w:pPr>
              <w:pStyle w:val="Compact"/>
              <w:jc w:val="right"/>
            </w:pPr>
            <w:r>
              <w:t xml:space="preserve">4.036324e+04(NA)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40,589</w:t>
            </w:r>
          </w:p>
        </w:tc>
        <w:tc>
          <w:p>
            <w:pPr>
              <w:pStyle w:val="Compact"/>
              <w:jc w:val="right"/>
            </w:pPr>
            <w:r>
              <w:t xml:space="preserve">4.058918e+04(NA)</w:t>
            </w:r>
          </w:p>
        </w:tc>
      </w:tr>
    </w:tbl>
    <w:p>
      <w:pPr>
        <w:pStyle w:val="Heading2"/>
      </w:pPr>
      <w:bookmarkStart w:id="30" w:name="gait-1"/>
      <w:bookmarkEnd w:id="30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2.31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(0.17)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263.69 (4.03)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-1.86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-3.35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19.03 (3.47)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3.08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-23.68 (3.69)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-13.37 (4.29)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-0.80 (5.40)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-0.74 (0.46)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(0.48)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0.76 (0.58)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-2.35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3261.87 (239.38)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14.43 (5.01)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-99.22 (29.06)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1,828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-20,141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40,363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40,589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plyr_1.8.4       highr_0.6        tools_3.3.2      boot_1.3-18      digest_0.6.12   </w:t>
      </w:r>
      <w:r>
        <w:br w:type="textWrapping"/>
      </w:r>
      <w:r>
        <w:rPr>
          <w:rStyle w:val="VerbatimChar"/>
        </w:rPr>
        <w:t xml:space="preserve"> [7] jsonlite_1.2     evaluate_0.10    tibble_1.2       gtable_0.2.0     lattice_0.20-34  texreg_1.36.18  </w:t>
      </w:r>
      <w:r>
        <w:br w:type="textWrapping"/>
      </w:r>
      <w:r>
        <w:rPr>
          <w:rStyle w:val="VerbatimChar"/>
        </w:rPr>
        <w:t xml:space="preserve">[13] DBI_0.5-1        yaml_2.1.14      proto_1.0.0      coda_0.19-1      stringr_1.1.0    dplyr_0.5.0     </w:t>
      </w:r>
      <w:r>
        <w:br w:type="textWrapping"/>
      </w:r>
      <w:r>
        <w:rPr>
          <w:rStyle w:val="VerbatimChar"/>
        </w:rPr>
        <w:t xml:space="preserve">[19] htmlwidgets_0.8  rprojroot_1.2    grid_3.3.2       DT_0.2           R6_2.2.0         gsubfn_0.6-6    </w:t>
      </w:r>
      <w:r>
        <w:br w:type="textWrapping"/>
      </w:r>
      <w:r>
        <w:rPr>
          <w:rStyle w:val="VerbatimChar"/>
        </w:rPr>
        <w:t xml:space="preserve">[25] rmarkdown_1.3    pander_0.6.0     tidyr_0.6.1      ggplot2_2.2.1    readr_1.0.0      scales_0.4.1    </w:t>
      </w:r>
      <w:r>
        <w:br w:type="textWrapping"/>
      </w:r>
      <w:r>
        <w:rPr>
          <w:rStyle w:val="VerbatimChar"/>
        </w:rPr>
        <w:t xml:space="preserve">[31] backports_1.0.5  htmltools_0.3.5  rsconnect_0.7    assertthat_0.1   testit_0.6       xtable_1.8-2    </w:t>
      </w:r>
      <w:r>
        <w:br w:type="textWrapping"/>
      </w:r>
      <w:r>
        <w:rPr>
          <w:rStyle w:val="VerbatimChar"/>
        </w:rPr>
        <w:t xml:space="preserve">[37] colorspace_1.3-2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95936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ELSA : Tabulation report</dc:title>
  <dc:creator/>
  <dcterms:created xsi:type="dcterms:W3CDTF">2017-07-18T13:54:06Z</dcterms:created>
  <dcterms:modified xsi:type="dcterms:W3CDTF">2017-07-18T13:54:06Z</dcterms:modified>
</cp:coreProperties>
</file>