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416C0" w14:textId="681F132B" w:rsidR="00D83481" w:rsidRPr="008467F1" w:rsidRDefault="00D83481" w:rsidP="00D83481">
      <w:pPr>
        <w:rPr>
          <w:rFonts w:ascii="Times New Roman" w:hAnsi="Times New Roman" w:cs="Times New Roman"/>
        </w:rPr>
      </w:pPr>
      <w:r w:rsidRPr="008467F1">
        <w:rPr>
          <w:rFonts w:ascii="Times New Roman" w:hAnsi="Times New Roman" w:cs="Times New Roman"/>
        </w:rPr>
        <w:t>Precision agriculture has emerged as a transformative approach to improving crop productivity, optimizing resource utilization, and ensuring sustainable farming practices under increasing environmental and economic pressures</w:t>
      </w:r>
      <w:r w:rsidR="00D30706" w:rsidRPr="008467F1">
        <w:rPr>
          <w:rFonts w:ascii="Times New Roman" w:hAnsi="Times New Roman" w:cs="Times New Roman"/>
        </w:rPr>
        <w:t xml:space="preserve"> </w:t>
      </w:r>
      <w:r w:rsidRPr="008467F1">
        <w:rPr>
          <w:rFonts w:ascii="Times New Roman" w:hAnsi="Times New Roman" w:cs="Times New Roman"/>
        </w:rPr>
        <w:t>. Among the critical factors influencing agricultural productivity, soil moisture availability and pest activity play a central role in determining crop health, yield, and overall farm efficiency. Accurate monitoring of these parameters is therefore essential for enabling data-driven decision-making in modern agricultural systems.</w:t>
      </w:r>
    </w:p>
    <w:p w14:paraId="42B9C347" w14:textId="44CD1575" w:rsidR="00D83481" w:rsidRPr="008467F1" w:rsidRDefault="00D83481" w:rsidP="00D83481">
      <w:pPr>
        <w:rPr>
          <w:rFonts w:ascii="Times New Roman" w:hAnsi="Times New Roman" w:cs="Times New Roman"/>
        </w:rPr>
      </w:pPr>
      <w:r w:rsidRPr="008467F1">
        <w:rPr>
          <w:rFonts w:ascii="Times New Roman" w:hAnsi="Times New Roman" w:cs="Times New Roman"/>
        </w:rPr>
        <w:t>Soil moisture directly affects plant growth, nutrient absorption, and irrigation efficiency. Traditional methods of soil moisture measurement, such as manual sampling or single-depth sensing, are often inadequate due to the inherent spatial and vertical variability of soil properties</w:t>
      </w:r>
      <w:r w:rsidR="00D902B3" w:rsidRPr="008467F1">
        <w:rPr>
          <w:rFonts w:ascii="Times New Roman" w:hAnsi="Times New Roman" w:cs="Times New Roman"/>
        </w:rPr>
        <w:t xml:space="preserve"> </w:t>
      </w:r>
      <w:r w:rsidRPr="008467F1">
        <w:rPr>
          <w:rFonts w:ascii="Times New Roman" w:hAnsi="Times New Roman" w:cs="Times New Roman"/>
        </w:rPr>
        <w:t>. Soil moisture distribution varies significantly across different depths within the root zone as well as across different locations in a field, influenced by factors such as soil composition, evapotranspiration, irrigation patterns, and root activity. To address these challenges, recent research has focused on the development of multi-depth soil moisture monitoring systems using wireless sensor networks (WSNs) and Internet of Things (IoT) technologies. These systems enable continuous, real-time monitoring of soil conditions across multiple depths and spatial locations, thereby improving irrigation planning and water-use efficiency.</w:t>
      </w:r>
    </w:p>
    <w:p w14:paraId="6B855A79"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 xml:space="preserve">Parallel to soil monitoring, pest infestation remains a major threat to agricultural productivity, often resulting in significant crop losses. Early detection of insect activity is crucial for implementing timely pest management strategies. Conventional pest detection methods, such as visual inspection and trap-based monitoring, are labor-intensive, time-consuming, and often fail to detect early-stage infestations. In recent years, </w:t>
      </w:r>
      <w:proofErr w:type="spellStart"/>
      <w:r w:rsidRPr="008467F1">
        <w:rPr>
          <w:rFonts w:ascii="Times New Roman" w:hAnsi="Times New Roman" w:cs="Times New Roman"/>
        </w:rPr>
        <w:t>bioacoustic</w:t>
      </w:r>
      <w:proofErr w:type="spellEnd"/>
      <w:r w:rsidRPr="008467F1">
        <w:rPr>
          <w:rFonts w:ascii="Times New Roman" w:hAnsi="Times New Roman" w:cs="Times New Roman"/>
        </w:rPr>
        <w:t xml:space="preserve"> monitoring has emerged as a promising non-invasive technique for detecting and identifying insect species based on their sound signatures. Studies have demonstrated that insect-generated acoustic signals contain distinct temporal and spectral patterns that can be analyzed using signal processing and machine learning techniques for species classification.</w:t>
      </w:r>
    </w:p>
    <w:p w14:paraId="75ECD26F"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Advancements in artificial intelligence (AI) and deep learning have further enhanced the capability of acoustic monitoring systems. Machine learning models, including convolutional neural networks and transformer-based architectures, have been successfully applied to classify insect species from audio recordings with high accuracy. However, most existing systems focus solely on either pest detection or soil monitoring, without integrating both data sources into a unified decision-support framework.</w:t>
      </w:r>
    </w:p>
    <w:p w14:paraId="1951DD8B"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Recent developments in IoT-based agricultural systems have enabled the integration of multiple sensing modalities, allowing simultaneous monitoring of environmental, soil, and biological parameters. Despite this progress, there remains a significant research gap in designing integrated systems that combine multi-depth soil moisture sensing with intelligent insect detection mechanisms. Such integration is essential for providing a comprehensive understanding of field conditions and enabling coordinated decision-making for irrigation and pest management.</w:t>
      </w:r>
    </w:p>
    <w:p w14:paraId="74ACE2A7"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lastRenderedPageBreak/>
        <w:t>Furthermore, existing soil monitoring systems often lack optimized sensor deployment strategies, while insect detection systems typically operate independently without considering environmental context such as soil conditions. The absence of multi-modal data fusion limits the effectiveness of these systems in real-world agricultural scenarios.</w:t>
      </w:r>
    </w:p>
    <w:p w14:paraId="2780139C"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To address these limitations, this work proposes an integrated agricultural monitoring system that combines multi-depth soil moisture sensing with acoustic-based insect detection and classification using an AI-driven framework. The system employs distributed sensor nodes equipped with soil moisture probes and acoustic sensors, connected to a microcontroller-based platform for real-time data acquisition and transmission. Soil moisture data collected at multiple depths are aggregated to provide a comprehensive representation of root-zone water availability, while acoustic signals are processed using time-domain, frequency-domain, and time–frequency-domain feature extraction techniques and analyzed using a fine-tuned machine learning model for insect species classification.</w:t>
      </w:r>
    </w:p>
    <w:p w14:paraId="777D13B9"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The integration of these two sensing modalities enables a more holistic approach to precision agriculture by supporting both irrigation management and pest control strategies. Additionally, the system can optionally trigger automated actions, such as irrigation, based on soil moisture thresholds and detected environmental conditions.</w:t>
      </w:r>
    </w:p>
    <w:p w14:paraId="74C1EC1D" w14:textId="77777777" w:rsidR="00D83481" w:rsidRPr="008467F1" w:rsidRDefault="00D83481" w:rsidP="00D83481">
      <w:pPr>
        <w:rPr>
          <w:rFonts w:ascii="Times New Roman" w:hAnsi="Times New Roman" w:cs="Times New Roman"/>
        </w:rPr>
      </w:pPr>
      <w:r w:rsidRPr="008467F1">
        <w:rPr>
          <w:rFonts w:ascii="Segoe UI Emoji" w:hAnsi="Segoe UI Emoji" w:cs="Segoe UI Emoji"/>
        </w:rPr>
        <w:t>📘</w:t>
      </w:r>
      <w:r w:rsidRPr="008467F1">
        <w:rPr>
          <w:rFonts w:ascii="Times New Roman" w:hAnsi="Times New Roman" w:cs="Times New Roman"/>
        </w:rPr>
        <w:t xml:space="preserve"> RELATED WORK</w:t>
      </w:r>
    </w:p>
    <w:p w14:paraId="4E8C1543"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Soil moisture monitoring has been extensively studied due to its critical role in precision agriculture, irrigation optimization, and sustainable water management. Recent advances in sensing technologies, wireless communication, and artificial intelligence have enabled the development of sophisticated systems capable of monitoring soil moisture across both spatial and depth dimensions. This section reviews the key developments in multi-depth soil moisture monitoring architectures, focusing on wireless sensor networks, IoT-based systems, sensor hardware innovations, and data-driven approaches.</w:t>
      </w:r>
    </w:p>
    <w:p w14:paraId="6F188793" w14:textId="77777777" w:rsidR="00D83481" w:rsidRPr="008467F1" w:rsidRDefault="00000000" w:rsidP="00D83481">
      <w:pPr>
        <w:rPr>
          <w:rFonts w:ascii="Times New Roman" w:hAnsi="Times New Roman" w:cs="Times New Roman"/>
        </w:rPr>
      </w:pPr>
      <w:r w:rsidRPr="008467F1">
        <w:rPr>
          <w:rFonts w:ascii="Times New Roman" w:hAnsi="Times New Roman" w:cs="Times New Roman"/>
        </w:rPr>
        <w:pict w14:anchorId="62366C95">
          <v:rect id="_x0000_i1025" style="width:0;height:1.5pt" o:hralign="center" o:hrstd="t" o:hr="t" fillcolor="#a0a0a0" stroked="f"/>
        </w:pict>
      </w:r>
    </w:p>
    <w:p w14:paraId="1B16033F"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1. Wireless Sensor Networks for Multi-Depth Soil Monitoring</w:t>
      </w:r>
    </w:p>
    <w:p w14:paraId="368750A5"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Wireless Sensor Networks (WSNs) represent one of the most widely adopted approaches for soil moisture monitoring in precision agriculture. These systems consist of distributed sensor nodes that collect environmental data and transmit it to centralized servers for analysis.</w:t>
      </w:r>
    </w:p>
    <w:p w14:paraId="002D8BBC"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A notable contribution in this domain is the deployment of a WSN composed of low-cost sensor nodes capable of measuring soil moisture at multiple depths. Each node integrates multiple sensing elements, allowing simultaneous measurement of water content at different soil layers, thereby improving irrigation decision-making. Field experiments conducted in citrus farms demonstrated the effectiveness of such systems in capturing soil moisture variability and enabling optimized irrigation scheduling .</w:t>
      </w:r>
    </w:p>
    <w:p w14:paraId="6E564AD7"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lastRenderedPageBreak/>
        <w:t>Similarly, large-scale WSN deployments have been implemented in agricultural landscapes to capture spatial variability of soil moisture. For instance, multi-depth sensor networks deployed across hill-country farms have shown that soil moisture exhibits significant spatial and temporal variation, necessitating distributed sensing architectures for accurate monitoring .</w:t>
      </w:r>
    </w:p>
    <w:p w14:paraId="7F820600"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Another important advancement is the development of Wireless Underground Sensor Networks (WUSNs), where sensor nodes are buried within the soil to enable continuous monitoring of subsurface conditions. These systems have demonstrated reliable long-term operation under field conditions and are capable of measuring soil moisture, temperature, and electrical conductivity simultaneously. The deployment of such networks has enabled real-time soil condition mapping over large agricultural areas .</w:t>
      </w:r>
    </w:p>
    <w:p w14:paraId="3A2D2BCE"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In addition, early research on soil ecology monitoring systems introduced end-to-end WSN architectures that integrate sensing, data storage, and web-based analysis platforms. These systems highlighted the importance of continuous, high-resolution data collection for understanding soil processes and demonstrated the feasibility of real-time soil monitoring at fine temporal scales.</w:t>
      </w:r>
    </w:p>
    <w:p w14:paraId="71F656C6" w14:textId="77777777" w:rsidR="00D83481" w:rsidRPr="008467F1" w:rsidRDefault="00000000" w:rsidP="00D83481">
      <w:pPr>
        <w:rPr>
          <w:rFonts w:ascii="Times New Roman" w:hAnsi="Times New Roman" w:cs="Times New Roman"/>
        </w:rPr>
      </w:pPr>
      <w:r w:rsidRPr="008467F1">
        <w:rPr>
          <w:rFonts w:ascii="Times New Roman" w:hAnsi="Times New Roman" w:cs="Times New Roman"/>
        </w:rPr>
        <w:pict w14:anchorId="5CF06F10">
          <v:rect id="_x0000_i1026" style="width:0;height:1.5pt" o:hralign="center" o:hrstd="t" o:hr="t" fillcolor="#a0a0a0" stroked="f"/>
        </w:pict>
      </w:r>
    </w:p>
    <w:p w14:paraId="126BDB13"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2. IoT-Based Soil Moisture Monitoring Systems</w:t>
      </w:r>
    </w:p>
    <w:p w14:paraId="4EC0262B"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With the emergence of the Internet of Things (IoT), soil moisture monitoring systems have evolved from isolated sensor networks to cloud-connected, intelligent platforms. IoT-based systems enable real-time data transmission, remote monitoring, and automated decision-making.</w:t>
      </w:r>
    </w:p>
    <w:p w14:paraId="3C85174A"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 xml:space="preserve">Modern IoT architectures typically consist of sensor nodes equipped with microcontrollers (e.g., ESP32), communication modules (e.g., </w:t>
      </w:r>
      <w:proofErr w:type="spellStart"/>
      <w:r w:rsidRPr="008467F1">
        <w:rPr>
          <w:rFonts w:ascii="Times New Roman" w:hAnsi="Times New Roman" w:cs="Times New Roman"/>
        </w:rPr>
        <w:t>LoRaWAN</w:t>
      </w:r>
      <w:proofErr w:type="spellEnd"/>
      <w:r w:rsidRPr="008467F1">
        <w:rPr>
          <w:rFonts w:ascii="Times New Roman" w:hAnsi="Times New Roman" w:cs="Times New Roman"/>
        </w:rPr>
        <w:t>, ZigBee), and cloud-based data processing systems. For example, IoT-enabled soil monitoring systems using ZigBee communication protocols have been developed to connect multiple sensor nodes to a centralized platform, allowing continuous monitoring and data visualization .</w:t>
      </w:r>
    </w:p>
    <w:p w14:paraId="58DB394A"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Similarly, IoT-based remote monitoring systems integrate soil moisture sensors with environmental sensors such as temperature and humidity sensors, providing a comprehensive view of field conditions. These systems leverage wireless communication technologies to transmit data to cloud servers, where it can be analyzed and used for irrigation management .</w:t>
      </w:r>
    </w:p>
    <w:p w14:paraId="6D31A9B1"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 xml:space="preserve">A significant advancement in this domain is the development of multi-depth IoT sensor probes. The SWAMP project introduced a multi-depth sensing system with sensors placed at 20 cm, 40 cm, and 60 cm depths. The system uses ESP32-based hardware and </w:t>
      </w:r>
      <w:proofErr w:type="spellStart"/>
      <w:r w:rsidRPr="008467F1">
        <w:rPr>
          <w:rFonts w:ascii="Times New Roman" w:hAnsi="Times New Roman" w:cs="Times New Roman"/>
        </w:rPr>
        <w:t>LoRaWAN</w:t>
      </w:r>
      <w:proofErr w:type="spellEnd"/>
      <w:r w:rsidRPr="008467F1">
        <w:rPr>
          <w:rFonts w:ascii="Times New Roman" w:hAnsi="Times New Roman" w:cs="Times New Roman"/>
        </w:rPr>
        <w:t xml:space="preserve"> communication to transmit data to cloud platforms, enabling real-time irrigation control and analysis .</w:t>
      </w:r>
    </w:p>
    <w:p w14:paraId="2547D507"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These IoT-based solutions demonstrate the potential for integrating multi-depth sensing with cloud computing and decision support systems, forming the foundation for smart agriculture applications.</w:t>
      </w:r>
    </w:p>
    <w:p w14:paraId="4FC42C68" w14:textId="77777777" w:rsidR="00D83481" w:rsidRPr="008467F1" w:rsidRDefault="00000000" w:rsidP="00D83481">
      <w:pPr>
        <w:rPr>
          <w:rFonts w:ascii="Times New Roman" w:hAnsi="Times New Roman" w:cs="Times New Roman"/>
        </w:rPr>
      </w:pPr>
      <w:r w:rsidRPr="008467F1">
        <w:rPr>
          <w:rFonts w:ascii="Times New Roman" w:hAnsi="Times New Roman" w:cs="Times New Roman"/>
        </w:rPr>
        <w:lastRenderedPageBreak/>
        <w:pict w14:anchorId="0EE197FA">
          <v:rect id="_x0000_i1027" style="width:0;height:1.5pt" o:hralign="center" o:hrstd="t" o:hr="t" fillcolor="#a0a0a0" stroked="f"/>
        </w:pict>
      </w:r>
    </w:p>
    <w:p w14:paraId="33E87AD5"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3. Multi-Depth Sensor Design and Hardware Innovations</w:t>
      </w:r>
    </w:p>
    <w:p w14:paraId="78BD0A2D"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The accuracy and reliability of soil moisture monitoring systems largely depend on the design of the sensing hardware. Several studies have focused on developing sensors capable of measuring soil moisture at multiple depths with high precision.</w:t>
      </w:r>
    </w:p>
    <w:p w14:paraId="073C6786"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Frequency-domain and time-domain sensors have been widely used for soil moisture measurement. For example, integrated soil sensors capable of measuring both soil moisture and water depth have been developed for paddy field applications. These sensors combine multiple functional components, including sensing probes, processing modules, and communication units, to provide a comprehensive monitoring solution .</w:t>
      </w:r>
    </w:p>
    <w:p w14:paraId="335C26DE"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Recent advancements in sensor miniaturization have led to the development of ultra-compact soil moisture sensors integrated with wireless communication capabilities. These sensors offer high sensitivity and low power consumption, making them suitable for large-scale deployment in agricultural fields. Additionally, the integration of sensing and communication modules into a single device improves system efficiency and reduces hardware complexity .</w:t>
      </w:r>
    </w:p>
    <w:p w14:paraId="714BEC69"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Another emerging trend is the development of battery-free sensor systems. These systems use technologies such as Near Field Communication (NFC) to transmit data without requiring batteries, thereby reducing maintenance requirements and improving long-term sustainability. Battery-free multi-depth sensor arrays have demonstrated the feasibility of continuous soil monitoring without the need for frequent battery replacement .</w:t>
      </w:r>
    </w:p>
    <w:p w14:paraId="08B96937"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Furthermore, advances in sensor materials and fabrication techniques, such as printed sensor arrays, have enabled the development of low-cost and scalable soil moisture sensors. These innovations are particularly important for large-scale agricultural deployments, where cost and scalability are critical considerations.</w:t>
      </w:r>
    </w:p>
    <w:p w14:paraId="4C061A34" w14:textId="77777777" w:rsidR="00D83481" w:rsidRPr="008467F1" w:rsidRDefault="00000000" w:rsidP="00D83481">
      <w:pPr>
        <w:rPr>
          <w:rFonts w:ascii="Times New Roman" w:hAnsi="Times New Roman" w:cs="Times New Roman"/>
        </w:rPr>
      </w:pPr>
      <w:r w:rsidRPr="008467F1">
        <w:rPr>
          <w:rFonts w:ascii="Times New Roman" w:hAnsi="Times New Roman" w:cs="Times New Roman"/>
        </w:rPr>
        <w:pict w14:anchorId="7F8FF927">
          <v:rect id="_x0000_i1028" style="width:0;height:1.5pt" o:hralign="center" o:hrstd="t" o:hr="t" fillcolor="#a0a0a0" stroked="f"/>
        </w:pict>
      </w:r>
    </w:p>
    <w:p w14:paraId="212811B6"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4. Multi-Depth Monitoring and Soil Moisture Modeling</w:t>
      </w:r>
    </w:p>
    <w:p w14:paraId="193C3E46"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In addition to hardware developments, significant progress has been made in modeling and analyzing soil moisture data across multiple depths. Multi-depth monitoring systems provide valuable insights into soil water dynamics, enabling better understanding of root-zone moisture conditions.</w:t>
      </w:r>
    </w:p>
    <w:p w14:paraId="372DBE06"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Statistical and physics-based models have been integrated with sensor networks to estimate soil moisture distribution across different depths. For instance, the use of models such as the Biswas model in conjunction with wireless sensor data has been shown to improve the accuracy of soil moisture estimation and prediction .</w:t>
      </w:r>
    </w:p>
    <w:p w14:paraId="70DFC7AA"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lastRenderedPageBreak/>
        <w:t>These models enable the estimation of soil water content beyond the measured depths, providing a more comprehensive understanding of soil moisture distribution. Additionally, they support decision-making processes such as irrigation scheduling and water resource management.</w:t>
      </w:r>
    </w:p>
    <w:p w14:paraId="53FBBCA4"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Another important aspect of multi-depth monitoring is sensor placement. Research has shown that the spatial distribution of sensors significantly affects the accuracy of soil moisture estimation. Optimal sensor placement strategies are therefore essential for achieving reliable monitoring results while minimizing deployment costs.</w:t>
      </w:r>
    </w:p>
    <w:p w14:paraId="7B80D164" w14:textId="77777777" w:rsidR="00D83481" w:rsidRPr="008467F1" w:rsidRDefault="00000000" w:rsidP="00D83481">
      <w:pPr>
        <w:rPr>
          <w:rFonts w:ascii="Times New Roman" w:hAnsi="Times New Roman" w:cs="Times New Roman"/>
        </w:rPr>
      </w:pPr>
      <w:r w:rsidRPr="008467F1">
        <w:rPr>
          <w:rFonts w:ascii="Times New Roman" w:hAnsi="Times New Roman" w:cs="Times New Roman"/>
        </w:rPr>
        <w:pict w14:anchorId="51565B3B">
          <v:rect id="_x0000_i1029" style="width:0;height:1.5pt" o:hralign="center" o:hrstd="t" o:hr="t" fillcolor="#a0a0a0" stroked="f"/>
        </w:pict>
      </w:r>
    </w:p>
    <w:p w14:paraId="17EDE629"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5. Hybrid and Advanced Monitoring Approaches</w:t>
      </w:r>
    </w:p>
    <w:p w14:paraId="1CA37E0D"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Recent research has explored hybrid approaches that combine multiple sensing modalities to improve soil moisture monitoring accuracy. These approaches integrate in-situ sensors with external data sources such as remote sensing and machine learning models.</w:t>
      </w:r>
    </w:p>
    <w:p w14:paraId="47277351"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For example, acoustic-based soil moisture sensing systems have been proposed as non-invasive alternatives to traditional sensors. These systems use sound waves to estimate soil moisture levels without disturbing the soil structure. Machine learning models are then used to analyze the acoustic signals and predict moisture content with high accuracy .</w:t>
      </w:r>
    </w:p>
    <w:p w14:paraId="4F7FC5EA"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Additionally, heterogeneous sensing systems that combine fixed sensors, mobile robots, and handheld devices have been developed to provide high-resolution soil moisture maps. These systems leverage data fusion techniques to integrate information from multiple sources, improving spatial accuracy and coverage.</w:t>
      </w:r>
    </w:p>
    <w:p w14:paraId="73D87387"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The integration of artificial intelligence and machine learning techniques has further enhanced soil moisture monitoring capabilities. AI-based models can analyze large volumes of sensor data to identify patterns, predict soil moisture trends, and optimize irrigation strategies.</w:t>
      </w:r>
    </w:p>
    <w:p w14:paraId="51D4F3DC" w14:textId="77777777" w:rsidR="00D83481" w:rsidRPr="008467F1" w:rsidRDefault="00000000" w:rsidP="00D83481">
      <w:pPr>
        <w:rPr>
          <w:rFonts w:ascii="Times New Roman" w:hAnsi="Times New Roman" w:cs="Times New Roman"/>
        </w:rPr>
      </w:pPr>
      <w:r w:rsidRPr="008467F1">
        <w:rPr>
          <w:rFonts w:ascii="Times New Roman" w:hAnsi="Times New Roman" w:cs="Times New Roman"/>
        </w:rPr>
        <w:pict w14:anchorId="78F6CF41">
          <v:rect id="_x0000_i1030" style="width:0;height:1.5pt" o:hralign="center" o:hrstd="t" o:hr="t" fillcolor="#a0a0a0" stroked="f"/>
        </w:pict>
      </w:r>
    </w:p>
    <w:p w14:paraId="719C1576"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6. Challenges and Research Gaps</w:t>
      </w:r>
    </w:p>
    <w:p w14:paraId="0BF04835"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Despite significant advancements, several challenges remain in the development of multi-depth soil moisture monitoring systems.</w:t>
      </w:r>
    </w:p>
    <w:p w14:paraId="1C0EC1F1"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First, the cost of deploying large-scale sensor networks remains a major barrier for widespread adoption. Although low-cost sensors have been developed, achieving high accuracy and reliability often requires more sophisticated hardware, increasing system costs.</w:t>
      </w:r>
    </w:p>
    <w:p w14:paraId="7D33063A"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Second, energy consumption and maintenance are critical concerns, particularly for battery-powered sensor nodes. While battery-free systems offer a promising solution, their practical implementation is still limited.</w:t>
      </w:r>
    </w:p>
    <w:p w14:paraId="2982CA72"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lastRenderedPageBreak/>
        <w:t>Third, most existing systems focus primarily on soil moisture monitoring and do not integrate other important agricultural parameters, such as pest detection or crop health monitoring. There is a need for integrated systems that combine multiple sensing modalities to provide comprehensive agricultural insights.</w:t>
      </w:r>
    </w:p>
    <w:p w14:paraId="199D3622"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Finally, while multi-depth sensing provides valuable data, the optimal number of sensing points and their spatial distribution remain open research problems. Further studies are needed to develop standardized guidelines for sensor deployment in agricultural fields.</w:t>
      </w:r>
    </w:p>
    <w:p w14:paraId="3932BF14"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These advancements highlight the growing importance of multi-depth soil monitoring in precision agriculture and provide a strong foundation for the development of next-generation agricultural monitoring systems.</w:t>
      </w:r>
    </w:p>
    <w:p w14:paraId="283615F9" w14:textId="77777777" w:rsidR="005A664D" w:rsidRPr="008467F1" w:rsidRDefault="005A664D" w:rsidP="00D83481">
      <w:pPr>
        <w:rPr>
          <w:rFonts w:ascii="Times New Roman" w:hAnsi="Times New Roman" w:cs="Times New Roman"/>
        </w:rPr>
      </w:pPr>
    </w:p>
    <w:tbl>
      <w:tblPr>
        <w:tblStyle w:val="TableGrid"/>
        <w:tblW w:w="0" w:type="auto"/>
        <w:tblLook w:val="04A0" w:firstRow="1" w:lastRow="0" w:firstColumn="1" w:lastColumn="0" w:noHBand="0" w:noVBand="1"/>
      </w:tblPr>
      <w:tblGrid>
        <w:gridCol w:w="570"/>
        <w:gridCol w:w="1550"/>
        <w:gridCol w:w="1399"/>
        <w:gridCol w:w="1488"/>
        <w:gridCol w:w="1399"/>
        <w:gridCol w:w="1439"/>
        <w:gridCol w:w="1505"/>
      </w:tblGrid>
      <w:tr w:rsidR="00D30706" w:rsidRPr="008467F1" w14:paraId="29BFB074" w14:textId="77777777" w:rsidTr="005A664D">
        <w:tc>
          <w:tcPr>
            <w:tcW w:w="0" w:type="auto"/>
            <w:hideMark/>
          </w:tcPr>
          <w:p w14:paraId="25B186D5" w14:textId="77777777" w:rsidR="00D30706" w:rsidRPr="008467F1" w:rsidRDefault="00D30706" w:rsidP="005A664D">
            <w:pPr>
              <w:spacing w:after="160" w:line="278" w:lineRule="auto"/>
              <w:rPr>
                <w:rFonts w:ascii="Times New Roman" w:hAnsi="Times New Roman" w:cs="Times New Roman"/>
                <w:b/>
                <w:bCs/>
              </w:rPr>
            </w:pPr>
            <w:r w:rsidRPr="008467F1">
              <w:rPr>
                <w:rFonts w:ascii="Times New Roman" w:hAnsi="Times New Roman" w:cs="Times New Roman"/>
                <w:b/>
                <w:bCs/>
              </w:rPr>
              <w:t>No.</w:t>
            </w:r>
          </w:p>
        </w:tc>
        <w:tc>
          <w:tcPr>
            <w:tcW w:w="0" w:type="auto"/>
            <w:hideMark/>
          </w:tcPr>
          <w:p w14:paraId="268E6056" w14:textId="77777777" w:rsidR="00D30706" w:rsidRPr="008467F1" w:rsidRDefault="00D30706" w:rsidP="005A664D">
            <w:pPr>
              <w:spacing w:after="160" w:line="278" w:lineRule="auto"/>
              <w:rPr>
                <w:rFonts w:ascii="Times New Roman" w:hAnsi="Times New Roman" w:cs="Times New Roman"/>
                <w:b/>
                <w:bCs/>
              </w:rPr>
            </w:pPr>
            <w:r w:rsidRPr="008467F1">
              <w:rPr>
                <w:rFonts w:ascii="Times New Roman" w:hAnsi="Times New Roman" w:cs="Times New Roman"/>
                <w:b/>
                <w:bCs/>
              </w:rPr>
              <w:t>Approach</w:t>
            </w:r>
          </w:p>
        </w:tc>
        <w:tc>
          <w:tcPr>
            <w:tcW w:w="0" w:type="auto"/>
            <w:hideMark/>
          </w:tcPr>
          <w:p w14:paraId="3F129D9B" w14:textId="77777777" w:rsidR="00D30706" w:rsidRPr="008467F1" w:rsidRDefault="00D30706" w:rsidP="005A664D">
            <w:pPr>
              <w:spacing w:after="160" w:line="278" w:lineRule="auto"/>
              <w:rPr>
                <w:rFonts w:ascii="Times New Roman" w:hAnsi="Times New Roman" w:cs="Times New Roman"/>
                <w:b/>
                <w:bCs/>
              </w:rPr>
            </w:pPr>
            <w:r w:rsidRPr="008467F1">
              <w:rPr>
                <w:rFonts w:ascii="Times New Roman" w:hAnsi="Times New Roman" w:cs="Times New Roman"/>
                <w:b/>
                <w:bCs/>
              </w:rPr>
              <w:t>Depth</w:t>
            </w:r>
          </w:p>
        </w:tc>
        <w:tc>
          <w:tcPr>
            <w:tcW w:w="0" w:type="auto"/>
            <w:hideMark/>
          </w:tcPr>
          <w:p w14:paraId="48351F65" w14:textId="77777777" w:rsidR="00D30706" w:rsidRPr="008467F1" w:rsidRDefault="00D30706" w:rsidP="005A664D">
            <w:pPr>
              <w:spacing w:after="160" w:line="278" w:lineRule="auto"/>
              <w:rPr>
                <w:rFonts w:ascii="Times New Roman" w:hAnsi="Times New Roman" w:cs="Times New Roman"/>
                <w:b/>
                <w:bCs/>
              </w:rPr>
            </w:pPr>
            <w:r w:rsidRPr="008467F1">
              <w:rPr>
                <w:rFonts w:ascii="Times New Roman" w:hAnsi="Times New Roman" w:cs="Times New Roman"/>
                <w:b/>
                <w:bCs/>
              </w:rPr>
              <w:t>Tech</w:t>
            </w:r>
          </w:p>
        </w:tc>
        <w:tc>
          <w:tcPr>
            <w:tcW w:w="0" w:type="auto"/>
            <w:hideMark/>
          </w:tcPr>
          <w:p w14:paraId="39024899" w14:textId="77777777" w:rsidR="00D30706" w:rsidRPr="008467F1" w:rsidRDefault="00D30706" w:rsidP="005A664D">
            <w:pPr>
              <w:spacing w:after="160" w:line="278" w:lineRule="auto"/>
              <w:rPr>
                <w:rFonts w:ascii="Times New Roman" w:hAnsi="Times New Roman" w:cs="Times New Roman"/>
                <w:b/>
                <w:bCs/>
              </w:rPr>
            </w:pPr>
            <w:r w:rsidRPr="008467F1">
              <w:rPr>
                <w:rFonts w:ascii="Times New Roman" w:hAnsi="Times New Roman" w:cs="Times New Roman"/>
                <w:b/>
                <w:bCs/>
              </w:rPr>
              <w:t>Intelligence</w:t>
            </w:r>
          </w:p>
        </w:tc>
        <w:tc>
          <w:tcPr>
            <w:tcW w:w="0" w:type="auto"/>
            <w:hideMark/>
          </w:tcPr>
          <w:p w14:paraId="27A7E66E" w14:textId="77777777" w:rsidR="00D30706" w:rsidRPr="008467F1" w:rsidRDefault="00D30706" w:rsidP="005A664D">
            <w:pPr>
              <w:spacing w:after="160" w:line="278" w:lineRule="auto"/>
              <w:rPr>
                <w:rFonts w:ascii="Times New Roman" w:hAnsi="Times New Roman" w:cs="Times New Roman"/>
                <w:b/>
                <w:bCs/>
              </w:rPr>
            </w:pPr>
            <w:r w:rsidRPr="008467F1">
              <w:rPr>
                <w:rFonts w:ascii="Times New Roman" w:hAnsi="Times New Roman" w:cs="Times New Roman"/>
                <w:b/>
                <w:bCs/>
              </w:rPr>
              <w:t>Automation</w:t>
            </w:r>
          </w:p>
        </w:tc>
        <w:tc>
          <w:tcPr>
            <w:tcW w:w="0" w:type="auto"/>
            <w:hideMark/>
          </w:tcPr>
          <w:p w14:paraId="6F3FE36C" w14:textId="77777777" w:rsidR="00D30706" w:rsidRPr="008467F1" w:rsidRDefault="00D30706" w:rsidP="005A664D">
            <w:pPr>
              <w:spacing w:after="160" w:line="278" w:lineRule="auto"/>
              <w:rPr>
                <w:rFonts w:ascii="Times New Roman" w:hAnsi="Times New Roman" w:cs="Times New Roman"/>
                <w:b/>
                <w:bCs/>
              </w:rPr>
            </w:pPr>
            <w:r w:rsidRPr="008467F1">
              <w:rPr>
                <w:rFonts w:ascii="Times New Roman" w:hAnsi="Times New Roman" w:cs="Times New Roman"/>
                <w:b/>
                <w:bCs/>
              </w:rPr>
              <w:t>Limitation</w:t>
            </w:r>
          </w:p>
        </w:tc>
      </w:tr>
      <w:tr w:rsidR="00D30706" w:rsidRPr="008467F1" w14:paraId="38E4ACA5" w14:textId="77777777" w:rsidTr="005A664D">
        <w:tc>
          <w:tcPr>
            <w:tcW w:w="0" w:type="auto"/>
            <w:hideMark/>
          </w:tcPr>
          <w:p w14:paraId="39E12576"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1</w:t>
            </w:r>
          </w:p>
        </w:tc>
        <w:tc>
          <w:tcPr>
            <w:tcW w:w="0" w:type="auto"/>
            <w:hideMark/>
          </w:tcPr>
          <w:p w14:paraId="0D67049D" w14:textId="2042147B"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WSN soil monitoring </w:t>
            </w:r>
            <w:sdt>
              <w:sdtPr>
                <w:rPr>
                  <w:rFonts w:ascii="Times New Roman" w:hAnsi="Times New Roman" w:cs="Times New Roman"/>
                </w:rPr>
                <w:id w:val="421688014"/>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Haj16 \l 1033 </w:instrText>
                </w:r>
                <w:r w:rsidRPr="008467F1">
                  <w:rPr>
                    <w:rFonts w:ascii="Times New Roman" w:hAnsi="Times New Roman" w:cs="Times New Roman"/>
                  </w:rPr>
                  <w:fldChar w:fldCharType="separate"/>
                </w:r>
                <w:r w:rsidRPr="008467F1">
                  <w:rPr>
                    <w:rFonts w:ascii="Times New Roman" w:hAnsi="Times New Roman" w:cs="Times New Roman"/>
                    <w:noProof/>
                  </w:rPr>
                  <w:t>(Hajdu &amp; Yule, 2016)</w:t>
                </w:r>
                <w:r w:rsidRPr="008467F1">
                  <w:rPr>
                    <w:rFonts w:ascii="Times New Roman" w:hAnsi="Times New Roman" w:cs="Times New Roman"/>
                  </w:rPr>
                  <w:fldChar w:fldCharType="end"/>
                </w:r>
              </w:sdtContent>
            </w:sdt>
          </w:p>
        </w:tc>
        <w:tc>
          <w:tcPr>
            <w:tcW w:w="0" w:type="auto"/>
            <w:hideMark/>
          </w:tcPr>
          <w:p w14:paraId="4428A3A5"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Multi-depth</w:t>
            </w:r>
          </w:p>
        </w:tc>
        <w:tc>
          <w:tcPr>
            <w:tcW w:w="0" w:type="auto"/>
            <w:hideMark/>
          </w:tcPr>
          <w:p w14:paraId="661ADC03"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ZigBee/</w:t>
            </w:r>
            <w:proofErr w:type="spellStart"/>
            <w:r w:rsidRPr="008467F1">
              <w:rPr>
                <w:rFonts w:ascii="Times New Roman" w:hAnsi="Times New Roman" w:cs="Times New Roman"/>
              </w:rPr>
              <w:t>WiFi</w:t>
            </w:r>
            <w:proofErr w:type="spellEnd"/>
          </w:p>
        </w:tc>
        <w:tc>
          <w:tcPr>
            <w:tcW w:w="0" w:type="auto"/>
            <w:hideMark/>
          </w:tcPr>
          <w:p w14:paraId="2F774E96"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Low</w:t>
            </w:r>
          </w:p>
        </w:tc>
        <w:tc>
          <w:tcPr>
            <w:tcW w:w="0" w:type="auto"/>
            <w:hideMark/>
          </w:tcPr>
          <w:p w14:paraId="0F0E8EC3"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3C878025"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Limited scalability</w:t>
            </w:r>
          </w:p>
        </w:tc>
      </w:tr>
      <w:tr w:rsidR="00D30706" w:rsidRPr="008467F1" w14:paraId="361C7610" w14:textId="77777777" w:rsidTr="005A664D">
        <w:tc>
          <w:tcPr>
            <w:tcW w:w="0" w:type="auto"/>
            <w:hideMark/>
          </w:tcPr>
          <w:p w14:paraId="37BFF94E"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2</w:t>
            </w:r>
          </w:p>
        </w:tc>
        <w:tc>
          <w:tcPr>
            <w:tcW w:w="0" w:type="auto"/>
            <w:hideMark/>
          </w:tcPr>
          <w:p w14:paraId="5ACBE420" w14:textId="209EF3FB"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Farm-scale WSN </w:t>
            </w:r>
            <w:sdt>
              <w:sdtPr>
                <w:rPr>
                  <w:rFonts w:ascii="Times New Roman" w:hAnsi="Times New Roman" w:cs="Times New Roman"/>
                </w:rPr>
                <w:id w:val="1344660729"/>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Haj16 \l 1033 </w:instrText>
                </w:r>
                <w:r w:rsidRPr="008467F1">
                  <w:rPr>
                    <w:rFonts w:ascii="Times New Roman" w:hAnsi="Times New Roman" w:cs="Times New Roman"/>
                  </w:rPr>
                  <w:fldChar w:fldCharType="separate"/>
                </w:r>
                <w:r w:rsidRPr="008467F1">
                  <w:rPr>
                    <w:rFonts w:ascii="Times New Roman" w:hAnsi="Times New Roman" w:cs="Times New Roman"/>
                    <w:noProof/>
                  </w:rPr>
                  <w:t>(Hajdu &amp; Yule, 2016)</w:t>
                </w:r>
                <w:r w:rsidRPr="008467F1">
                  <w:rPr>
                    <w:rFonts w:ascii="Times New Roman" w:hAnsi="Times New Roman" w:cs="Times New Roman"/>
                  </w:rPr>
                  <w:fldChar w:fldCharType="end"/>
                </w:r>
              </w:sdtContent>
            </w:sdt>
          </w:p>
        </w:tc>
        <w:tc>
          <w:tcPr>
            <w:tcW w:w="0" w:type="auto"/>
            <w:hideMark/>
          </w:tcPr>
          <w:p w14:paraId="5AFB81B4"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Multi-depth</w:t>
            </w:r>
          </w:p>
        </w:tc>
        <w:tc>
          <w:tcPr>
            <w:tcW w:w="0" w:type="auto"/>
            <w:hideMark/>
          </w:tcPr>
          <w:p w14:paraId="7DABCDAC"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Wireless</w:t>
            </w:r>
          </w:p>
        </w:tc>
        <w:tc>
          <w:tcPr>
            <w:tcW w:w="0" w:type="auto"/>
            <w:hideMark/>
          </w:tcPr>
          <w:p w14:paraId="42FE4648"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Low</w:t>
            </w:r>
          </w:p>
        </w:tc>
        <w:tc>
          <w:tcPr>
            <w:tcW w:w="0" w:type="auto"/>
            <w:hideMark/>
          </w:tcPr>
          <w:p w14:paraId="2FDB094E"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0100C451"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 automation</w:t>
            </w:r>
          </w:p>
        </w:tc>
      </w:tr>
      <w:tr w:rsidR="00D30706" w:rsidRPr="008467F1" w14:paraId="00361D98" w14:textId="77777777" w:rsidTr="005A664D">
        <w:tc>
          <w:tcPr>
            <w:tcW w:w="0" w:type="auto"/>
            <w:hideMark/>
          </w:tcPr>
          <w:p w14:paraId="7CEA0D93"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3</w:t>
            </w:r>
          </w:p>
        </w:tc>
        <w:tc>
          <w:tcPr>
            <w:tcW w:w="0" w:type="auto"/>
            <w:hideMark/>
          </w:tcPr>
          <w:p w14:paraId="3A17CD1E" w14:textId="676C8A6E"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Paddy field sensor </w:t>
            </w:r>
            <w:sdt>
              <w:sdtPr>
                <w:rPr>
                  <w:rFonts w:ascii="Times New Roman" w:hAnsi="Times New Roman" w:cs="Times New Roman"/>
                </w:rPr>
                <w:id w:val="-1978605992"/>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Deq13 \l 1033 </w:instrText>
                </w:r>
                <w:r w:rsidRPr="008467F1">
                  <w:rPr>
                    <w:rFonts w:ascii="Times New Roman" w:hAnsi="Times New Roman" w:cs="Times New Roman"/>
                  </w:rPr>
                  <w:fldChar w:fldCharType="separate"/>
                </w:r>
                <w:r w:rsidRPr="008467F1">
                  <w:rPr>
                    <w:rFonts w:ascii="Times New Roman" w:hAnsi="Times New Roman" w:cs="Times New Roman"/>
                    <w:noProof/>
                  </w:rPr>
                  <w:t>(Deqin, Jianzhao, Ning, Xiwen, &amp; Yueming, 2013)</w:t>
                </w:r>
                <w:r w:rsidRPr="008467F1">
                  <w:rPr>
                    <w:rFonts w:ascii="Times New Roman" w:hAnsi="Times New Roman" w:cs="Times New Roman"/>
                  </w:rPr>
                  <w:fldChar w:fldCharType="end"/>
                </w:r>
              </w:sdtContent>
            </w:sdt>
          </w:p>
        </w:tc>
        <w:tc>
          <w:tcPr>
            <w:tcW w:w="0" w:type="auto"/>
            <w:hideMark/>
          </w:tcPr>
          <w:p w14:paraId="3E24D689"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Surface + shallow</w:t>
            </w:r>
          </w:p>
        </w:tc>
        <w:tc>
          <w:tcPr>
            <w:tcW w:w="0" w:type="auto"/>
            <w:hideMark/>
          </w:tcPr>
          <w:p w14:paraId="2647090F"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FDR</w:t>
            </w:r>
          </w:p>
        </w:tc>
        <w:tc>
          <w:tcPr>
            <w:tcW w:w="0" w:type="auto"/>
            <w:hideMark/>
          </w:tcPr>
          <w:p w14:paraId="0E333C46"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Low</w:t>
            </w:r>
          </w:p>
        </w:tc>
        <w:tc>
          <w:tcPr>
            <w:tcW w:w="0" w:type="auto"/>
            <w:hideMark/>
          </w:tcPr>
          <w:p w14:paraId="5E9C0944"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Partial</w:t>
            </w:r>
          </w:p>
        </w:tc>
        <w:tc>
          <w:tcPr>
            <w:tcW w:w="0" w:type="auto"/>
            <w:hideMark/>
          </w:tcPr>
          <w:p w14:paraId="231C6C9E"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Limited depth</w:t>
            </w:r>
          </w:p>
        </w:tc>
      </w:tr>
      <w:tr w:rsidR="00D30706" w:rsidRPr="008467F1" w14:paraId="269A3FE7" w14:textId="77777777" w:rsidTr="005A664D">
        <w:tc>
          <w:tcPr>
            <w:tcW w:w="0" w:type="auto"/>
            <w:hideMark/>
          </w:tcPr>
          <w:p w14:paraId="3719EFFD"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4</w:t>
            </w:r>
          </w:p>
        </w:tc>
        <w:tc>
          <w:tcPr>
            <w:tcW w:w="0" w:type="auto"/>
            <w:hideMark/>
          </w:tcPr>
          <w:p w14:paraId="79189759" w14:textId="5CEBF55E"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Dense WSN </w:t>
            </w:r>
            <w:sdt>
              <w:sdtPr>
                <w:rPr>
                  <w:rFonts w:ascii="Times New Roman" w:hAnsi="Times New Roman" w:cs="Times New Roman"/>
                </w:rPr>
                <w:id w:val="-352491569"/>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Vel08 \l 1033 </w:instrText>
                </w:r>
                <w:r w:rsidRPr="008467F1">
                  <w:rPr>
                    <w:rFonts w:ascii="Times New Roman" w:hAnsi="Times New Roman" w:cs="Times New Roman"/>
                  </w:rPr>
                  <w:fldChar w:fldCharType="separate"/>
                </w:r>
                <w:r w:rsidRPr="008467F1">
                  <w:rPr>
                    <w:rFonts w:ascii="Times New Roman" w:hAnsi="Times New Roman" w:cs="Times New Roman"/>
                    <w:noProof/>
                  </w:rPr>
                  <w:t>(Vellidis, 2008)</w:t>
                </w:r>
                <w:r w:rsidRPr="008467F1">
                  <w:rPr>
                    <w:rFonts w:ascii="Times New Roman" w:hAnsi="Times New Roman" w:cs="Times New Roman"/>
                  </w:rPr>
                  <w:fldChar w:fldCharType="end"/>
                </w:r>
              </w:sdtContent>
            </w:sdt>
          </w:p>
        </w:tc>
        <w:tc>
          <w:tcPr>
            <w:tcW w:w="0" w:type="auto"/>
            <w:hideMark/>
          </w:tcPr>
          <w:p w14:paraId="3F7322C6"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10–80 cm</w:t>
            </w:r>
          </w:p>
        </w:tc>
        <w:tc>
          <w:tcPr>
            <w:tcW w:w="0" w:type="auto"/>
            <w:hideMark/>
          </w:tcPr>
          <w:p w14:paraId="3F09E012"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Multi-sensor</w:t>
            </w:r>
          </w:p>
        </w:tc>
        <w:tc>
          <w:tcPr>
            <w:tcW w:w="0" w:type="auto"/>
            <w:hideMark/>
          </w:tcPr>
          <w:p w14:paraId="78E5D9B8"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Medium</w:t>
            </w:r>
          </w:p>
        </w:tc>
        <w:tc>
          <w:tcPr>
            <w:tcW w:w="0" w:type="auto"/>
            <w:hideMark/>
          </w:tcPr>
          <w:p w14:paraId="24DE571D"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00C0C357"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High cost</w:t>
            </w:r>
          </w:p>
        </w:tc>
      </w:tr>
      <w:tr w:rsidR="00D30706" w:rsidRPr="008467F1" w14:paraId="1C07631E" w14:textId="77777777" w:rsidTr="005A664D">
        <w:tc>
          <w:tcPr>
            <w:tcW w:w="0" w:type="auto"/>
            <w:hideMark/>
          </w:tcPr>
          <w:p w14:paraId="06924EEC"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5</w:t>
            </w:r>
          </w:p>
        </w:tc>
        <w:tc>
          <w:tcPr>
            <w:tcW w:w="0" w:type="auto"/>
            <w:hideMark/>
          </w:tcPr>
          <w:p w14:paraId="35EA6A95" w14:textId="60AD9C96"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Sensor + model </w:t>
            </w:r>
            <w:sdt>
              <w:sdtPr>
                <w:rPr>
                  <w:rFonts w:ascii="Times New Roman" w:hAnsi="Times New Roman" w:cs="Times New Roman"/>
                </w:rPr>
                <w:id w:val="1324312871"/>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Bis23 \l 1033 </w:instrText>
                </w:r>
                <w:r w:rsidRPr="008467F1">
                  <w:rPr>
                    <w:rFonts w:ascii="Times New Roman" w:hAnsi="Times New Roman" w:cs="Times New Roman"/>
                  </w:rPr>
                  <w:fldChar w:fldCharType="separate"/>
                </w:r>
                <w:r w:rsidRPr="008467F1">
                  <w:rPr>
                    <w:rFonts w:ascii="Times New Roman" w:hAnsi="Times New Roman" w:cs="Times New Roman"/>
                    <w:noProof/>
                  </w:rPr>
                  <w:t xml:space="preserve">(Biswas, Si, </w:t>
                </w:r>
                <w:r w:rsidRPr="008467F1">
                  <w:rPr>
                    <w:rFonts w:ascii="Times New Roman" w:hAnsi="Times New Roman" w:cs="Times New Roman"/>
                    <w:noProof/>
                  </w:rPr>
                  <w:lastRenderedPageBreak/>
                  <w:t>&amp; Walley, 2023)</w:t>
                </w:r>
                <w:r w:rsidRPr="008467F1">
                  <w:rPr>
                    <w:rFonts w:ascii="Times New Roman" w:hAnsi="Times New Roman" w:cs="Times New Roman"/>
                  </w:rPr>
                  <w:fldChar w:fldCharType="end"/>
                </w:r>
              </w:sdtContent>
            </w:sdt>
          </w:p>
        </w:tc>
        <w:tc>
          <w:tcPr>
            <w:tcW w:w="0" w:type="auto"/>
            <w:hideMark/>
          </w:tcPr>
          <w:p w14:paraId="7D07AE77"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lastRenderedPageBreak/>
              <w:t>Up to 2 m</w:t>
            </w:r>
          </w:p>
        </w:tc>
        <w:tc>
          <w:tcPr>
            <w:tcW w:w="0" w:type="auto"/>
            <w:hideMark/>
          </w:tcPr>
          <w:p w14:paraId="2ABD115B"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Statistical</w:t>
            </w:r>
          </w:p>
        </w:tc>
        <w:tc>
          <w:tcPr>
            <w:tcW w:w="0" w:type="auto"/>
            <w:hideMark/>
          </w:tcPr>
          <w:p w14:paraId="324F88EE"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Medium</w:t>
            </w:r>
          </w:p>
        </w:tc>
        <w:tc>
          <w:tcPr>
            <w:tcW w:w="0" w:type="auto"/>
            <w:hideMark/>
          </w:tcPr>
          <w:p w14:paraId="3044E722"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5E63C091"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Model dependency</w:t>
            </w:r>
          </w:p>
        </w:tc>
      </w:tr>
      <w:tr w:rsidR="00D30706" w:rsidRPr="008467F1" w14:paraId="0EF4873D" w14:textId="77777777" w:rsidTr="005A664D">
        <w:tc>
          <w:tcPr>
            <w:tcW w:w="0" w:type="auto"/>
            <w:hideMark/>
          </w:tcPr>
          <w:p w14:paraId="62722819"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6</w:t>
            </w:r>
          </w:p>
        </w:tc>
        <w:tc>
          <w:tcPr>
            <w:tcW w:w="0" w:type="auto"/>
            <w:hideMark/>
          </w:tcPr>
          <w:p w14:paraId="50793BBF" w14:textId="41D1F950"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Underground WSN </w:t>
            </w:r>
            <w:sdt>
              <w:sdtPr>
                <w:rPr>
                  <w:rFonts w:ascii="Times New Roman" w:hAnsi="Times New Roman" w:cs="Times New Roman"/>
                </w:rPr>
                <w:id w:val="-414865569"/>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Bog10 \l 1033 </w:instrText>
                </w:r>
                <w:r w:rsidRPr="008467F1">
                  <w:rPr>
                    <w:rFonts w:ascii="Times New Roman" w:hAnsi="Times New Roman" w:cs="Times New Roman"/>
                  </w:rPr>
                  <w:fldChar w:fldCharType="separate"/>
                </w:r>
                <w:r w:rsidRPr="008467F1">
                  <w:rPr>
                    <w:rFonts w:ascii="Times New Roman" w:hAnsi="Times New Roman" w:cs="Times New Roman"/>
                    <w:noProof/>
                  </w:rPr>
                  <w:t>(Bogena, 2010)</w:t>
                </w:r>
                <w:r w:rsidRPr="008467F1">
                  <w:rPr>
                    <w:rFonts w:ascii="Times New Roman" w:hAnsi="Times New Roman" w:cs="Times New Roman"/>
                  </w:rPr>
                  <w:fldChar w:fldCharType="end"/>
                </w:r>
              </w:sdtContent>
            </w:sdt>
          </w:p>
        </w:tc>
        <w:tc>
          <w:tcPr>
            <w:tcW w:w="0" w:type="auto"/>
            <w:hideMark/>
          </w:tcPr>
          <w:p w14:paraId="55F5E11B"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Multi-depth</w:t>
            </w:r>
          </w:p>
        </w:tc>
        <w:tc>
          <w:tcPr>
            <w:tcW w:w="0" w:type="auto"/>
            <w:hideMark/>
          </w:tcPr>
          <w:p w14:paraId="54C9B707"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Underground RF</w:t>
            </w:r>
          </w:p>
        </w:tc>
        <w:tc>
          <w:tcPr>
            <w:tcW w:w="0" w:type="auto"/>
            <w:hideMark/>
          </w:tcPr>
          <w:p w14:paraId="597F68CC"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Low</w:t>
            </w:r>
          </w:p>
        </w:tc>
        <w:tc>
          <w:tcPr>
            <w:tcW w:w="0" w:type="auto"/>
            <w:hideMark/>
          </w:tcPr>
          <w:p w14:paraId="07E45179"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5D164FFE"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Signal loss</w:t>
            </w:r>
          </w:p>
        </w:tc>
      </w:tr>
      <w:tr w:rsidR="00D30706" w:rsidRPr="008467F1" w14:paraId="4A4F78D2" w14:textId="77777777" w:rsidTr="005A664D">
        <w:tc>
          <w:tcPr>
            <w:tcW w:w="0" w:type="auto"/>
            <w:hideMark/>
          </w:tcPr>
          <w:p w14:paraId="55F4F478"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7</w:t>
            </w:r>
          </w:p>
        </w:tc>
        <w:tc>
          <w:tcPr>
            <w:tcW w:w="0" w:type="auto"/>
            <w:hideMark/>
          </w:tcPr>
          <w:p w14:paraId="31537A1C" w14:textId="2B3866E9"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RFID + LoRa </w:t>
            </w:r>
            <w:sdt>
              <w:sdtPr>
                <w:rPr>
                  <w:rFonts w:ascii="Times New Roman" w:hAnsi="Times New Roman" w:cs="Times New Roman"/>
                </w:rPr>
                <w:id w:val="-786118227"/>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Zha20 \l 1033 </w:instrText>
                </w:r>
                <w:r w:rsidRPr="008467F1">
                  <w:rPr>
                    <w:rFonts w:ascii="Times New Roman" w:hAnsi="Times New Roman" w:cs="Times New Roman"/>
                  </w:rPr>
                  <w:fldChar w:fldCharType="separate"/>
                </w:r>
                <w:r w:rsidRPr="008467F1">
                  <w:rPr>
                    <w:rFonts w:ascii="Times New Roman" w:hAnsi="Times New Roman" w:cs="Times New Roman"/>
                    <w:noProof/>
                  </w:rPr>
                  <w:t>(Zhang, 2020)</w:t>
                </w:r>
                <w:r w:rsidRPr="008467F1">
                  <w:rPr>
                    <w:rFonts w:ascii="Times New Roman" w:hAnsi="Times New Roman" w:cs="Times New Roman"/>
                  </w:rPr>
                  <w:fldChar w:fldCharType="end"/>
                </w:r>
              </w:sdtContent>
            </w:sdt>
          </w:p>
        </w:tc>
        <w:tc>
          <w:tcPr>
            <w:tcW w:w="0" w:type="auto"/>
            <w:hideMark/>
          </w:tcPr>
          <w:p w14:paraId="6A8047D4"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Up to 60 cm</w:t>
            </w:r>
          </w:p>
        </w:tc>
        <w:tc>
          <w:tcPr>
            <w:tcW w:w="0" w:type="auto"/>
            <w:hideMark/>
          </w:tcPr>
          <w:p w14:paraId="5650910B"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RFID + LoRa</w:t>
            </w:r>
          </w:p>
        </w:tc>
        <w:tc>
          <w:tcPr>
            <w:tcW w:w="0" w:type="auto"/>
            <w:hideMark/>
          </w:tcPr>
          <w:p w14:paraId="6BD92497"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Medium</w:t>
            </w:r>
          </w:p>
        </w:tc>
        <w:tc>
          <w:tcPr>
            <w:tcW w:w="0" w:type="auto"/>
            <w:hideMark/>
          </w:tcPr>
          <w:p w14:paraId="045DADA5"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18DB3EED"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Limited intelligence</w:t>
            </w:r>
          </w:p>
        </w:tc>
      </w:tr>
      <w:tr w:rsidR="00D30706" w:rsidRPr="008467F1" w14:paraId="7ADE3DD4" w14:textId="77777777" w:rsidTr="005A664D">
        <w:tc>
          <w:tcPr>
            <w:tcW w:w="0" w:type="auto"/>
            <w:hideMark/>
          </w:tcPr>
          <w:p w14:paraId="65DADF69"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8</w:t>
            </w:r>
          </w:p>
        </w:tc>
        <w:tc>
          <w:tcPr>
            <w:tcW w:w="0" w:type="auto"/>
            <w:hideMark/>
          </w:tcPr>
          <w:p w14:paraId="18B9B828" w14:textId="2ECAB80F"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IoT probe </w:t>
            </w:r>
            <w:sdt>
              <w:sdtPr>
                <w:rPr>
                  <w:rFonts w:ascii="Times New Roman" w:hAnsi="Times New Roman" w:cs="Times New Roman"/>
                </w:rPr>
                <w:id w:val="-297689116"/>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Con19 \l 1033 </w:instrText>
                </w:r>
                <w:r w:rsidRPr="008467F1">
                  <w:rPr>
                    <w:rFonts w:ascii="Times New Roman" w:hAnsi="Times New Roman" w:cs="Times New Roman"/>
                  </w:rPr>
                  <w:fldChar w:fldCharType="separate"/>
                </w:r>
                <w:r w:rsidRPr="008467F1">
                  <w:rPr>
                    <w:rFonts w:ascii="Times New Roman" w:hAnsi="Times New Roman" w:cs="Times New Roman"/>
                    <w:noProof/>
                  </w:rPr>
                  <w:t>(Consortium, 2019)</w:t>
                </w:r>
                <w:r w:rsidRPr="008467F1">
                  <w:rPr>
                    <w:rFonts w:ascii="Times New Roman" w:hAnsi="Times New Roman" w:cs="Times New Roman"/>
                  </w:rPr>
                  <w:fldChar w:fldCharType="end"/>
                </w:r>
              </w:sdtContent>
            </w:sdt>
          </w:p>
        </w:tc>
        <w:tc>
          <w:tcPr>
            <w:tcW w:w="0" w:type="auto"/>
            <w:hideMark/>
          </w:tcPr>
          <w:p w14:paraId="27DA976C"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20–60 cm</w:t>
            </w:r>
          </w:p>
        </w:tc>
        <w:tc>
          <w:tcPr>
            <w:tcW w:w="0" w:type="auto"/>
            <w:hideMark/>
          </w:tcPr>
          <w:p w14:paraId="07EFC941"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ESP32 + LoRa</w:t>
            </w:r>
          </w:p>
        </w:tc>
        <w:tc>
          <w:tcPr>
            <w:tcW w:w="0" w:type="auto"/>
            <w:hideMark/>
          </w:tcPr>
          <w:p w14:paraId="15086CE0"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Medium</w:t>
            </w:r>
          </w:p>
        </w:tc>
        <w:tc>
          <w:tcPr>
            <w:tcW w:w="0" w:type="auto"/>
            <w:hideMark/>
          </w:tcPr>
          <w:p w14:paraId="7F4591EE"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Partial</w:t>
            </w:r>
          </w:p>
        </w:tc>
        <w:tc>
          <w:tcPr>
            <w:tcW w:w="0" w:type="auto"/>
            <w:hideMark/>
          </w:tcPr>
          <w:p w14:paraId="2AFC5F62"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Limited AI</w:t>
            </w:r>
          </w:p>
        </w:tc>
      </w:tr>
      <w:tr w:rsidR="00D30706" w:rsidRPr="008467F1" w14:paraId="46A95DD5" w14:textId="77777777" w:rsidTr="005A664D">
        <w:tc>
          <w:tcPr>
            <w:tcW w:w="0" w:type="auto"/>
            <w:hideMark/>
          </w:tcPr>
          <w:p w14:paraId="3AF6DA96"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9</w:t>
            </w:r>
          </w:p>
        </w:tc>
        <w:tc>
          <w:tcPr>
            <w:tcW w:w="0" w:type="auto"/>
            <w:hideMark/>
          </w:tcPr>
          <w:p w14:paraId="2B2C8DFA" w14:textId="0C80656D"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IoT irrigation </w:t>
            </w:r>
            <w:sdt>
              <w:sdtPr>
                <w:rPr>
                  <w:rFonts w:ascii="Times New Roman" w:hAnsi="Times New Roman" w:cs="Times New Roman"/>
                </w:rPr>
                <w:id w:val="-943840754"/>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CITATION Nav16 \t  \l 1033 </w:instrText>
                </w:r>
                <w:r w:rsidRPr="008467F1">
                  <w:rPr>
                    <w:rFonts w:ascii="Times New Roman" w:hAnsi="Times New Roman" w:cs="Times New Roman"/>
                  </w:rPr>
                  <w:fldChar w:fldCharType="separate"/>
                </w:r>
                <w:r w:rsidRPr="008467F1">
                  <w:rPr>
                    <w:rFonts w:ascii="Times New Roman" w:hAnsi="Times New Roman" w:cs="Times New Roman"/>
                    <w:noProof/>
                  </w:rPr>
                  <w:t>(Navarro-Hellín, Torres-Sánchez, Soto-Valles, Albaladejo-Pérez, &amp; López-Riquelme, 2016)</w:t>
                </w:r>
                <w:r w:rsidRPr="008467F1">
                  <w:rPr>
                    <w:rFonts w:ascii="Times New Roman" w:hAnsi="Times New Roman" w:cs="Times New Roman"/>
                  </w:rPr>
                  <w:fldChar w:fldCharType="end"/>
                </w:r>
              </w:sdtContent>
            </w:sdt>
          </w:p>
        </w:tc>
        <w:tc>
          <w:tcPr>
            <w:tcW w:w="0" w:type="auto"/>
            <w:hideMark/>
          </w:tcPr>
          <w:p w14:paraId="674F6F5C"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Multi-depth</w:t>
            </w:r>
          </w:p>
        </w:tc>
        <w:tc>
          <w:tcPr>
            <w:tcW w:w="0" w:type="auto"/>
            <w:hideMark/>
          </w:tcPr>
          <w:p w14:paraId="6D6FF775"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IoT sensors</w:t>
            </w:r>
          </w:p>
        </w:tc>
        <w:tc>
          <w:tcPr>
            <w:tcW w:w="0" w:type="auto"/>
            <w:hideMark/>
          </w:tcPr>
          <w:p w14:paraId="7B7537F0"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Medium</w:t>
            </w:r>
          </w:p>
        </w:tc>
        <w:tc>
          <w:tcPr>
            <w:tcW w:w="0" w:type="auto"/>
            <w:hideMark/>
          </w:tcPr>
          <w:p w14:paraId="5AEFFCE1"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Yes</w:t>
            </w:r>
          </w:p>
        </w:tc>
        <w:tc>
          <w:tcPr>
            <w:tcW w:w="0" w:type="auto"/>
            <w:hideMark/>
          </w:tcPr>
          <w:p w14:paraId="43C525F8"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 pest detection</w:t>
            </w:r>
          </w:p>
        </w:tc>
      </w:tr>
      <w:tr w:rsidR="00D30706" w:rsidRPr="008467F1" w14:paraId="5C854F12" w14:textId="77777777" w:rsidTr="005A664D">
        <w:tc>
          <w:tcPr>
            <w:tcW w:w="0" w:type="auto"/>
            <w:hideMark/>
          </w:tcPr>
          <w:p w14:paraId="6A818646"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10</w:t>
            </w:r>
          </w:p>
        </w:tc>
        <w:tc>
          <w:tcPr>
            <w:tcW w:w="0" w:type="auto"/>
            <w:hideMark/>
          </w:tcPr>
          <w:p w14:paraId="060919BA" w14:textId="1B5E6FDD"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Field WSN </w:t>
            </w:r>
            <w:sdt>
              <w:sdtPr>
                <w:rPr>
                  <w:rFonts w:ascii="Times New Roman" w:hAnsi="Times New Roman" w:cs="Times New Roman"/>
                </w:rPr>
                <w:id w:val="332350564"/>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Rui09 \l 1033 </w:instrText>
                </w:r>
                <w:r w:rsidRPr="008467F1">
                  <w:rPr>
                    <w:rFonts w:ascii="Times New Roman" w:hAnsi="Times New Roman" w:cs="Times New Roman"/>
                  </w:rPr>
                  <w:fldChar w:fldCharType="separate"/>
                </w:r>
                <w:r w:rsidRPr="008467F1">
                  <w:rPr>
                    <w:rFonts w:ascii="Times New Roman" w:hAnsi="Times New Roman" w:cs="Times New Roman"/>
                    <w:noProof/>
                  </w:rPr>
                  <w:t>(Ruiz-Garcia, Lunadei, Barreiro, &amp; Robla, 2009)</w:t>
                </w:r>
                <w:r w:rsidRPr="008467F1">
                  <w:rPr>
                    <w:rFonts w:ascii="Times New Roman" w:hAnsi="Times New Roman" w:cs="Times New Roman"/>
                  </w:rPr>
                  <w:fldChar w:fldCharType="end"/>
                </w:r>
              </w:sdtContent>
            </w:sdt>
            <w:r w:rsidRPr="008467F1">
              <w:rPr>
                <w:rFonts w:ascii="Times New Roman" w:hAnsi="Times New Roman" w:cs="Times New Roman"/>
              </w:rPr>
              <w:t xml:space="preserve"> </w:t>
            </w:r>
          </w:p>
        </w:tc>
        <w:tc>
          <w:tcPr>
            <w:tcW w:w="0" w:type="auto"/>
            <w:hideMark/>
          </w:tcPr>
          <w:p w14:paraId="262CB66F"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Multi-depth</w:t>
            </w:r>
          </w:p>
        </w:tc>
        <w:tc>
          <w:tcPr>
            <w:tcW w:w="0" w:type="auto"/>
            <w:hideMark/>
          </w:tcPr>
          <w:p w14:paraId="1C5F8D34"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Wireless</w:t>
            </w:r>
          </w:p>
        </w:tc>
        <w:tc>
          <w:tcPr>
            <w:tcW w:w="0" w:type="auto"/>
            <w:hideMark/>
          </w:tcPr>
          <w:p w14:paraId="18B8C54E"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Low</w:t>
            </w:r>
          </w:p>
        </w:tc>
        <w:tc>
          <w:tcPr>
            <w:tcW w:w="0" w:type="auto"/>
            <w:hideMark/>
          </w:tcPr>
          <w:p w14:paraId="03760AC5"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6287DB57"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 decision support</w:t>
            </w:r>
          </w:p>
        </w:tc>
      </w:tr>
      <w:tr w:rsidR="00D30706" w:rsidRPr="008467F1" w14:paraId="3CE8DEE5" w14:textId="77777777" w:rsidTr="005A664D">
        <w:tc>
          <w:tcPr>
            <w:tcW w:w="0" w:type="auto"/>
            <w:hideMark/>
          </w:tcPr>
          <w:p w14:paraId="01375BA1"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11</w:t>
            </w:r>
          </w:p>
        </w:tc>
        <w:tc>
          <w:tcPr>
            <w:tcW w:w="0" w:type="auto"/>
            <w:hideMark/>
          </w:tcPr>
          <w:p w14:paraId="43C2ED28" w14:textId="7E06C68A"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Printed sensors </w:t>
            </w:r>
            <w:sdt>
              <w:sdtPr>
                <w:rPr>
                  <w:rFonts w:ascii="Times New Roman" w:hAnsi="Times New Roman" w:cs="Times New Roman"/>
                </w:rPr>
                <w:id w:val="-1843472692"/>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CITATION Kha24 \l 1033 </w:instrText>
                </w:r>
                <w:r w:rsidRPr="008467F1">
                  <w:rPr>
                    <w:rFonts w:ascii="Times New Roman" w:hAnsi="Times New Roman" w:cs="Times New Roman"/>
                  </w:rPr>
                  <w:fldChar w:fldCharType="separate"/>
                </w:r>
                <w:r w:rsidRPr="008467F1">
                  <w:rPr>
                    <w:rFonts w:ascii="Times New Roman" w:hAnsi="Times New Roman" w:cs="Times New Roman"/>
                    <w:noProof/>
                  </w:rPr>
                  <w:t>(Khan, Rahman, &amp; Islam, 2024)</w:t>
                </w:r>
                <w:r w:rsidRPr="008467F1">
                  <w:rPr>
                    <w:rFonts w:ascii="Times New Roman" w:hAnsi="Times New Roman" w:cs="Times New Roman"/>
                  </w:rPr>
                  <w:fldChar w:fldCharType="end"/>
                </w:r>
              </w:sdtContent>
            </w:sdt>
          </w:p>
        </w:tc>
        <w:tc>
          <w:tcPr>
            <w:tcW w:w="0" w:type="auto"/>
            <w:hideMark/>
          </w:tcPr>
          <w:p w14:paraId="2810DDD1"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~30 cm</w:t>
            </w:r>
          </w:p>
        </w:tc>
        <w:tc>
          <w:tcPr>
            <w:tcW w:w="0" w:type="auto"/>
            <w:hideMark/>
          </w:tcPr>
          <w:p w14:paraId="2A1A6867"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Printed electronics</w:t>
            </w:r>
          </w:p>
        </w:tc>
        <w:tc>
          <w:tcPr>
            <w:tcW w:w="0" w:type="auto"/>
            <w:hideMark/>
          </w:tcPr>
          <w:p w14:paraId="52240A37"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Low</w:t>
            </w:r>
          </w:p>
        </w:tc>
        <w:tc>
          <w:tcPr>
            <w:tcW w:w="0" w:type="auto"/>
            <w:hideMark/>
          </w:tcPr>
          <w:p w14:paraId="4BA8AECE"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2146F1F9"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Limited depth</w:t>
            </w:r>
          </w:p>
        </w:tc>
      </w:tr>
      <w:tr w:rsidR="00D30706" w:rsidRPr="008467F1" w14:paraId="7BE65363" w14:textId="77777777" w:rsidTr="005A664D">
        <w:tc>
          <w:tcPr>
            <w:tcW w:w="0" w:type="auto"/>
            <w:hideMark/>
          </w:tcPr>
          <w:p w14:paraId="4CBBD5E6"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12</w:t>
            </w:r>
          </w:p>
        </w:tc>
        <w:tc>
          <w:tcPr>
            <w:tcW w:w="0" w:type="auto"/>
            <w:hideMark/>
          </w:tcPr>
          <w:p w14:paraId="5D09C92C" w14:textId="3E89135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Compact sensor </w:t>
            </w:r>
            <w:sdt>
              <w:sdtPr>
                <w:rPr>
                  <w:rFonts w:ascii="Times New Roman" w:hAnsi="Times New Roman" w:cs="Times New Roman"/>
                </w:rPr>
                <w:id w:val="207305550"/>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CITATION Sha24 \l 1033 </w:instrText>
                </w:r>
                <w:r w:rsidRPr="008467F1">
                  <w:rPr>
                    <w:rFonts w:ascii="Times New Roman" w:hAnsi="Times New Roman" w:cs="Times New Roman"/>
                  </w:rPr>
                  <w:fldChar w:fldCharType="separate"/>
                </w:r>
                <w:r w:rsidRPr="008467F1">
                  <w:rPr>
                    <w:rFonts w:ascii="Times New Roman" w:hAnsi="Times New Roman" w:cs="Times New Roman"/>
                    <w:noProof/>
                  </w:rPr>
                  <w:t>(Sharma, Gupta, &amp; Singh, 2024)</w:t>
                </w:r>
                <w:r w:rsidRPr="008467F1">
                  <w:rPr>
                    <w:rFonts w:ascii="Times New Roman" w:hAnsi="Times New Roman" w:cs="Times New Roman"/>
                  </w:rPr>
                  <w:fldChar w:fldCharType="end"/>
                </w:r>
              </w:sdtContent>
            </w:sdt>
          </w:p>
        </w:tc>
        <w:tc>
          <w:tcPr>
            <w:tcW w:w="0" w:type="auto"/>
            <w:hideMark/>
          </w:tcPr>
          <w:p w14:paraId="5B77770C"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lastRenderedPageBreak/>
              <w:t>Multi-depth</w:t>
            </w:r>
          </w:p>
        </w:tc>
        <w:tc>
          <w:tcPr>
            <w:tcW w:w="0" w:type="auto"/>
            <w:hideMark/>
          </w:tcPr>
          <w:p w14:paraId="111EEDF0"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EM sensor</w:t>
            </w:r>
          </w:p>
        </w:tc>
        <w:tc>
          <w:tcPr>
            <w:tcW w:w="0" w:type="auto"/>
            <w:hideMark/>
          </w:tcPr>
          <w:p w14:paraId="6A9ADD36"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Low</w:t>
            </w:r>
          </w:p>
        </w:tc>
        <w:tc>
          <w:tcPr>
            <w:tcW w:w="0" w:type="auto"/>
            <w:hideMark/>
          </w:tcPr>
          <w:p w14:paraId="52255654"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7D6DBC10"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Limited validation</w:t>
            </w:r>
          </w:p>
        </w:tc>
      </w:tr>
      <w:tr w:rsidR="00D30706" w:rsidRPr="008467F1" w14:paraId="505157C2" w14:textId="77777777" w:rsidTr="005A664D">
        <w:tc>
          <w:tcPr>
            <w:tcW w:w="0" w:type="auto"/>
            <w:hideMark/>
          </w:tcPr>
          <w:p w14:paraId="4E19F06E"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13</w:t>
            </w:r>
          </w:p>
        </w:tc>
        <w:tc>
          <w:tcPr>
            <w:tcW w:w="0" w:type="auto"/>
            <w:hideMark/>
          </w:tcPr>
          <w:p w14:paraId="5429825A" w14:textId="442399F0"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Battery-free </w:t>
            </w:r>
            <w:sdt>
              <w:sdtPr>
                <w:rPr>
                  <w:rFonts w:ascii="Times New Roman" w:hAnsi="Times New Roman" w:cs="Times New Roman"/>
                </w:rPr>
                <w:id w:val="-1984001334"/>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CITATION Liu24 \l 1033 </w:instrText>
                </w:r>
                <w:r w:rsidRPr="008467F1">
                  <w:rPr>
                    <w:rFonts w:ascii="Times New Roman" w:hAnsi="Times New Roman" w:cs="Times New Roman"/>
                  </w:rPr>
                  <w:fldChar w:fldCharType="separate"/>
                </w:r>
                <w:r w:rsidRPr="008467F1">
                  <w:rPr>
                    <w:rFonts w:ascii="Times New Roman" w:hAnsi="Times New Roman" w:cs="Times New Roman"/>
                    <w:noProof/>
                  </w:rPr>
                  <w:t>(Liu, Zhao, &amp; Chen, 2024)</w:t>
                </w:r>
                <w:r w:rsidRPr="008467F1">
                  <w:rPr>
                    <w:rFonts w:ascii="Times New Roman" w:hAnsi="Times New Roman" w:cs="Times New Roman"/>
                  </w:rPr>
                  <w:fldChar w:fldCharType="end"/>
                </w:r>
              </w:sdtContent>
            </w:sdt>
          </w:p>
        </w:tc>
        <w:tc>
          <w:tcPr>
            <w:tcW w:w="0" w:type="auto"/>
            <w:hideMark/>
          </w:tcPr>
          <w:p w14:paraId="577AA118"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Multi-depth</w:t>
            </w:r>
          </w:p>
        </w:tc>
        <w:tc>
          <w:tcPr>
            <w:tcW w:w="0" w:type="auto"/>
            <w:hideMark/>
          </w:tcPr>
          <w:p w14:paraId="1682ECDD"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NFC</w:t>
            </w:r>
          </w:p>
        </w:tc>
        <w:tc>
          <w:tcPr>
            <w:tcW w:w="0" w:type="auto"/>
            <w:hideMark/>
          </w:tcPr>
          <w:p w14:paraId="37C59747"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Low</w:t>
            </w:r>
          </w:p>
        </w:tc>
        <w:tc>
          <w:tcPr>
            <w:tcW w:w="0" w:type="auto"/>
            <w:hideMark/>
          </w:tcPr>
          <w:p w14:paraId="32495317"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42055A18"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Short range</w:t>
            </w:r>
          </w:p>
        </w:tc>
      </w:tr>
      <w:tr w:rsidR="00D30706" w:rsidRPr="008467F1" w14:paraId="1970E64C" w14:textId="77777777" w:rsidTr="005A664D">
        <w:tc>
          <w:tcPr>
            <w:tcW w:w="0" w:type="auto"/>
            <w:hideMark/>
          </w:tcPr>
          <w:p w14:paraId="5BA097A6"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14</w:t>
            </w:r>
          </w:p>
        </w:tc>
        <w:tc>
          <w:tcPr>
            <w:tcW w:w="0" w:type="auto"/>
            <w:hideMark/>
          </w:tcPr>
          <w:p w14:paraId="3AE6A3E8" w14:textId="37056EA9"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Acoustic sensing </w:t>
            </w:r>
            <w:sdt>
              <w:sdtPr>
                <w:rPr>
                  <w:rFonts w:ascii="Times New Roman" w:hAnsi="Times New Roman" w:cs="Times New Roman"/>
                </w:rPr>
                <w:id w:val="-325971174"/>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CITATION Wan25 \l 1033 </w:instrText>
                </w:r>
                <w:r w:rsidRPr="008467F1">
                  <w:rPr>
                    <w:rFonts w:ascii="Times New Roman" w:hAnsi="Times New Roman" w:cs="Times New Roman"/>
                  </w:rPr>
                  <w:fldChar w:fldCharType="separate"/>
                </w:r>
                <w:r w:rsidRPr="008467F1">
                  <w:rPr>
                    <w:rFonts w:ascii="Times New Roman" w:hAnsi="Times New Roman" w:cs="Times New Roman"/>
                    <w:noProof/>
                  </w:rPr>
                  <w:t>(Wang, Li, &amp; Chen, 2025)</w:t>
                </w:r>
                <w:r w:rsidRPr="008467F1">
                  <w:rPr>
                    <w:rFonts w:ascii="Times New Roman" w:hAnsi="Times New Roman" w:cs="Times New Roman"/>
                  </w:rPr>
                  <w:fldChar w:fldCharType="end"/>
                </w:r>
              </w:sdtContent>
            </w:sdt>
          </w:p>
        </w:tc>
        <w:tc>
          <w:tcPr>
            <w:tcW w:w="0" w:type="auto"/>
            <w:hideMark/>
          </w:tcPr>
          <w:p w14:paraId="3D2AC4A3"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Surface</w:t>
            </w:r>
          </w:p>
        </w:tc>
        <w:tc>
          <w:tcPr>
            <w:tcW w:w="0" w:type="auto"/>
            <w:hideMark/>
          </w:tcPr>
          <w:p w14:paraId="2CC67463"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Audio + ML</w:t>
            </w:r>
          </w:p>
        </w:tc>
        <w:tc>
          <w:tcPr>
            <w:tcW w:w="0" w:type="auto"/>
            <w:hideMark/>
          </w:tcPr>
          <w:p w14:paraId="546BC544"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High</w:t>
            </w:r>
          </w:p>
        </w:tc>
        <w:tc>
          <w:tcPr>
            <w:tcW w:w="0" w:type="auto"/>
            <w:hideMark/>
          </w:tcPr>
          <w:p w14:paraId="457BB099"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3532B0D4"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Experimental</w:t>
            </w:r>
          </w:p>
        </w:tc>
      </w:tr>
      <w:tr w:rsidR="00D30706" w:rsidRPr="008467F1" w14:paraId="5447A61D" w14:textId="77777777" w:rsidTr="005A664D">
        <w:tc>
          <w:tcPr>
            <w:tcW w:w="0" w:type="auto"/>
            <w:hideMark/>
          </w:tcPr>
          <w:p w14:paraId="1B3F9EF2"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15</w:t>
            </w:r>
          </w:p>
        </w:tc>
        <w:tc>
          <w:tcPr>
            <w:tcW w:w="0" w:type="auto"/>
            <w:hideMark/>
          </w:tcPr>
          <w:p w14:paraId="72C15944" w14:textId="55C66FCC"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ZigBee WSN </w:t>
            </w:r>
            <w:sdt>
              <w:sdtPr>
                <w:rPr>
                  <w:rFonts w:ascii="Times New Roman" w:hAnsi="Times New Roman" w:cs="Times New Roman"/>
                </w:rPr>
                <w:id w:val="-507289537"/>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Kim08 \l 1033 </w:instrText>
                </w:r>
                <w:r w:rsidRPr="008467F1">
                  <w:rPr>
                    <w:rFonts w:ascii="Times New Roman" w:hAnsi="Times New Roman" w:cs="Times New Roman"/>
                  </w:rPr>
                  <w:fldChar w:fldCharType="separate"/>
                </w:r>
                <w:r w:rsidRPr="008467F1">
                  <w:rPr>
                    <w:rFonts w:ascii="Times New Roman" w:hAnsi="Times New Roman" w:cs="Times New Roman"/>
                    <w:noProof/>
                  </w:rPr>
                  <w:t>(Kim, Evans, &amp; Iversen, 2008)</w:t>
                </w:r>
                <w:r w:rsidRPr="008467F1">
                  <w:rPr>
                    <w:rFonts w:ascii="Times New Roman" w:hAnsi="Times New Roman" w:cs="Times New Roman"/>
                  </w:rPr>
                  <w:fldChar w:fldCharType="end"/>
                </w:r>
              </w:sdtContent>
            </w:sdt>
          </w:p>
        </w:tc>
        <w:tc>
          <w:tcPr>
            <w:tcW w:w="0" w:type="auto"/>
            <w:hideMark/>
          </w:tcPr>
          <w:p w14:paraId="7E8A7E1C"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Multi-depth</w:t>
            </w:r>
          </w:p>
        </w:tc>
        <w:tc>
          <w:tcPr>
            <w:tcW w:w="0" w:type="auto"/>
            <w:hideMark/>
          </w:tcPr>
          <w:p w14:paraId="2214F47B"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ZigBee</w:t>
            </w:r>
          </w:p>
        </w:tc>
        <w:tc>
          <w:tcPr>
            <w:tcW w:w="0" w:type="auto"/>
            <w:hideMark/>
          </w:tcPr>
          <w:p w14:paraId="18F3D359"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Low</w:t>
            </w:r>
          </w:p>
        </w:tc>
        <w:tc>
          <w:tcPr>
            <w:tcW w:w="0" w:type="auto"/>
            <w:hideMark/>
          </w:tcPr>
          <w:p w14:paraId="5CFFCDCE"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Yes</w:t>
            </w:r>
          </w:p>
        </w:tc>
        <w:tc>
          <w:tcPr>
            <w:tcW w:w="0" w:type="auto"/>
            <w:hideMark/>
          </w:tcPr>
          <w:p w14:paraId="5C8734D2"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Limited scalability</w:t>
            </w:r>
          </w:p>
        </w:tc>
      </w:tr>
      <w:tr w:rsidR="00D30706" w:rsidRPr="008467F1" w14:paraId="293DDFC2" w14:textId="77777777" w:rsidTr="005A664D">
        <w:tc>
          <w:tcPr>
            <w:tcW w:w="0" w:type="auto"/>
            <w:hideMark/>
          </w:tcPr>
          <w:p w14:paraId="5BBC847E"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16</w:t>
            </w:r>
          </w:p>
        </w:tc>
        <w:tc>
          <w:tcPr>
            <w:tcW w:w="0" w:type="auto"/>
            <w:hideMark/>
          </w:tcPr>
          <w:p w14:paraId="6A33CD6F" w14:textId="092D6DEF"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IoT monitoring </w:t>
            </w:r>
            <w:sdt>
              <w:sdtPr>
                <w:rPr>
                  <w:rFonts w:ascii="Times New Roman" w:hAnsi="Times New Roman" w:cs="Times New Roman"/>
                </w:rPr>
                <w:id w:val="-1702630308"/>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Pat17 \l 1033 </w:instrText>
                </w:r>
                <w:r w:rsidRPr="008467F1">
                  <w:rPr>
                    <w:rFonts w:ascii="Times New Roman" w:hAnsi="Times New Roman" w:cs="Times New Roman"/>
                  </w:rPr>
                  <w:fldChar w:fldCharType="separate"/>
                </w:r>
                <w:r w:rsidRPr="008467F1">
                  <w:rPr>
                    <w:rFonts w:ascii="Times New Roman" w:hAnsi="Times New Roman" w:cs="Times New Roman"/>
                    <w:noProof/>
                  </w:rPr>
                  <w:t>(Patil, Al-Gaadi, Biradar, &amp; Rangaswamy, 2017)</w:t>
                </w:r>
                <w:r w:rsidRPr="008467F1">
                  <w:rPr>
                    <w:rFonts w:ascii="Times New Roman" w:hAnsi="Times New Roman" w:cs="Times New Roman"/>
                  </w:rPr>
                  <w:fldChar w:fldCharType="end"/>
                </w:r>
              </w:sdtContent>
            </w:sdt>
          </w:p>
        </w:tc>
        <w:tc>
          <w:tcPr>
            <w:tcW w:w="0" w:type="auto"/>
            <w:hideMark/>
          </w:tcPr>
          <w:p w14:paraId="605CF83C"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Multi-depth</w:t>
            </w:r>
          </w:p>
        </w:tc>
        <w:tc>
          <w:tcPr>
            <w:tcW w:w="0" w:type="auto"/>
            <w:hideMark/>
          </w:tcPr>
          <w:p w14:paraId="69ABF8A0"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IoT</w:t>
            </w:r>
          </w:p>
        </w:tc>
        <w:tc>
          <w:tcPr>
            <w:tcW w:w="0" w:type="auto"/>
            <w:hideMark/>
          </w:tcPr>
          <w:p w14:paraId="056E025F"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Medium</w:t>
            </w:r>
          </w:p>
        </w:tc>
        <w:tc>
          <w:tcPr>
            <w:tcW w:w="0" w:type="auto"/>
            <w:hideMark/>
          </w:tcPr>
          <w:p w14:paraId="685DADBB"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6CDEDA1D"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 prediction</w:t>
            </w:r>
          </w:p>
        </w:tc>
      </w:tr>
      <w:tr w:rsidR="00D30706" w:rsidRPr="008467F1" w14:paraId="4D2417FF" w14:textId="77777777" w:rsidTr="005A664D">
        <w:tc>
          <w:tcPr>
            <w:tcW w:w="0" w:type="auto"/>
            <w:hideMark/>
          </w:tcPr>
          <w:p w14:paraId="45BDD192"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17</w:t>
            </w:r>
          </w:p>
        </w:tc>
        <w:tc>
          <w:tcPr>
            <w:tcW w:w="0" w:type="auto"/>
            <w:hideMark/>
          </w:tcPr>
          <w:p w14:paraId="1E1D9B71" w14:textId="1FE7671A"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Hybrid sensing </w:t>
            </w:r>
            <w:sdt>
              <w:sdtPr>
                <w:rPr>
                  <w:rFonts w:ascii="Times New Roman" w:hAnsi="Times New Roman" w:cs="Times New Roman"/>
                </w:rPr>
                <w:id w:val="2041710909"/>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SAB19 \l 1033 </w:instrText>
                </w:r>
                <w:r w:rsidRPr="008467F1">
                  <w:rPr>
                    <w:rFonts w:ascii="Times New Roman" w:hAnsi="Times New Roman" w:cs="Times New Roman"/>
                  </w:rPr>
                  <w:fldChar w:fldCharType="separate"/>
                </w:r>
                <w:r w:rsidRPr="008467F1">
                  <w:rPr>
                    <w:rFonts w:ascii="Times New Roman" w:hAnsi="Times New Roman" w:cs="Times New Roman"/>
                    <w:noProof/>
                  </w:rPr>
                  <w:t>(SA, NM, &amp; P, 2019)</w:t>
                </w:r>
                <w:r w:rsidRPr="008467F1">
                  <w:rPr>
                    <w:rFonts w:ascii="Times New Roman" w:hAnsi="Times New Roman" w:cs="Times New Roman"/>
                  </w:rPr>
                  <w:fldChar w:fldCharType="end"/>
                </w:r>
              </w:sdtContent>
            </w:sdt>
          </w:p>
        </w:tc>
        <w:tc>
          <w:tcPr>
            <w:tcW w:w="0" w:type="auto"/>
            <w:hideMark/>
          </w:tcPr>
          <w:p w14:paraId="70E109E0"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Multi-depth</w:t>
            </w:r>
          </w:p>
        </w:tc>
        <w:tc>
          <w:tcPr>
            <w:tcW w:w="0" w:type="auto"/>
            <w:hideMark/>
          </w:tcPr>
          <w:p w14:paraId="0444CFB0"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Sensors + robots</w:t>
            </w:r>
          </w:p>
        </w:tc>
        <w:tc>
          <w:tcPr>
            <w:tcW w:w="0" w:type="auto"/>
            <w:hideMark/>
          </w:tcPr>
          <w:p w14:paraId="5EE04969"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High</w:t>
            </w:r>
          </w:p>
        </w:tc>
        <w:tc>
          <w:tcPr>
            <w:tcW w:w="0" w:type="auto"/>
            <w:hideMark/>
          </w:tcPr>
          <w:p w14:paraId="5D6D1D01"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3DFEA3BA"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Complex system</w:t>
            </w:r>
          </w:p>
        </w:tc>
      </w:tr>
      <w:tr w:rsidR="00D30706" w:rsidRPr="008467F1" w14:paraId="56F07F99" w14:textId="77777777" w:rsidTr="005A664D">
        <w:tc>
          <w:tcPr>
            <w:tcW w:w="0" w:type="auto"/>
            <w:hideMark/>
          </w:tcPr>
          <w:p w14:paraId="7CB97177"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18</w:t>
            </w:r>
          </w:p>
        </w:tc>
        <w:tc>
          <w:tcPr>
            <w:tcW w:w="0" w:type="auto"/>
            <w:hideMark/>
          </w:tcPr>
          <w:p w14:paraId="7142EEA5" w14:textId="60DA263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Soil ecology network  </w:t>
            </w:r>
            <w:sdt>
              <w:sdtPr>
                <w:rPr>
                  <w:rFonts w:ascii="Times New Roman" w:hAnsi="Times New Roman" w:cs="Times New Roman"/>
                </w:rPr>
                <w:id w:val="-1592084245"/>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SRo04 \l 1033 </w:instrText>
                </w:r>
                <w:r w:rsidRPr="008467F1">
                  <w:rPr>
                    <w:rFonts w:ascii="Times New Roman" w:hAnsi="Times New Roman" w:cs="Times New Roman"/>
                  </w:rPr>
                  <w:fldChar w:fldCharType="separate"/>
                </w:r>
                <w:r w:rsidRPr="008467F1">
                  <w:rPr>
                    <w:rFonts w:ascii="Times New Roman" w:hAnsi="Times New Roman" w:cs="Times New Roman"/>
                    <w:noProof/>
                  </w:rPr>
                  <w:t>(S, M, P, John, &amp; C, 2004)</w:t>
                </w:r>
                <w:r w:rsidRPr="008467F1">
                  <w:rPr>
                    <w:rFonts w:ascii="Times New Roman" w:hAnsi="Times New Roman" w:cs="Times New Roman"/>
                  </w:rPr>
                  <w:fldChar w:fldCharType="end"/>
                </w:r>
              </w:sdtContent>
            </w:sdt>
          </w:p>
        </w:tc>
        <w:tc>
          <w:tcPr>
            <w:tcW w:w="0" w:type="auto"/>
            <w:hideMark/>
          </w:tcPr>
          <w:p w14:paraId="2FCA1911"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Multi-depth</w:t>
            </w:r>
          </w:p>
        </w:tc>
        <w:tc>
          <w:tcPr>
            <w:tcW w:w="0" w:type="auto"/>
            <w:hideMark/>
          </w:tcPr>
          <w:p w14:paraId="77307504"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WSN</w:t>
            </w:r>
          </w:p>
        </w:tc>
        <w:tc>
          <w:tcPr>
            <w:tcW w:w="0" w:type="auto"/>
            <w:hideMark/>
          </w:tcPr>
          <w:p w14:paraId="19062479"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Low</w:t>
            </w:r>
          </w:p>
        </w:tc>
        <w:tc>
          <w:tcPr>
            <w:tcW w:w="0" w:type="auto"/>
            <w:hideMark/>
          </w:tcPr>
          <w:p w14:paraId="1BB1FFEA"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16B37233"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Not </w:t>
            </w:r>
            <w:proofErr w:type="spellStart"/>
            <w:r w:rsidRPr="008467F1">
              <w:rPr>
                <w:rFonts w:ascii="Times New Roman" w:hAnsi="Times New Roman" w:cs="Times New Roman"/>
              </w:rPr>
              <w:t>agri</w:t>
            </w:r>
            <w:proofErr w:type="spellEnd"/>
            <w:r w:rsidRPr="008467F1">
              <w:rPr>
                <w:rFonts w:ascii="Times New Roman" w:hAnsi="Times New Roman" w:cs="Times New Roman"/>
              </w:rPr>
              <w:t>-focused</w:t>
            </w:r>
          </w:p>
        </w:tc>
      </w:tr>
      <w:tr w:rsidR="00D30706" w:rsidRPr="008467F1" w14:paraId="20E7B8EC" w14:textId="77777777" w:rsidTr="005A664D">
        <w:tc>
          <w:tcPr>
            <w:tcW w:w="0" w:type="auto"/>
            <w:hideMark/>
          </w:tcPr>
          <w:p w14:paraId="635BEE04"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19</w:t>
            </w:r>
          </w:p>
        </w:tc>
        <w:tc>
          <w:tcPr>
            <w:tcW w:w="0" w:type="auto"/>
            <w:hideMark/>
          </w:tcPr>
          <w:p w14:paraId="58C6FCB3" w14:textId="4D5DC112"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TDR calibration </w:t>
            </w:r>
            <w:sdt>
              <w:sdtPr>
                <w:rPr>
                  <w:rFonts w:ascii="Times New Roman" w:hAnsi="Times New Roman" w:cs="Times New Roman"/>
                </w:rPr>
                <w:id w:val="1794324906"/>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GCT80 \l 1033 </w:instrText>
                </w:r>
                <w:r w:rsidRPr="008467F1">
                  <w:rPr>
                    <w:rFonts w:ascii="Times New Roman" w:hAnsi="Times New Roman" w:cs="Times New Roman"/>
                  </w:rPr>
                  <w:fldChar w:fldCharType="separate"/>
                </w:r>
                <w:r w:rsidRPr="008467F1">
                  <w:rPr>
                    <w:rFonts w:ascii="Times New Roman" w:hAnsi="Times New Roman" w:cs="Times New Roman"/>
                    <w:noProof/>
                  </w:rPr>
                  <w:t>(G. C. Topp, 1980)</w:t>
                </w:r>
                <w:r w:rsidRPr="008467F1">
                  <w:rPr>
                    <w:rFonts w:ascii="Times New Roman" w:hAnsi="Times New Roman" w:cs="Times New Roman"/>
                  </w:rPr>
                  <w:fldChar w:fldCharType="end"/>
                </w:r>
              </w:sdtContent>
            </w:sdt>
          </w:p>
        </w:tc>
        <w:tc>
          <w:tcPr>
            <w:tcW w:w="0" w:type="auto"/>
            <w:hideMark/>
          </w:tcPr>
          <w:p w14:paraId="64D9326C"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Multi-depth</w:t>
            </w:r>
          </w:p>
        </w:tc>
        <w:tc>
          <w:tcPr>
            <w:tcW w:w="0" w:type="auto"/>
            <w:hideMark/>
          </w:tcPr>
          <w:p w14:paraId="7B703970"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TDR</w:t>
            </w:r>
          </w:p>
        </w:tc>
        <w:tc>
          <w:tcPr>
            <w:tcW w:w="0" w:type="auto"/>
            <w:hideMark/>
          </w:tcPr>
          <w:p w14:paraId="1B588696"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Low</w:t>
            </w:r>
          </w:p>
        </w:tc>
        <w:tc>
          <w:tcPr>
            <w:tcW w:w="0" w:type="auto"/>
            <w:hideMark/>
          </w:tcPr>
          <w:p w14:paraId="2E2FD693"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7C479413"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 system design</w:t>
            </w:r>
          </w:p>
        </w:tc>
      </w:tr>
      <w:tr w:rsidR="00D30706" w:rsidRPr="008467F1" w14:paraId="4BC989AB" w14:textId="77777777" w:rsidTr="005A664D">
        <w:tc>
          <w:tcPr>
            <w:tcW w:w="0" w:type="auto"/>
            <w:hideMark/>
          </w:tcPr>
          <w:p w14:paraId="74ADF977"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20</w:t>
            </w:r>
          </w:p>
        </w:tc>
        <w:tc>
          <w:tcPr>
            <w:tcW w:w="0" w:type="auto"/>
            <w:hideMark/>
          </w:tcPr>
          <w:p w14:paraId="51485239" w14:textId="43890C2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Soil variability </w:t>
            </w:r>
            <w:sdt>
              <w:sdtPr>
                <w:rPr>
                  <w:rFonts w:ascii="Times New Roman" w:hAnsi="Times New Roman" w:cs="Times New Roman"/>
                </w:rPr>
                <w:id w:val="1771809032"/>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Jam08 \l 1033 </w:instrText>
                </w:r>
                <w:r w:rsidRPr="008467F1">
                  <w:rPr>
                    <w:rFonts w:ascii="Times New Roman" w:hAnsi="Times New Roman" w:cs="Times New Roman"/>
                  </w:rPr>
                  <w:fldChar w:fldCharType="separate"/>
                </w:r>
                <w:r w:rsidRPr="008467F1">
                  <w:rPr>
                    <w:rFonts w:ascii="Times New Roman" w:hAnsi="Times New Roman" w:cs="Times New Roman"/>
                    <w:noProof/>
                  </w:rPr>
                  <w:t xml:space="preserve">(James S. </w:t>
                </w:r>
                <w:r w:rsidRPr="008467F1">
                  <w:rPr>
                    <w:rFonts w:ascii="Times New Roman" w:hAnsi="Times New Roman" w:cs="Times New Roman"/>
                    <w:noProof/>
                  </w:rPr>
                  <w:lastRenderedPageBreak/>
                  <w:t>Famiglietti, 2008)</w:t>
                </w:r>
                <w:r w:rsidRPr="008467F1">
                  <w:rPr>
                    <w:rFonts w:ascii="Times New Roman" w:hAnsi="Times New Roman" w:cs="Times New Roman"/>
                  </w:rPr>
                  <w:fldChar w:fldCharType="end"/>
                </w:r>
              </w:sdtContent>
            </w:sdt>
          </w:p>
        </w:tc>
        <w:tc>
          <w:tcPr>
            <w:tcW w:w="0" w:type="auto"/>
            <w:hideMark/>
          </w:tcPr>
          <w:p w14:paraId="5E87489F"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lastRenderedPageBreak/>
              <w:t>Multi-depth</w:t>
            </w:r>
          </w:p>
        </w:tc>
        <w:tc>
          <w:tcPr>
            <w:tcW w:w="0" w:type="auto"/>
            <w:hideMark/>
          </w:tcPr>
          <w:p w14:paraId="06F9D588"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Field study</w:t>
            </w:r>
          </w:p>
        </w:tc>
        <w:tc>
          <w:tcPr>
            <w:tcW w:w="0" w:type="auto"/>
            <w:hideMark/>
          </w:tcPr>
          <w:p w14:paraId="398166BF"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Low</w:t>
            </w:r>
          </w:p>
        </w:tc>
        <w:tc>
          <w:tcPr>
            <w:tcW w:w="0" w:type="auto"/>
            <w:hideMark/>
          </w:tcPr>
          <w:p w14:paraId="344F8AE6"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6A906767"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 real-time data</w:t>
            </w:r>
          </w:p>
        </w:tc>
      </w:tr>
      <w:tr w:rsidR="00D30706" w:rsidRPr="008467F1" w14:paraId="116204D6" w14:textId="77777777" w:rsidTr="005A664D">
        <w:tc>
          <w:tcPr>
            <w:tcW w:w="0" w:type="auto"/>
            <w:hideMark/>
          </w:tcPr>
          <w:p w14:paraId="0DB34422"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21</w:t>
            </w:r>
          </w:p>
        </w:tc>
        <w:tc>
          <w:tcPr>
            <w:tcW w:w="0" w:type="auto"/>
            <w:hideMark/>
          </w:tcPr>
          <w:p w14:paraId="31498C1E" w14:textId="1CFE7AAB"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Capacitance sensors </w:t>
            </w:r>
            <w:sdt>
              <w:sdtPr>
                <w:rPr>
                  <w:rFonts w:ascii="Times New Roman" w:hAnsi="Times New Roman" w:cs="Times New Roman"/>
                </w:rPr>
                <w:id w:val="-2008510425"/>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Eve06 \l 1033 </w:instrText>
                </w:r>
                <w:r w:rsidRPr="008467F1">
                  <w:rPr>
                    <w:rFonts w:ascii="Times New Roman" w:hAnsi="Times New Roman" w:cs="Times New Roman"/>
                  </w:rPr>
                  <w:fldChar w:fldCharType="separate"/>
                </w:r>
                <w:r w:rsidRPr="008467F1">
                  <w:rPr>
                    <w:rFonts w:ascii="Times New Roman" w:hAnsi="Times New Roman" w:cs="Times New Roman"/>
                    <w:noProof/>
                  </w:rPr>
                  <w:t>(Evett, Tolk, &amp; Howell, 2006)</w:t>
                </w:r>
                <w:r w:rsidRPr="008467F1">
                  <w:rPr>
                    <w:rFonts w:ascii="Times New Roman" w:hAnsi="Times New Roman" w:cs="Times New Roman"/>
                  </w:rPr>
                  <w:fldChar w:fldCharType="end"/>
                </w:r>
              </w:sdtContent>
            </w:sdt>
          </w:p>
        </w:tc>
        <w:tc>
          <w:tcPr>
            <w:tcW w:w="0" w:type="auto"/>
            <w:hideMark/>
          </w:tcPr>
          <w:p w14:paraId="6D91247A"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Multi-depth</w:t>
            </w:r>
          </w:p>
        </w:tc>
        <w:tc>
          <w:tcPr>
            <w:tcW w:w="0" w:type="auto"/>
            <w:hideMark/>
          </w:tcPr>
          <w:p w14:paraId="74314465"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Capacitive</w:t>
            </w:r>
          </w:p>
        </w:tc>
        <w:tc>
          <w:tcPr>
            <w:tcW w:w="0" w:type="auto"/>
            <w:hideMark/>
          </w:tcPr>
          <w:p w14:paraId="2119BC12"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Low</w:t>
            </w:r>
          </w:p>
        </w:tc>
        <w:tc>
          <w:tcPr>
            <w:tcW w:w="0" w:type="auto"/>
            <w:hideMark/>
          </w:tcPr>
          <w:p w14:paraId="7350CF3C"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7E2B22AF"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Calibration needed</w:t>
            </w:r>
          </w:p>
        </w:tc>
      </w:tr>
      <w:tr w:rsidR="00D30706" w:rsidRPr="008467F1" w14:paraId="24ED0962" w14:textId="77777777" w:rsidTr="005A664D">
        <w:tc>
          <w:tcPr>
            <w:tcW w:w="0" w:type="auto"/>
            <w:hideMark/>
          </w:tcPr>
          <w:p w14:paraId="786039BD"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22</w:t>
            </w:r>
          </w:p>
        </w:tc>
        <w:tc>
          <w:tcPr>
            <w:tcW w:w="0" w:type="auto"/>
            <w:hideMark/>
          </w:tcPr>
          <w:p w14:paraId="1E940A1D" w14:textId="295C146E"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Precision irrigation </w:t>
            </w:r>
            <w:sdt>
              <w:sdtPr>
                <w:rPr>
                  <w:rFonts w:ascii="Times New Roman" w:hAnsi="Times New Roman" w:cs="Times New Roman"/>
                </w:rPr>
                <w:id w:val="1029536102"/>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Jon04 \l 1033 </w:instrText>
                </w:r>
                <w:r w:rsidRPr="008467F1">
                  <w:rPr>
                    <w:rFonts w:ascii="Times New Roman" w:hAnsi="Times New Roman" w:cs="Times New Roman"/>
                  </w:rPr>
                  <w:fldChar w:fldCharType="separate"/>
                </w:r>
                <w:r w:rsidRPr="008467F1">
                  <w:rPr>
                    <w:rFonts w:ascii="Times New Roman" w:hAnsi="Times New Roman" w:cs="Times New Roman"/>
                    <w:noProof/>
                  </w:rPr>
                  <w:t>(Jones, 2004)</w:t>
                </w:r>
                <w:r w:rsidRPr="008467F1">
                  <w:rPr>
                    <w:rFonts w:ascii="Times New Roman" w:hAnsi="Times New Roman" w:cs="Times New Roman"/>
                  </w:rPr>
                  <w:fldChar w:fldCharType="end"/>
                </w:r>
              </w:sdtContent>
            </w:sdt>
          </w:p>
        </w:tc>
        <w:tc>
          <w:tcPr>
            <w:tcW w:w="0" w:type="auto"/>
            <w:hideMark/>
          </w:tcPr>
          <w:p w14:paraId="3054B727"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Multi-depth</w:t>
            </w:r>
          </w:p>
        </w:tc>
        <w:tc>
          <w:tcPr>
            <w:tcW w:w="0" w:type="auto"/>
            <w:hideMark/>
          </w:tcPr>
          <w:p w14:paraId="3D032AFC"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WSN</w:t>
            </w:r>
          </w:p>
        </w:tc>
        <w:tc>
          <w:tcPr>
            <w:tcW w:w="0" w:type="auto"/>
            <w:hideMark/>
          </w:tcPr>
          <w:p w14:paraId="3D94DAE4"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Medium</w:t>
            </w:r>
          </w:p>
        </w:tc>
        <w:tc>
          <w:tcPr>
            <w:tcW w:w="0" w:type="auto"/>
            <w:hideMark/>
          </w:tcPr>
          <w:p w14:paraId="129E3266"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Yes</w:t>
            </w:r>
          </w:p>
        </w:tc>
        <w:tc>
          <w:tcPr>
            <w:tcW w:w="0" w:type="auto"/>
            <w:hideMark/>
          </w:tcPr>
          <w:p w14:paraId="5A00372A"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Limited AI</w:t>
            </w:r>
          </w:p>
        </w:tc>
      </w:tr>
      <w:tr w:rsidR="00D30706" w:rsidRPr="008467F1" w14:paraId="72EE6B54" w14:textId="77777777" w:rsidTr="005A664D">
        <w:tc>
          <w:tcPr>
            <w:tcW w:w="0" w:type="auto"/>
            <w:hideMark/>
          </w:tcPr>
          <w:p w14:paraId="348DC946"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23</w:t>
            </w:r>
          </w:p>
        </w:tc>
        <w:tc>
          <w:tcPr>
            <w:tcW w:w="0" w:type="auto"/>
            <w:hideMark/>
          </w:tcPr>
          <w:p w14:paraId="3E6F3FA6" w14:textId="4C45D8D2"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Root-zone monitoring </w:t>
            </w:r>
            <w:sdt>
              <w:sdtPr>
                <w:rPr>
                  <w:rFonts w:ascii="Times New Roman" w:hAnsi="Times New Roman" w:cs="Times New Roman"/>
                </w:rPr>
                <w:id w:val="422686797"/>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All98 \l 1033 </w:instrText>
                </w:r>
                <w:r w:rsidRPr="008467F1">
                  <w:rPr>
                    <w:rFonts w:ascii="Times New Roman" w:hAnsi="Times New Roman" w:cs="Times New Roman"/>
                  </w:rPr>
                  <w:fldChar w:fldCharType="separate"/>
                </w:r>
                <w:r w:rsidRPr="008467F1">
                  <w:rPr>
                    <w:rFonts w:ascii="Times New Roman" w:hAnsi="Times New Roman" w:cs="Times New Roman"/>
                    <w:noProof/>
                  </w:rPr>
                  <w:t>(Allen, Pereira, Raes, &amp; Smith, 1998)</w:t>
                </w:r>
                <w:r w:rsidRPr="008467F1">
                  <w:rPr>
                    <w:rFonts w:ascii="Times New Roman" w:hAnsi="Times New Roman" w:cs="Times New Roman"/>
                  </w:rPr>
                  <w:fldChar w:fldCharType="end"/>
                </w:r>
              </w:sdtContent>
            </w:sdt>
          </w:p>
        </w:tc>
        <w:tc>
          <w:tcPr>
            <w:tcW w:w="0" w:type="auto"/>
            <w:hideMark/>
          </w:tcPr>
          <w:p w14:paraId="4CE98624"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Multi-depth</w:t>
            </w:r>
          </w:p>
        </w:tc>
        <w:tc>
          <w:tcPr>
            <w:tcW w:w="0" w:type="auto"/>
            <w:hideMark/>
          </w:tcPr>
          <w:p w14:paraId="35CBEDD1"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Sensors</w:t>
            </w:r>
          </w:p>
        </w:tc>
        <w:tc>
          <w:tcPr>
            <w:tcW w:w="0" w:type="auto"/>
            <w:hideMark/>
          </w:tcPr>
          <w:p w14:paraId="6B6F437D"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Medium</w:t>
            </w:r>
          </w:p>
        </w:tc>
        <w:tc>
          <w:tcPr>
            <w:tcW w:w="0" w:type="auto"/>
            <w:hideMark/>
          </w:tcPr>
          <w:p w14:paraId="267D0713"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258536B3"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Limited scalability</w:t>
            </w:r>
          </w:p>
        </w:tc>
      </w:tr>
      <w:tr w:rsidR="00D30706" w:rsidRPr="008467F1" w14:paraId="5312AA4E" w14:textId="77777777" w:rsidTr="005A664D">
        <w:tc>
          <w:tcPr>
            <w:tcW w:w="0" w:type="auto"/>
            <w:hideMark/>
          </w:tcPr>
          <w:p w14:paraId="3F986D41"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24</w:t>
            </w:r>
          </w:p>
        </w:tc>
        <w:tc>
          <w:tcPr>
            <w:tcW w:w="0" w:type="auto"/>
            <w:hideMark/>
          </w:tcPr>
          <w:p w14:paraId="55A42B35" w14:textId="684BB959"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Low-cost IoT </w:t>
            </w:r>
            <w:sdt>
              <w:sdtPr>
                <w:rPr>
                  <w:rFonts w:ascii="Times New Roman" w:hAnsi="Times New Roman" w:cs="Times New Roman"/>
                </w:rPr>
                <w:id w:val="2126270642"/>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Sac19 \l 1033 </w:instrText>
                </w:r>
                <w:r w:rsidRPr="008467F1">
                  <w:rPr>
                    <w:rFonts w:ascii="Times New Roman" w:hAnsi="Times New Roman" w:cs="Times New Roman"/>
                  </w:rPr>
                  <w:fldChar w:fldCharType="separate"/>
                </w:r>
                <w:r w:rsidRPr="008467F1">
                  <w:rPr>
                    <w:rFonts w:ascii="Times New Roman" w:hAnsi="Times New Roman" w:cs="Times New Roman"/>
                    <w:noProof/>
                  </w:rPr>
                  <w:t>(Sachin, Tiwari, &amp; Zymbler, 2019)</w:t>
                </w:r>
                <w:r w:rsidRPr="008467F1">
                  <w:rPr>
                    <w:rFonts w:ascii="Times New Roman" w:hAnsi="Times New Roman" w:cs="Times New Roman"/>
                  </w:rPr>
                  <w:fldChar w:fldCharType="end"/>
                </w:r>
              </w:sdtContent>
            </w:sdt>
          </w:p>
        </w:tc>
        <w:tc>
          <w:tcPr>
            <w:tcW w:w="0" w:type="auto"/>
            <w:hideMark/>
          </w:tcPr>
          <w:p w14:paraId="161A6CDE"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Single/multi</w:t>
            </w:r>
          </w:p>
        </w:tc>
        <w:tc>
          <w:tcPr>
            <w:tcW w:w="0" w:type="auto"/>
            <w:hideMark/>
          </w:tcPr>
          <w:p w14:paraId="0ECF479C"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Capacitive</w:t>
            </w:r>
          </w:p>
        </w:tc>
        <w:tc>
          <w:tcPr>
            <w:tcW w:w="0" w:type="auto"/>
            <w:hideMark/>
          </w:tcPr>
          <w:p w14:paraId="40FADFAC"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Low</w:t>
            </w:r>
          </w:p>
        </w:tc>
        <w:tc>
          <w:tcPr>
            <w:tcW w:w="0" w:type="auto"/>
            <w:hideMark/>
          </w:tcPr>
          <w:p w14:paraId="7363A592"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50D3B4F2"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Low accuracy</w:t>
            </w:r>
          </w:p>
        </w:tc>
      </w:tr>
      <w:tr w:rsidR="00D30706" w:rsidRPr="008467F1" w14:paraId="7EA8402A" w14:textId="77777777" w:rsidTr="005A664D">
        <w:tc>
          <w:tcPr>
            <w:tcW w:w="0" w:type="auto"/>
            <w:hideMark/>
          </w:tcPr>
          <w:p w14:paraId="0E1C4788"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25</w:t>
            </w:r>
          </w:p>
        </w:tc>
        <w:tc>
          <w:tcPr>
            <w:tcW w:w="0" w:type="auto"/>
            <w:hideMark/>
          </w:tcPr>
          <w:p w14:paraId="6DF0F409" w14:textId="2E47987B"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Cloud monitoring </w:t>
            </w:r>
            <w:sdt>
              <w:sdtPr>
                <w:rPr>
                  <w:rFonts w:ascii="Times New Roman" w:hAnsi="Times New Roman" w:cs="Times New Roman"/>
                </w:rPr>
                <w:id w:val="-78216142"/>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Gub13 \l 1033 </w:instrText>
                </w:r>
                <w:r w:rsidRPr="008467F1">
                  <w:rPr>
                    <w:rFonts w:ascii="Times New Roman" w:hAnsi="Times New Roman" w:cs="Times New Roman"/>
                  </w:rPr>
                  <w:fldChar w:fldCharType="separate"/>
                </w:r>
                <w:r w:rsidRPr="008467F1">
                  <w:rPr>
                    <w:rFonts w:ascii="Times New Roman" w:hAnsi="Times New Roman" w:cs="Times New Roman"/>
                    <w:noProof/>
                  </w:rPr>
                  <w:t>(Gubbi, Buyya, Marusic, &amp; Palaniswami, 2013)</w:t>
                </w:r>
                <w:r w:rsidRPr="008467F1">
                  <w:rPr>
                    <w:rFonts w:ascii="Times New Roman" w:hAnsi="Times New Roman" w:cs="Times New Roman"/>
                  </w:rPr>
                  <w:fldChar w:fldCharType="end"/>
                </w:r>
              </w:sdtContent>
            </w:sdt>
          </w:p>
        </w:tc>
        <w:tc>
          <w:tcPr>
            <w:tcW w:w="0" w:type="auto"/>
            <w:hideMark/>
          </w:tcPr>
          <w:p w14:paraId="4FCEEFFC"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Multi-depth</w:t>
            </w:r>
          </w:p>
        </w:tc>
        <w:tc>
          <w:tcPr>
            <w:tcW w:w="0" w:type="auto"/>
            <w:hideMark/>
          </w:tcPr>
          <w:p w14:paraId="50D973FB"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IoT + cloud</w:t>
            </w:r>
          </w:p>
        </w:tc>
        <w:tc>
          <w:tcPr>
            <w:tcW w:w="0" w:type="auto"/>
            <w:hideMark/>
          </w:tcPr>
          <w:p w14:paraId="4143516E"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Medium</w:t>
            </w:r>
          </w:p>
        </w:tc>
        <w:tc>
          <w:tcPr>
            <w:tcW w:w="0" w:type="auto"/>
            <w:hideMark/>
          </w:tcPr>
          <w:p w14:paraId="4E97BC5B"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Yes</w:t>
            </w:r>
          </w:p>
        </w:tc>
        <w:tc>
          <w:tcPr>
            <w:tcW w:w="0" w:type="auto"/>
            <w:hideMark/>
          </w:tcPr>
          <w:p w14:paraId="2E21CF45"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Limited intelligence</w:t>
            </w:r>
          </w:p>
        </w:tc>
      </w:tr>
      <w:tr w:rsidR="00D30706" w:rsidRPr="008467F1" w14:paraId="04447B90" w14:textId="77777777" w:rsidTr="005A664D">
        <w:tc>
          <w:tcPr>
            <w:tcW w:w="0" w:type="auto"/>
            <w:hideMark/>
          </w:tcPr>
          <w:p w14:paraId="17B27955"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26</w:t>
            </w:r>
          </w:p>
        </w:tc>
        <w:tc>
          <w:tcPr>
            <w:tcW w:w="0" w:type="auto"/>
            <w:hideMark/>
          </w:tcPr>
          <w:p w14:paraId="34E55EE9" w14:textId="1A760F4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Remote sensing </w:t>
            </w:r>
            <w:sdt>
              <w:sdtPr>
                <w:rPr>
                  <w:rFonts w:ascii="Times New Roman" w:hAnsi="Times New Roman" w:cs="Times New Roman"/>
                </w:rPr>
                <w:id w:val="-97255266"/>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Ent10 \l 1033 </w:instrText>
                </w:r>
                <w:r w:rsidRPr="008467F1">
                  <w:rPr>
                    <w:rFonts w:ascii="Times New Roman" w:hAnsi="Times New Roman" w:cs="Times New Roman"/>
                  </w:rPr>
                  <w:fldChar w:fldCharType="separate"/>
                </w:r>
                <w:r w:rsidRPr="008467F1">
                  <w:rPr>
                    <w:rFonts w:ascii="Times New Roman" w:hAnsi="Times New Roman" w:cs="Times New Roman"/>
                    <w:noProof/>
                  </w:rPr>
                  <w:t>(Entekhabi, et al., 2010)</w:t>
                </w:r>
                <w:r w:rsidRPr="008467F1">
                  <w:rPr>
                    <w:rFonts w:ascii="Times New Roman" w:hAnsi="Times New Roman" w:cs="Times New Roman"/>
                  </w:rPr>
                  <w:fldChar w:fldCharType="end"/>
                </w:r>
              </w:sdtContent>
            </w:sdt>
          </w:p>
        </w:tc>
        <w:tc>
          <w:tcPr>
            <w:tcW w:w="0" w:type="auto"/>
            <w:hideMark/>
          </w:tcPr>
          <w:p w14:paraId="5E76F0DA"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Multi-layer</w:t>
            </w:r>
          </w:p>
        </w:tc>
        <w:tc>
          <w:tcPr>
            <w:tcW w:w="0" w:type="auto"/>
            <w:hideMark/>
          </w:tcPr>
          <w:p w14:paraId="1402BDBB"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Satellite + IoT</w:t>
            </w:r>
          </w:p>
        </w:tc>
        <w:tc>
          <w:tcPr>
            <w:tcW w:w="0" w:type="auto"/>
            <w:hideMark/>
          </w:tcPr>
          <w:p w14:paraId="48355CF0"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High</w:t>
            </w:r>
          </w:p>
        </w:tc>
        <w:tc>
          <w:tcPr>
            <w:tcW w:w="0" w:type="auto"/>
            <w:hideMark/>
          </w:tcPr>
          <w:p w14:paraId="423B5142"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78A9244B"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Low resolution</w:t>
            </w:r>
          </w:p>
        </w:tc>
      </w:tr>
      <w:tr w:rsidR="00D30706" w:rsidRPr="008467F1" w14:paraId="0B4FE06F" w14:textId="77777777" w:rsidTr="005A664D">
        <w:tc>
          <w:tcPr>
            <w:tcW w:w="0" w:type="auto"/>
            <w:hideMark/>
          </w:tcPr>
          <w:p w14:paraId="5244F7E9"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27</w:t>
            </w:r>
          </w:p>
        </w:tc>
        <w:tc>
          <w:tcPr>
            <w:tcW w:w="0" w:type="auto"/>
            <w:hideMark/>
          </w:tcPr>
          <w:p w14:paraId="3AE7931E" w14:textId="300C16EC"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Sensor placement </w:t>
            </w:r>
            <w:sdt>
              <w:sdtPr>
                <w:rPr>
                  <w:rFonts w:ascii="Times New Roman" w:hAnsi="Times New Roman" w:cs="Times New Roman"/>
                </w:rPr>
                <w:id w:val="-1778255863"/>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Zot10 \l 1033 </w:instrText>
                </w:r>
                <w:r w:rsidRPr="008467F1">
                  <w:rPr>
                    <w:rFonts w:ascii="Times New Roman" w:hAnsi="Times New Roman" w:cs="Times New Roman"/>
                  </w:rPr>
                  <w:fldChar w:fldCharType="separate"/>
                </w:r>
                <w:r w:rsidRPr="008467F1">
                  <w:rPr>
                    <w:rFonts w:ascii="Times New Roman" w:hAnsi="Times New Roman" w:cs="Times New Roman"/>
                    <w:noProof/>
                  </w:rPr>
                  <w:t xml:space="preserve">(Zotarelli, Dukes, &amp; </w:t>
                </w:r>
                <w:r w:rsidRPr="008467F1">
                  <w:rPr>
                    <w:rFonts w:ascii="Times New Roman" w:hAnsi="Times New Roman" w:cs="Times New Roman"/>
                    <w:noProof/>
                  </w:rPr>
                  <w:lastRenderedPageBreak/>
                  <w:t>Paranhos, 2010)</w:t>
                </w:r>
                <w:r w:rsidRPr="008467F1">
                  <w:rPr>
                    <w:rFonts w:ascii="Times New Roman" w:hAnsi="Times New Roman" w:cs="Times New Roman"/>
                  </w:rPr>
                  <w:fldChar w:fldCharType="end"/>
                </w:r>
              </w:sdtContent>
            </w:sdt>
          </w:p>
        </w:tc>
        <w:tc>
          <w:tcPr>
            <w:tcW w:w="0" w:type="auto"/>
            <w:hideMark/>
          </w:tcPr>
          <w:p w14:paraId="6103A7D5"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lastRenderedPageBreak/>
              <w:t>Multi-depth</w:t>
            </w:r>
          </w:p>
        </w:tc>
        <w:tc>
          <w:tcPr>
            <w:tcW w:w="0" w:type="auto"/>
            <w:hideMark/>
          </w:tcPr>
          <w:p w14:paraId="644A9096"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Optimization</w:t>
            </w:r>
          </w:p>
        </w:tc>
        <w:tc>
          <w:tcPr>
            <w:tcW w:w="0" w:type="auto"/>
            <w:hideMark/>
          </w:tcPr>
          <w:p w14:paraId="1B99AE26"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Medium</w:t>
            </w:r>
          </w:p>
        </w:tc>
        <w:tc>
          <w:tcPr>
            <w:tcW w:w="0" w:type="auto"/>
            <w:hideMark/>
          </w:tcPr>
          <w:p w14:paraId="71BAB19B"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223C844B"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 real system</w:t>
            </w:r>
          </w:p>
        </w:tc>
      </w:tr>
      <w:tr w:rsidR="00D30706" w:rsidRPr="008467F1" w14:paraId="79AF89CA" w14:textId="77777777" w:rsidTr="005A664D">
        <w:tc>
          <w:tcPr>
            <w:tcW w:w="0" w:type="auto"/>
            <w:hideMark/>
          </w:tcPr>
          <w:p w14:paraId="1261C071"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28</w:t>
            </w:r>
          </w:p>
        </w:tc>
        <w:tc>
          <w:tcPr>
            <w:tcW w:w="0" w:type="auto"/>
            <w:hideMark/>
          </w:tcPr>
          <w:p w14:paraId="4B2078C8" w14:textId="140B1AC4"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Distributed IoT </w:t>
            </w:r>
            <w:sdt>
              <w:sdtPr>
                <w:rPr>
                  <w:rFonts w:ascii="Times New Roman" w:hAnsi="Times New Roman" w:cs="Times New Roman"/>
                </w:rPr>
                <w:id w:val="-13846922"/>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Jaw17 \l 1033 </w:instrText>
                </w:r>
                <w:r w:rsidRPr="008467F1">
                  <w:rPr>
                    <w:rFonts w:ascii="Times New Roman" w:hAnsi="Times New Roman" w:cs="Times New Roman"/>
                  </w:rPr>
                  <w:fldChar w:fldCharType="separate"/>
                </w:r>
                <w:r w:rsidRPr="008467F1">
                  <w:rPr>
                    <w:rFonts w:ascii="Times New Roman" w:hAnsi="Times New Roman" w:cs="Times New Roman"/>
                    <w:noProof/>
                  </w:rPr>
                  <w:t>(Jawad, Nordin, Gharghan, Jawad, &amp; Ismail, 2017)</w:t>
                </w:r>
                <w:r w:rsidRPr="008467F1">
                  <w:rPr>
                    <w:rFonts w:ascii="Times New Roman" w:hAnsi="Times New Roman" w:cs="Times New Roman"/>
                  </w:rPr>
                  <w:fldChar w:fldCharType="end"/>
                </w:r>
              </w:sdtContent>
            </w:sdt>
          </w:p>
        </w:tc>
        <w:tc>
          <w:tcPr>
            <w:tcW w:w="0" w:type="auto"/>
            <w:hideMark/>
          </w:tcPr>
          <w:p w14:paraId="37C6604E"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Multi-depth</w:t>
            </w:r>
          </w:p>
        </w:tc>
        <w:tc>
          <w:tcPr>
            <w:tcW w:w="0" w:type="auto"/>
            <w:hideMark/>
          </w:tcPr>
          <w:p w14:paraId="50696D65"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IoT</w:t>
            </w:r>
          </w:p>
        </w:tc>
        <w:tc>
          <w:tcPr>
            <w:tcW w:w="0" w:type="auto"/>
            <w:hideMark/>
          </w:tcPr>
          <w:p w14:paraId="7796AC75"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Medium</w:t>
            </w:r>
          </w:p>
        </w:tc>
        <w:tc>
          <w:tcPr>
            <w:tcW w:w="0" w:type="auto"/>
            <w:hideMark/>
          </w:tcPr>
          <w:p w14:paraId="6A62EC81"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Partial</w:t>
            </w:r>
          </w:p>
        </w:tc>
        <w:tc>
          <w:tcPr>
            <w:tcW w:w="0" w:type="auto"/>
            <w:hideMark/>
          </w:tcPr>
          <w:p w14:paraId="7017EF32"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Limited AI</w:t>
            </w:r>
          </w:p>
        </w:tc>
      </w:tr>
      <w:tr w:rsidR="00D30706" w:rsidRPr="008467F1" w14:paraId="0C3DB492" w14:textId="77777777" w:rsidTr="005A664D">
        <w:tc>
          <w:tcPr>
            <w:tcW w:w="0" w:type="auto"/>
            <w:hideMark/>
          </w:tcPr>
          <w:p w14:paraId="5E45FD06"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29</w:t>
            </w:r>
          </w:p>
        </w:tc>
        <w:tc>
          <w:tcPr>
            <w:tcW w:w="0" w:type="auto"/>
            <w:hideMark/>
          </w:tcPr>
          <w:p w14:paraId="3E08A5B9" w14:textId="3FF8BD0A"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Crop stress detection </w:t>
            </w:r>
            <w:sdt>
              <w:sdtPr>
                <w:rPr>
                  <w:rFonts w:ascii="Times New Roman" w:hAnsi="Times New Roman" w:cs="Times New Roman"/>
                </w:rPr>
                <w:id w:val="1248544577"/>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Jon04 \l 1033 </w:instrText>
                </w:r>
                <w:r w:rsidRPr="008467F1">
                  <w:rPr>
                    <w:rFonts w:ascii="Times New Roman" w:hAnsi="Times New Roman" w:cs="Times New Roman"/>
                  </w:rPr>
                  <w:fldChar w:fldCharType="separate"/>
                </w:r>
                <w:r w:rsidRPr="008467F1">
                  <w:rPr>
                    <w:rFonts w:ascii="Times New Roman" w:hAnsi="Times New Roman" w:cs="Times New Roman"/>
                    <w:noProof/>
                  </w:rPr>
                  <w:t>(Jones, 2004)</w:t>
                </w:r>
                <w:r w:rsidRPr="008467F1">
                  <w:rPr>
                    <w:rFonts w:ascii="Times New Roman" w:hAnsi="Times New Roman" w:cs="Times New Roman"/>
                  </w:rPr>
                  <w:fldChar w:fldCharType="end"/>
                </w:r>
              </w:sdtContent>
            </w:sdt>
          </w:p>
        </w:tc>
        <w:tc>
          <w:tcPr>
            <w:tcW w:w="0" w:type="auto"/>
            <w:hideMark/>
          </w:tcPr>
          <w:p w14:paraId="6CCA7C2D"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Multi-depth</w:t>
            </w:r>
          </w:p>
        </w:tc>
        <w:tc>
          <w:tcPr>
            <w:tcW w:w="0" w:type="auto"/>
            <w:hideMark/>
          </w:tcPr>
          <w:p w14:paraId="2F0ABF9D"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Sensors</w:t>
            </w:r>
          </w:p>
        </w:tc>
        <w:tc>
          <w:tcPr>
            <w:tcW w:w="0" w:type="auto"/>
            <w:hideMark/>
          </w:tcPr>
          <w:p w14:paraId="4A65A7DA"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Medium</w:t>
            </w:r>
          </w:p>
        </w:tc>
        <w:tc>
          <w:tcPr>
            <w:tcW w:w="0" w:type="auto"/>
            <w:hideMark/>
          </w:tcPr>
          <w:p w14:paraId="38E52A6A"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w:t>
            </w:r>
          </w:p>
        </w:tc>
        <w:tc>
          <w:tcPr>
            <w:tcW w:w="0" w:type="auto"/>
            <w:hideMark/>
          </w:tcPr>
          <w:p w14:paraId="4A9904A4"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 automation</w:t>
            </w:r>
          </w:p>
        </w:tc>
      </w:tr>
      <w:tr w:rsidR="00D30706" w:rsidRPr="008467F1" w14:paraId="00C6E468" w14:textId="77777777" w:rsidTr="005A664D">
        <w:tc>
          <w:tcPr>
            <w:tcW w:w="0" w:type="auto"/>
            <w:hideMark/>
          </w:tcPr>
          <w:p w14:paraId="36450C72"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30</w:t>
            </w:r>
          </w:p>
        </w:tc>
        <w:tc>
          <w:tcPr>
            <w:tcW w:w="0" w:type="auto"/>
            <w:hideMark/>
          </w:tcPr>
          <w:p w14:paraId="11FB4F3A" w14:textId="6FC53BD2"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 xml:space="preserve">Smart irrigation </w:t>
            </w:r>
            <w:sdt>
              <w:sdtPr>
                <w:rPr>
                  <w:rFonts w:ascii="Times New Roman" w:hAnsi="Times New Roman" w:cs="Times New Roman"/>
                </w:rPr>
                <w:id w:val="-216047935"/>
                <w:citation/>
              </w:sdtPr>
              <w:sdtContent>
                <w:r w:rsidRPr="008467F1">
                  <w:rPr>
                    <w:rFonts w:ascii="Times New Roman" w:hAnsi="Times New Roman" w:cs="Times New Roman"/>
                  </w:rPr>
                  <w:fldChar w:fldCharType="begin"/>
                </w:r>
                <w:r w:rsidRPr="008467F1">
                  <w:rPr>
                    <w:rFonts w:ascii="Times New Roman" w:hAnsi="Times New Roman" w:cs="Times New Roman"/>
                  </w:rPr>
                  <w:instrText xml:space="preserve"> CITATION Kim08 \l 1033 </w:instrText>
                </w:r>
                <w:r w:rsidRPr="008467F1">
                  <w:rPr>
                    <w:rFonts w:ascii="Times New Roman" w:hAnsi="Times New Roman" w:cs="Times New Roman"/>
                  </w:rPr>
                  <w:fldChar w:fldCharType="separate"/>
                </w:r>
                <w:r w:rsidRPr="008467F1">
                  <w:rPr>
                    <w:rFonts w:ascii="Times New Roman" w:hAnsi="Times New Roman" w:cs="Times New Roman"/>
                    <w:noProof/>
                  </w:rPr>
                  <w:t>(Kim, Evans, &amp; Iversen, 2008)</w:t>
                </w:r>
                <w:r w:rsidRPr="008467F1">
                  <w:rPr>
                    <w:rFonts w:ascii="Times New Roman" w:hAnsi="Times New Roman" w:cs="Times New Roman"/>
                  </w:rPr>
                  <w:fldChar w:fldCharType="end"/>
                </w:r>
              </w:sdtContent>
            </w:sdt>
          </w:p>
        </w:tc>
        <w:tc>
          <w:tcPr>
            <w:tcW w:w="0" w:type="auto"/>
            <w:hideMark/>
          </w:tcPr>
          <w:p w14:paraId="711B276E"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Multi-depth</w:t>
            </w:r>
          </w:p>
        </w:tc>
        <w:tc>
          <w:tcPr>
            <w:tcW w:w="0" w:type="auto"/>
            <w:hideMark/>
          </w:tcPr>
          <w:p w14:paraId="39C48C1D"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IoT</w:t>
            </w:r>
          </w:p>
        </w:tc>
        <w:tc>
          <w:tcPr>
            <w:tcW w:w="0" w:type="auto"/>
            <w:hideMark/>
          </w:tcPr>
          <w:p w14:paraId="444016C4"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Medium</w:t>
            </w:r>
          </w:p>
        </w:tc>
        <w:tc>
          <w:tcPr>
            <w:tcW w:w="0" w:type="auto"/>
            <w:hideMark/>
          </w:tcPr>
          <w:p w14:paraId="69B63C0F"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Yes</w:t>
            </w:r>
          </w:p>
        </w:tc>
        <w:tc>
          <w:tcPr>
            <w:tcW w:w="0" w:type="auto"/>
            <w:hideMark/>
          </w:tcPr>
          <w:p w14:paraId="0F2B0A02" w14:textId="77777777" w:rsidR="00D30706" w:rsidRPr="008467F1" w:rsidRDefault="00D30706" w:rsidP="005A664D">
            <w:pPr>
              <w:spacing w:after="160" w:line="278" w:lineRule="auto"/>
              <w:rPr>
                <w:rFonts w:ascii="Times New Roman" w:hAnsi="Times New Roman" w:cs="Times New Roman"/>
              </w:rPr>
            </w:pPr>
            <w:r w:rsidRPr="008467F1">
              <w:rPr>
                <w:rFonts w:ascii="Times New Roman" w:hAnsi="Times New Roman" w:cs="Times New Roman"/>
              </w:rPr>
              <w:t>No pest integration</w:t>
            </w:r>
          </w:p>
        </w:tc>
      </w:tr>
    </w:tbl>
    <w:p w14:paraId="17181038" w14:textId="77777777" w:rsidR="005A664D" w:rsidRPr="008467F1" w:rsidRDefault="005A664D" w:rsidP="00D83481">
      <w:pPr>
        <w:rPr>
          <w:rFonts w:ascii="Times New Roman" w:hAnsi="Times New Roman" w:cs="Times New Roman"/>
        </w:rPr>
      </w:pPr>
    </w:p>
    <w:p w14:paraId="79DDA812" w14:textId="77777777" w:rsidR="00D83481" w:rsidRPr="008467F1" w:rsidRDefault="00D83481" w:rsidP="00D83481">
      <w:pPr>
        <w:rPr>
          <w:rFonts w:ascii="Times New Roman" w:hAnsi="Times New Roman" w:cs="Times New Roman"/>
        </w:rPr>
      </w:pPr>
    </w:p>
    <w:tbl>
      <w:tblPr>
        <w:tblStyle w:val="TableGrid"/>
        <w:tblW w:w="0" w:type="auto"/>
        <w:tblLook w:val="04A0" w:firstRow="1" w:lastRow="0" w:firstColumn="1" w:lastColumn="0" w:noHBand="0" w:noVBand="1"/>
      </w:tblPr>
      <w:tblGrid>
        <w:gridCol w:w="571"/>
        <w:gridCol w:w="2437"/>
        <w:gridCol w:w="1513"/>
        <w:gridCol w:w="1254"/>
        <w:gridCol w:w="1518"/>
        <w:gridCol w:w="2057"/>
      </w:tblGrid>
      <w:tr w:rsidR="00D83481" w:rsidRPr="008467F1" w14:paraId="74EA5F71" w14:textId="77777777" w:rsidTr="00F513F3">
        <w:tc>
          <w:tcPr>
            <w:tcW w:w="0" w:type="auto"/>
            <w:hideMark/>
          </w:tcPr>
          <w:p w14:paraId="1EED5192"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No.</w:t>
            </w:r>
          </w:p>
        </w:tc>
        <w:tc>
          <w:tcPr>
            <w:tcW w:w="0" w:type="auto"/>
            <w:hideMark/>
          </w:tcPr>
          <w:p w14:paraId="115F215D"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Paper Focus</w:t>
            </w:r>
          </w:p>
        </w:tc>
        <w:tc>
          <w:tcPr>
            <w:tcW w:w="0" w:type="auto"/>
            <w:hideMark/>
          </w:tcPr>
          <w:p w14:paraId="098F9FAA"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Architecture Type</w:t>
            </w:r>
          </w:p>
        </w:tc>
        <w:tc>
          <w:tcPr>
            <w:tcW w:w="0" w:type="auto"/>
            <w:hideMark/>
          </w:tcPr>
          <w:p w14:paraId="65ECFD0B"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Depth Coverage</w:t>
            </w:r>
          </w:p>
        </w:tc>
        <w:tc>
          <w:tcPr>
            <w:tcW w:w="0" w:type="auto"/>
            <w:hideMark/>
          </w:tcPr>
          <w:p w14:paraId="4FB4895A"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Key Technology</w:t>
            </w:r>
          </w:p>
        </w:tc>
        <w:tc>
          <w:tcPr>
            <w:tcW w:w="0" w:type="auto"/>
            <w:hideMark/>
          </w:tcPr>
          <w:p w14:paraId="5C063349"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Major Contribution</w:t>
            </w:r>
          </w:p>
        </w:tc>
      </w:tr>
      <w:tr w:rsidR="00D83481" w:rsidRPr="008467F1" w14:paraId="162BD237" w14:textId="77777777" w:rsidTr="00F513F3">
        <w:tc>
          <w:tcPr>
            <w:tcW w:w="0" w:type="auto"/>
            <w:hideMark/>
          </w:tcPr>
          <w:p w14:paraId="74B821DC"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2</w:t>
            </w:r>
          </w:p>
        </w:tc>
        <w:tc>
          <w:tcPr>
            <w:tcW w:w="0" w:type="auto"/>
            <w:hideMark/>
          </w:tcPr>
          <w:p w14:paraId="56F7E90F" w14:textId="64EAC27D" w:rsidR="00D83481" w:rsidRPr="008467F1" w:rsidRDefault="00D83481" w:rsidP="00D83481">
            <w:pPr>
              <w:rPr>
                <w:rFonts w:ascii="Times New Roman" w:hAnsi="Times New Roman" w:cs="Times New Roman"/>
              </w:rPr>
            </w:pPr>
            <w:r w:rsidRPr="008467F1">
              <w:rPr>
                <w:rFonts w:ascii="Times New Roman" w:hAnsi="Times New Roman" w:cs="Times New Roman"/>
              </w:rPr>
              <w:t>Farm-scale multi-depth sensing</w:t>
            </w:r>
            <w:r w:rsidR="00A077DC" w:rsidRPr="008467F1">
              <w:rPr>
                <w:rFonts w:ascii="Times New Roman" w:hAnsi="Times New Roman" w:cs="Times New Roman"/>
              </w:rPr>
              <w:t xml:space="preserve"> </w:t>
            </w:r>
            <w:sdt>
              <w:sdtPr>
                <w:rPr>
                  <w:rFonts w:ascii="Times New Roman" w:hAnsi="Times New Roman" w:cs="Times New Roman"/>
                </w:rPr>
                <w:id w:val="-1894953930"/>
                <w:citation/>
              </w:sdtPr>
              <w:sdtContent>
                <w:r w:rsidR="00A077DC" w:rsidRPr="008467F1">
                  <w:rPr>
                    <w:rFonts w:ascii="Times New Roman" w:hAnsi="Times New Roman" w:cs="Times New Roman"/>
                  </w:rPr>
                  <w:fldChar w:fldCharType="begin"/>
                </w:r>
                <w:r w:rsidR="00A077DC" w:rsidRPr="008467F1">
                  <w:rPr>
                    <w:rFonts w:ascii="Times New Roman" w:hAnsi="Times New Roman" w:cs="Times New Roman"/>
                  </w:rPr>
                  <w:instrText xml:space="preserve"> CITATION Mil25 \l 1033 </w:instrText>
                </w:r>
                <w:r w:rsidR="00A077DC" w:rsidRPr="008467F1">
                  <w:rPr>
                    <w:rFonts w:ascii="Times New Roman" w:hAnsi="Times New Roman" w:cs="Times New Roman"/>
                  </w:rPr>
                  <w:fldChar w:fldCharType="separate"/>
                </w:r>
                <w:r w:rsidR="00A077DC" w:rsidRPr="008467F1">
                  <w:rPr>
                    <w:rFonts w:ascii="Times New Roman" w:hAnsi="Times New Roman" w:cs="Times New Roman"/>
                    <w:noProof/>
                  </w:rPr>
                  <w:t>(Milad, Sanaz, &amp; William, 2025)</w:t>
                </w:r>
                <w:r w:rsidR="00A077DC" w:rsidRPr="008467F1">
                  <w:rPr>
                    <w:rFonts w:ascii="Times New Roman" w:hAnsi="Times New Roman" w:cs="Times New Roman"/>
                  </w:rPr>
                  <w:fldChar w:fldCharType="end"/>
                </w:r>
              </w:sdtContent>
            </w:sdt>
          </w:p>
        </w:tc>
        <w:tc>
          <w:tcPr>
            <w:tcW w:w="0" w:type="auto"/>
            <w:hideMark/>
          </w:tcPr>
          <w:p w14:paraId="7FB4D344"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WSN</w:t>
            </w:r>
          </w:p>
        </w:tc>
        <w:tc>
          <w:tcPr>
            <w:tcW w:w="0" w:type="auto"/>
            <w:hideMark/>
          </w:tcPr>
          <w:p w14:paraId="5719CA58"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Multi-depth</w:t>
            </w:r>
          </w:p>
        </w:tc>
        <w:tc>
          <w:tcPr>
            <w:tcW w:w="0" w:type="auto"/>
            <w:hideMark/>
          </w:tcPr>
          <w:p w14:paraId="13746884"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Sensor nodes</w:t>
            </w:r>
          </w:p>
        </w:tc>
        <w:tc>
          <w:tcPr>
            <w:tcW w:w="0" w:type="auto"/>
            <w:hideMark/>
          </w:tcPr>
          <w:p w14:paraId="73DA3B8F"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Spatial variability analysis</w:t>
            </w:r>
          </w:p>
        </w:tc>
      </w:tr>
      <w:tr w:rsidR="00D83481" w:rsidRPr="008467F1" w14:paraId="36BE8BEE" w14:textId="77777777" w:rsidTr="00F513F3">
        <w:tc>
          <w:tcPr>
            <w:tcW w:w="0" w:type="auto"/>
            <w:hideMark/>
          </w:tcPr>
          <w:p w14:paraId="2A2C45CC"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3</w:t>
            </w:r>
          </w:p>
        </w:tc>
        <w:tc>
          <w:tcPr>
            <w:tcW w:w="0" w:type="auto"/>
            <w:hideMark/>
          </w:tcPr>
          <w:p w14:paraId="7F7E7753" w14:textId="763E59C9" w:rsidR="00D83481" w:rsidRPr="008467F1" w:rsidRDefault="00D83481" w:rsidP="00D83481">
            <w:pPr>
              <w:rPr>
                <w:rFonts w:ascii="Times New Roman" w:hAnsi="Times New Roman" w:cs="Times New Roman"/>
              </w:rPr>
            </w:pPr>
            <w:r w:rsidRPr="008467F1">
              <w:rPr>
                <w:rFonts w:ascii="Times New Roman" w:hAnsi="Times New Roman" w:cs="Times New Roman"/>
              </w:rPr>
              <w:t>Paddy field monitoring</w:t>
            </w:r>
            <w:r w:rsidR="004E1F6C" w:rsidRPr="008467F1">
              <w:rPr>
                <w:rFonts w:ascii="Times New Roman" w:hAnsi="Times New Roman" w:cs="Times New Roman"/>
              </w:rPr>
              <w:t xml:space="preserve"> </w:t>
            </w:r>
            <w:sdt>
              <w:sdtPr>
                <w:rPr>
                  <w:rFonts w:ascii="Times New Roman" w:hAnsi="Times New Roman" w:cs="Times New Roman"/>
                </w:rPr>
                <w:id w:val="819621874"/>
                <w:citation/>
              </w:sdtPr>
              <w:sdtContent>
                <w:r w:rsidR="004E1F6C" w:rsidRPr="008467F1">
                  <w:rPr>
                    <w:rFonts w:ascii="Times New Roman" w:hAnsi="Times New Roman" w:cs="Times New Roman"/>
                  </w:rPr>
                  <w:fldChar w:fldCharType="begin"/>
                </w:r>
                <w:r w:rsidR="004E1F6C" w:rsidRPr="008467F1">
                  <w:rPr>
                    <w:rFonts w:ascii="Times New Roman" w:hAnsi="Times New Roman" w:cs="Times New Roman"/>
                  </w:rPr>
                  <w:instrText xml:space="preserve"> CITATION Deq13 \l 1033 </w:instrText>
                </w:r>
                <w:r w:rsidR="004E1F6C" w:rsidRPr="008467F1">
                  <w:rPr>
                    <w:rFonts w:ascii="Times New Roman" w:hAnsi="Times New Roman" w:cs="Times New Roman"/>
                  </w:rPr>
                  <w:fldChar w:fldCharType="separate"/>
                </w:r>
                <w:r w:rsidR="004E1F6C" w:rsidRPr="008467F1">
                  <w:rPr>
                    <w:rFonts w:ascii="Times New Roman" w:hAnsi="Times New Roman" w:cs="Times New Roman"/>
                    <w:noProof/>
                  </w:rPr>
                  <w:t>(Deqin, Jianzhao, Ning, Xiwen, &amp; Yueming, 2013)</w:t>
                </w:r>
                <w:r w:rsidR="004E1F6C" w:rsidRPr="008467F1">
                  <w:rPr>
                    <w:rFonts w:ascii="Times New Roman" w:hAnsi="Times New Roman" w:cs="Times New Roman"/>
                  </w:rPr>
                  <w:fldChar w:fldCharType="end"/>
                </w:r>
              </w:sdtContent>
            </w:sdt>
          </w:p>
        </w:tc>
        <w:tc>
          <w:tcPr>
            <w:tcW w:w="0" w:type="auto"/>
            <w:hideMark/>
          </w:tcPr>
          <w:p w14:paraId="31B4B1A6"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Integrated sensor</w:t>
            </w:r>
          </w:p>
        </w:tc>
        <w:tc>
          <w:tcPr>
            <w:tcW w:w="0" w:type="auto"/>
            <w:hideMark/>
          </w:tcPr>
          <w:p w14:paraId="7C1008F0"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Surface + depth</w:t>
            </w:r>
          </w:p>
        </w:tc>
        <w:tc>
          <w:tcPr>
            <w:tcW w:w="0" w:type="auto"/>
            <w:hideMark/>
          </w:tcPr>
          <w:p w14:paraId="0E33E503"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Frequency-domain</w:t>
            </w:r>
          </w:p>
        </w:tc>
        <w:tc>
          <w:tcPr>
            <w:tcW w:w="0" w:type="auto"/>
            <w:hideMark/>
          </w:tcPr>
          <w:p w14:paraId="77E56773"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Combined water + soil sensing</w:t>
            </w:r>
          </w:p>
        </w:tc>
      </w:tr>
      <w:tr w:rsidR="00D83481" w:rsidRPr="008467F1" w14:paraId="7AA9FC10" w14:textId="77777777" w:rsidTr="00F513F3">
        <w:tc>
          <w:tcPr>
            <w:tcW w:w="0" w:type="auto"/>
            <w:hideMark/>
          </w:tcPr>
          <w:p w14:paraId="470B0BB1"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4</w:t>
            </w:r>
          </w:p>
        </w:tc>
        <w:tc>
          <w:tcPr>
            <w:tcW w:w="0" w:type="auto"/>
            <w:hideMark/>
          </w:tcPr>
          <w:p w14:paraId="0DCC642A" w14:textId="00CF407F" w:rsidR="00D83481" w:rsidRPr="008467F1" w:rsidRDefault="00D83481" w:rsidP="00D83481">
            <w:pPr>
              <w:rPr>
                <w:rFonts w:ascii="Times New Roman" w:hAnsi="Times New Roman" w:cs="Times New Roman"/>
              </w:rPr>
            </w:pPr>
            <w:r w:rsidRPr="008467F1">
              <w:rPr>
                <w:rFonts w:ascii="Times New Roman" w:hAnsi="Times New Roman" w:cs="Times New Roman"/>
              </w:rPr>
              <w:t>Orchard soil monitoring</w:t>
            </w:r>
            <w:r w:rsidR="00A077DC" w:rsidRPr="008467F1">
              <w:rPr>
                <w:rFonts w:ascii="Times New Roman" w:hAnsi="Times New Roman" w:cs="Times New Roman"/>
              </w:rPr>
              <w:t xml:space="preserve"> </w:t>
            </w:r>
            <w:sdt>
              <w:sdtPr>
                <w:rPr>
                  <w:rFonts w:ascii="Times New Roman" w:hAnsi="Times New Roman" w:cs="Times New Roman"/>
                </w:rPr>
                <w:id w:val="-1694680179"/>
                <w:citation/>
              </w:sdtPr>
              <w:sdtContent>
                <w:r w:rsidR="00A077DC" w:rsidRPr="008467F1">
                  <w:rPr>
                    <w:rFonts w:ascii="Times New Roman" w:hAnsi="Times New Roman" w:cs="Times New Roman"/>
                  </w:rPr>
                  <w:fldChar w:fldCharType="begin"/>
                </w:r>
                <w:r w:rsidR="00A077DC" w:rsidRPr="008467F1">
                  <w:rPr>
                    <w:rFonts w:ascii="Times New Roman" w:hAnsi="Times New Roman" w:cs="Times New Roman"/>
                  </w:rPr>
                  <w:instrText xml:space="preserve"> CITATION You25 \l 1033 </w:instrText>
                </w:r>
                <w:r w:rsidR="00A077DC" w:rsidRPr="008467F1">
                  <w:rPr>
                    <w:rFonts w:ascii="Times New Roman" w:hAnsi="Times New Roman" w:cs="Times New Roman"/>
                  </w:rPr>
                  <w:fldChar w:fldCharType="separate"/>
                </w:r>
                <w:r w:rsidR="00A077DC" w:rsidRPr="008467F1">
                  <w:rPr>
                    <w:rFonts w:ascii="Times New Roman" w:hAnsi="Times New Roman" w:cs="Times New Roman"/>
                    <w:noProof/>
                  </w:rPr>
                  <w:t>(Younsuk, et al., 2025)</w:t>
                </w:r>
                <w:r w:rsidR="00A077DC" w:rsidRPr="008467F1">
                  <w:rPr>
                    <w:rFonts w:ascii="Times New Roman" w:hAnsi="Times New Roman" w:cs="Times New Roman"/>
                  </w:rPr>
                  <w:fldChar w:fldCharType="end"/>
                </w:r>
              </w:sdtContent>
            </w:sdt>
          </w:p>
        </w:tc>
        <w:tc>
          <w:tcPr>
            <w:tcW w:w="0" w:type="auto"/>
            <w:hideMark/>
          </w:tcPr>
          <w:p w14:paraId="752B5115"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Dense WSN</w:t>
            </w:r>
          </w:p>
        </w:tc>
        <w:tc>
          <w:tcPr>
            <w:tcW w:w="0" w:type="auto"/>
            <w:hideMark/>
          </w:tcPr>
          <w:p w14:paraId="19D28AD1"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10–80 cm</w:t>
            </w:r>
          </w:p>
        </w:tc>
        <w:tc>
          <w:tcPr>
            <w:tcW w:w="0" w:type="auto"/>
            <w:hideMark/>
          </w:tcPr>
          <w:p w14:paraId="3D2434E4"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Multi-sensor network</w:t>
            </w:r>
          </w:p>
        </w:tc>
        <w:tc>
          <w:tcPr>
            <w:tcW w:w="0" w:type="auto"/>
            <w:hideMark/>
          </w:tcPr>
          <w:p w14:paraId="310DD4D0"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High-resolution moisture mapping</w:t>
            </w:r>
          </w:p>
        </w:tc>
      </w:tr>
      <w:tr w:rsidR="00D83481" w:rsidRPr="008467F1" w14:paraId="29D57E75" w14:textId="77777777" w:rsidTr="00F513F3">
        <w:tc>
          <w:tcPr>
            <w:tcW w:w="0" w:type="auto"/>
            <w:hideMark/>
          </w:tcPr>
          <w:p w14:paraId="6E056A7C"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7</w:t>
            </w:r>
          </w:p>
        </w:tc>
        <w:tc>
          <w:tcPr>
            <w:tcW w:w="0" w:type="auto"/>
            <w:hideMark/>
          </w:tcPr>
          <w:p w14:paraId="60D3147A" w14:textId="492C7044" w:rsidR="00D83481" w:rsidRPr="008467F1" w:rsidRDefault="00D83481" w:rsidP="00D83481">
            <w:pPr>
              <w:rPr>
                <w:rFonts w:ascii="Times New Roman" w:hAnsi="Times New Roman" w:cs="Times New Roman"/>
              </w:rPr>
            </w:pPr>
            <w:r w:rsidRPr="008467F1">
              <w:rPr>
                <w:rFonts w:ascii="Times New Roman" w:hAnsi="Times New Roman" w:cs="Times New Roman"/>
              </w:rPr>
              <w:t>RFID + LoRa system</w:t>
            </w:r>
            <w:r w:rsidR="00A077DC" w:rsidRPr="008467F1">
              <w:rPr>
                <w:rFonts w:ascii="Times New Roman" w:hAnsi="Times New Roman" w:cs="Times New Roman"/>
              </w:rPr>
              <w:t xml:space="preserve"> </w:t>
            </w:r>
            <w:sdt>
              <w:sdtPr>
                <w:rPr>
                  <w:rFonts w:ascii="Times New Roman" w:hAnsi="Times New Roman" w:cs="Times New Roman"/>
                </w:rPr>
                <w:id w:val="-1750036335"/>
                <w:citation/>
              </w:sdtPr>
              <w:sdtContent>
                <w:r w:rsidR="00A077DC" w:rsidRPr="008467F1">
                  <w:rPr>
                    <w:rFonts w:ascii="Times New Roman" w:hAnsi="Times New Roman" w:cs="Times New Roman"/>
                  </w:rPr>
                  <w:fldChar w:fldCharType="begin"/>
                </w:r>
                <w:r w:rsidR="00A077DC" w:rsidRPr="008467F1">
                  <w:rPr>
                    <w:rFonts w:ascii="Times New Roman" w:hAnsi="Times New Roman" w:cs="Times New Roman"/>
                  </w:rPr>
                  <w:instrText xml:space="preserve"> CITATION Fan20 \l 1033 </w:instrText>
                </w:r>
                <w:r w:rsidR="00A077DC" w:rsidRPr="008467F1">
                  <w:rPr>
                    <w:rFonts w:ascii="Times New Roman" w:hAnsi="Times New Roman" w:cs="Times New Roman"/>
                  </w:rPr>
                  <w:fldChar w:fldCharType="separate"/>
                </w:r>
                <w:r w:rsidR="00A077DC" w:rsidRPr="008467F1">
                  <w:rPr>
                    <w:rFonts w:ascii="Times New Roman" w:hAnsi="Times New Roman" w:cs="Times New Roman"/>
                    <w:noProof/>
                  </w:rPr>
                  <w:t>(Fangming, Pengqi, Kaiyun, &amp; Xiang, 2020)</w:t>
                </w:r>
                <w:r w:rsidR="00A077DC" w:rsidRPr="008467F1">
                  <w:rPr>
                    <w:rFonts w:ascii="Times New Roman" w:hAnsi="Times New Roman" w:cs="Times New Roman"/>
                  </w:rPr>
                  <w:fldChar w:fldCharType="end"/>
                </w:r>
              </w:sdtContent>
            </w:sdt>
          </w:p>
        </w:tc>
        <w:tc>
          <w:tcPr>
            <w:tcW w:w="0" w:type="auto"/>
            <w:hideMark/>
          </w:tcPr>
          <w:p w14:paraId="1CC568DC"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Hybrid IoT</w:t>
            </w:r>
          </w:p>
        </w:tc>
        <w:tc>
          <w:tcPr>
            <w:tcW w:w="0" w:type="auto"/>
            <w:hideMark/>
          </w:tcPr>
          <w:p w14:paraId="5C547FE9"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Up to 60 cm</w:t>
            </w:r>
          </w:p>
        </w:tc>
        <w:tc>
          <w:tcPr>
            <w:tcW w:w="0" w:type="auto"/>
            <w:hideMark/>
          </w:tcPr>
          <w:p w14:paraId="30BBEC21"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RFID + LoRa</w:t>
            </w:r>
          </w:p>
        </w:tc>
        <w:tc>
          <w:tcPr>
            <w:tcW w:w="0" w:type="auto"/>
            <w:hideMark/>
          </w:tcPr>
          <w:p w14:paraId="345E89B4" w14:textId="77777777" w:rsidR="00D83481" w:rsidRPr="008467F1" w:rsidRDefault="00D83481" w:rsidP="00D83481">
            <w:pPr>
              <w:rPr>
                <w:rFonts w:ascii="Times New Roman" w:hAnsi="Times New Roman" w:cs="Times New Roman"/>
              </w:rPr>
            </w:pPr>
            <w:r w:rsidRPr="008467F1">
              <w:rPr>
                <w:rFonts w:ascii="Times New Roman" w:hAnsi="Times New Roman" w:cs="Times New Roman"/>
              </w:rPr>
              <w:t>Low-power communication system</w:t>
            </w:r>
          </w:p>
        </w:tc>
      </w:tr>
    </w:tbl>
    <w:p w14:paraId="081C021F" w14:textId="77777777" w:rsidR="00BA5F57" w:rsidRPr="008467F1" w:rsidRDefault="00BA5F57" w:rsidP="00D83481">
      <w:pPr>
        <w:rPr>
          <w:rFonts w:ascii="Times New Roman" w:hAnsi="Times New Roman" w:cs="Times New Roman"/>
        </w:rPr>
      </w:pPr>
    </w:p>
    <w:p w14:paraId="06E0EE5E" w14:textId="7CB6DC47" w:rsidR="00A51295" w:rsidRPr="008467F1" w:rsidRDefault="00A51295" w:rsidP="00D83481">
      <w:pPr>
        <w:rPr>
          <w:rFonts w:ascii="Times New Roman" w:hAnsi="Times New Roman" w:cs="Times New Roman"/>
        </w:rPr>
      </w:pPr>
      <w:r w:rsidRPr="008467F1">
        <w:rPr>
          <w:rFonts w:ascii="Times New Roman" w:hAnsi="Times New Roman" w:cs="Times New Roman"/>
        </w:rPr>
        <w:t>Methodology</w:t>
      </w:r>
    </w:p>
    <w:p w14:paraId="0E2D8176" w14:textId="16710F8D" w:rsidR="00A51295" w:rsidRPr="008467F1" w:rsidRDefault="00A51295" w:rsidP="00A51295">
      <w:pPr>
        <w:rPr>
          <w:rFonts w:ascii="Times New Roman" w:hAnsi="Times New Roman" w:cs="Times New Roman"/>
        </w:rPr>
      </w:pPr>
      <w:r w:rsidRPr="008467F1">
        <w:rPr>
          <w:rFonts w:ascii="Times New Roman" w:hAnsi="Times New Roman" w:cs="Times New Roman"/>
        </w:rPr>
        <w:lastRenderedPageBreak/>
        <w:t xml:space="preserve">The proposed system consists of a set of distributed sensing nodes deployed across an agricultural field. </w:t>
      </w:r>
      <w:r w:rsidR="001A7458" w:rsidRPr="008467F1">
        <w:rPr>
          <w:rFonts w:ascii="Times New Roman" w:hAnsi="Times New Roman" w:cs="Times New Roman"/>
        </w:rPr>
        <w:t>The system is designed as an integrated precision agriculture framework combining multi-depth soil moisture monitoring and acoustic-based insect detection. The system consists of distributed sensor nodes deployed across an agricultural field, where each node includes soil moisture sensors, an acoustic microphone, and a microcontroller unit based on ESP32. The sensors continuously collect environmental and biological data, which is transmitted via Wi-Fi to a cloud-based server for storage and analysis. The system operates in real time, allowing farmers to monitor field conditions through a mobile application and take appropriate actions such as irrigation scheduling or pest control. The integration of both soil and insect monitoring enables a holistic approach to farm management, improving both water efficiency and crop protection</w:t>
      </w:r>
      <w:r w:rsidR="001A7458" w:rsidRPr="008467F1">
        <w:rPr>
          <w:rFonts w:ascii="Times New Roman" w:hAnsi="Times New Roman" w:cs="Times New Roman"/>
        </w:rPr>
        <w:t xml:space="preserve"> as given in </w:t>
      </w:r>
      <w:r w:rsidR="001A7458" w:rsidRPr="008467F1">
        <w:rPr>
          <w:rFonts w:ascii="Times New Roman" w:hAnsi="Times New Roman" w:cs="Times New Roman"/>
          <w:highlight w:val="yellow"/>
        </w:rPr>
        <w:t>Fig 4</w:t>
      </w:r>
      <w:r w:rsidR="001A7458" w:rsidRPr="008467F1">
        <w:rPr>
          <w:rFonts w:ascii="Times New Roman" w:hAnsi="Times New Roman" w:cs="Times New Roman"/>
        </w:rPr>
        <w:t>.</w:t>
      </w:r>
      <w:r w:rsidR="001A7458" w:rsidRPr="008467F1">
        <w:rPr>
          <w:rFonts w:ascii="Times New Roman" w:hAnsi="Times New Roman" w:cs="Times New Roman"/>
        </w:rPr>
        <w:t xml:space="preserve">  </w:t>
      </w:r>
      <w:r w:rsidRPr="008467F1">
        <w:rPr>
          <w:rFonts w:ascii="Times New Roman" w:hAnsi="Times New Roman" w:cs="Times New Roman"/>
        </w:rPr>
        <w:t>The field area A = 4046.86  m</w:t>
      </w:r>
      <w:r w:rsidRPr="008467F1">
        <w:rPr>
          <w:rFonts w:ascii="Times New Roman" w:hAnsi="Times New Roman" w:cs="Times New Roman"/>
          <w:vertAlign w:val="superscript"/>
        </w:rPr>
        <w:t xml:space="preserve">2 </w:t>
      </w:r>
      <w:r w:rsidRPr="008467F1">
        <w:rPr>
          <w:rFonts w:ascii="Times New Roman" w:hAnsi="Times New Roman" w:cs="Times New Roman"/>
        </w:rPr>
        <w:t xml:space="preserve">total field area with N sensing points </w:t>
      </w:r>
      <w:r w:rsidR="001A7458" w:rsidRPr="008467F1">
        <w:rPr>
          <w:rFonts w:ascii="Times New Roman" w:hAnsi="Times New Roman" w:cs="Times New Roman"/>
        </w:rPr>
        <w:t xml:space="preserve">(P1, P2, P3, P4 and P5) </w:t>
      </w:r>
      <w:r w:rsidRPr="008467F1">
        <w:rPr>
          <w:rFonts w:ascii="Times New Roman" w:hAnsi="Times New Roman" w:cs="Times New Roman"/>
        </w:rPr>
        <w:t xml:space="preserve">then the each sensing unit spatial distribution is given as below: </w:t>
      </w:r>
    </w:p>
    <w:p w14:paraId="3E549A83" w14:textId="54EBAB3C" w:rsidR="00A51295" w:rsidRPr="008467F1" w:rsidRDefault="00000000" w:rsidP="00A51295">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A</m:t>
              </m:r>
            </m:num>
            <m:den>
              <m:r>
                <w:rPr>
                  <w:rFonts w:ascii="Cambria Math" w:hAnsi="Cambria Math" w:cs="Times New Roman"/>
                </w:rPr>
                <m:t>N</m:t>
              </m:r>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4046.86</m:t>
              </m:r>
            </m:num>
            <m:den>
              <m:r>
                <w:rPr>
                  <w:rFonts w:ascii="Cambria Math" w:hAnsi="Cambria Math" w:cs="Times New Roman"/>
                </w:rPr>
                <m:t>5</m:t>
              </m:r>
            </m:den>
          </m:f>
          <m:r>
            <w:rPr>
              <w:rFonts w:ascii="Cambria Math" w:hAnsi="Cambria Math" w:cs="Times New Roman"/>
            </w:rPr>
            <m:t xml:space="preserve">=809.4 </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m:oMathPara>
    </w:p>
    <w:p w14:paraId="701506BE" w14:textId="508432D9" w:rsidR="00A51295" w:rsidRPr="008467F1" w:rsidRDefault="00A51295" w:rsidP="00A51295">
      <w:pPr>
        <w:rPr>
          <w:rFonts w:ascii="Times New Roman" w:eastAsiaTheme="minorEastAsia" w:hAnsi="Times New Roman" w:cs="Times New Roman"/>
        </w:rPr>
      </w:pPr>
      <w:r w:rsidRPr="008467F1">
        <w:rPr>
          <w:rFonts w:ascii="Times New Roman" w:eastAsiaTheme="minorEastAsia" w:hAnsi="Times New Roman" w:cs="Times New Roman"/>
        </w:rPr>
        <w:t xml:space="preserve">Inter sensor spacing d is given as </w:t>
      </w:r>
      <m:oMath>
        <m:r>
          <w:rPr>
            <w:rFonts w:ascii="Cambria Math" w:eastAsiaTheme="minorEastAsia" w:hAnsi="Cambria Math" w:cs="Times New Roman"/>
          </w:rPr>
          <m:t xml:space="preserve">d= </m:t>
        </m:r>
        <m:rad>
          <m:radPr>
            <m:degHide m:val="1"/>
            <m:ctrlPr>
              <w:rPr>
                <w:rFonts w:ascii="Cambria Math" w:eastAsiaTheme="minorEastAsia" w:hAnsi="Cambria Math" w:cs="Times New Roman"/>
                <w:i/>
              </w:rPr>
            </m:ctrlPr>
          </m:radPr>
          <m:deg/>
          <m:e>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e>
        </m:rad>
        <m:r>
          <w:rPr>
            <w:rFonts w:ascii="Cambria Math" w:eastAsiaTheme="minorEastAsia" w:hAnsi="Cambria Math" w:cs="Times New Roman"/>
          </w:rPr>
          <m:t>≈28.44 m</m:t>
        </m:r>
      </m:oMath>
    </w:p>
    <w:p w14:paraId="3FC64DFB" w14:textId="55162FD3" w:rsidR="005B476C" w:rsidRPr="008467F1" w:rsidRDefault="001A7458" w:rsidP="00A51295">
      <w:pPr>
        <w:rPr>
          <w:rFonts w:ascii="Times New Roman" w:hAnsi="Times New Roman" w:cs="Times New Roman"/>
        </w:rPr>
      </w:pPr>
      <w:r w:rsidRPr="008467F1">
        <w:rPr>
          <w:rFonts w:ascii="Times New Roman" w:hAnsi="Times New Roman" w:cs="Times New Roman"/>
        </w:rPr>
        <w:t>At each sensing point, soil moisture is measured at three distinct depths within the root zone</w:t>
      </w:r>
      <w:r w:rsidRPr="008467F1">
        <w:rPr>
          <w:rFonts w:ascii="Times New Roman" w:hAnsi="Times New Roman" w:cs="Times New Roman"/>
        </w:rPr>
        <w:t xml:space="preserve">s at </w:t>
      </w:r>
      <w:r w:rsidRPr="008467F1">
        <w:rPr>
          <w:rFonts w:ascii="Times New Roman" w:hAnsi="Times New Roman" w:cs="Times New Roman"/>
        </w:rPr>
        <w:t>10 cm, 20 cm, and 30 cm. These depths are selected to capture moisture variations relevant to crop root activity and water absorption. The sensors used are capacitance-based probes capable of providing volumetric water content readings.</w:t>
      </w:r>
      <w:r w:rsidRPr="008467F1">
        <w:rPr>
          <w:rFonts w:ascii="Times New Roman" w:hAnsi="Times New Roman" w:cs="Times New Roman"/>
        </w:rPr>
        <w:t xml:space="preserve"> </w:t>
      </w:r>
      <w:r w:rsidRPr="008467F1">
        <w:rPr>
          <w:rFonts w:ascii="Times New Roman" w:hAnsi="Times New Roman" w:cs="Times New Roman"/>
        </w:rPr>
        <w:t>For each node, the soil moisture values from the three depths are aggregated to obtain a representative moisture value</w:t>
      </w:r>
      <w:r w:rsidRPr="008467F1">
        <w:rPr>
          <w:rFonts w:ascii="Times New Roman" w:hAnsi="Times New Roman" w:cs="Times New Roman"/>
        </w:rPr>
        <w:t xml:space="preserve"> at point </w:t>
      </w:r>
      <w:proofErr w:type="spellStart"/>
      <w:r w:rsidRPr="008467F1">
        <w:rPr>
          <w:rFonts w:ascii="Times New Roman" w:hAnsi="Times New Roman" w:cs="Times New Roman"/>
        </w:rPr>
        <w:t>i</w:t>
      </w:r>
      <w:proofErr w:type="spellEnd"/>
      <w:r w:rsidRPr="008467F1">
        <w:rPr>
          <w:rFonts w:ascii="Times New Roman" w:hAnsi="Times New Roman" w:cs="Times New Roman"/>
        </w:rPr>
        <w:t xml:space="preserve"> with depth </w:t>
      </w:r>
      <w:proofErr w:type="spellStart"/>
      <w:r w:rsidRPr="008467F1">
        <w:rPr>
          <w:rFonts w:ascii="Times New Roman" w:hAnsi="Times New Roman" w:cs="Times New Roman"/>
        </w:rPr>
        <w:t>d</w:t>
      </w:r>
      <w:r w:rsidRPr="008467F1">
        <w:rPr>
          <w:rFonts w:ascii="Times New Roman" w:hAnsi="Times New Roman" w:cs="Times New Roman"/>
          <w:vertAlign w:val="subscript"/>
        </w:rPr>
        <w:t>j</w:t>
      </w:r>
      <w:proofErr w:type="spellEnd"/>
      <w:r w:rsidRPr="008467F1">
        <w:rPr>
          <w:rFonts w:ascii="Times New Roman" w:hAnsi="Times New Roman" w:cs="Times New Roman"/>
        </w:rPr>
        <w:t xml:space="preserve"> and time t as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j</m:t>
            </m:r>
          </m:sub>
        </m:sSub>
        <m:r>
          <w:rPr>
            <w:rFonts w:ascii="Cambria Math" w:hAnsi="Cambria Math" w:cs="Times New Roman"/>
          </w:rPr>
          <m:t>, t)</m:t>
        </m:r>
      </m:oMath>
      <w:r w:rsidRPr="008467F1">
        <w:rPr>
          <w:rFonts w:ascii="Times New Roman" w:hAnsi="Times New Roman" w:cs="Times New Roman"/>
        </w:rPr>
        <w:t>.</w:t>
      </w:r>
      <w:r w:rsidRPr="008467F1">
        <w:rPr>
          <w:rFonts w:ascii="Times New Roman" w:hAnsi="Times New Roman" w:cs="Times New Roman"/>
        </w:rPr>
        <w:t xml:space="preserve"> </w:t>
      </w:r>
    </w:p>
    <w:p w14:paraId="7500A98C" w14:textId="5B32291B" w:rsidR="001A7458" w:rsidRPr="008467F1" w:rsidRDefault="001A7458" w:rsidP="00A51295">
      <w:pPr>
        <w:rPr>
          <w:rFonts w:ascii="Times New Roman" w:hAnsi="Times New Roman" w:cs="Times New Roman"/>
        </w:rPr>
      </w:pPr>
      <w:r w:rsidRPr="008467F1">
        <w:rPr>
          <w:rFonts w:ascii="Times New Roman" w:hAnsi="Times New Roman" w:cs="Times New Roman"/>
        </w:rPr>
        <w:t xml:space="preserve">The moisture at each node is computed as </w:t>
      </w:r>
      <m:oMath>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e>
        </m:acc>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3</m:t>
            </m:r>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j</m:t>
                    </m:r>
                  </m:sub>
                </m:sSub>
                <m:r>
                  <w:rPr>
                    <w:rFonts w:ascii="Cambria Math" w:hAnsi="Cambria Math" w:cs="Times New Roman"/>
                  </w:rPr>
                  <m:t>, t</m:t>
                </m:r>
              </m:e>
            </m:d>
            <m:r>
              <w:rPr>
                <w:rFonts w:ascii="Cambria Math" w:hAnsi="Cambria Math" w:cs="Times New Roman"/>
              </w:rPr>
              <m:t xml:space="preserve">where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m:t>
                </m:r>
              </m:sub>
            </m:sSub>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e>
        </m:nary>
      </m:oMath>
      <w:r w:rsidRPr="008467F1">
        <w:rPr>
          <w:rFonts w:ascii="Times New Roman" w:eastAsiaTheme="minorEastAsia" w:hAnsi="Times New Roman" w:cs="Times New Roman"/>
        </w:rPr>
        <w:t xml:space="preserve">  </w:t>
      </w:r>
    </w:p>
    <w:p w14:paraId="5EA55523" w14:textId="2C5DE9D9" w:rsidR="00FF24EE" w:rsidRPr="008467F1" w:rsidRDefault="001A7458" w:rsidP="00D83481">
      <w:pPr>
        <w:rPr>
          <w:rFonts w:ascii="Times New Roman" w:eastAsiaTheme="minorEastAsia" w:hAnsi="Times New Roman" w:cs="Times New Roman"/>
        </w:rPr>
      </w:pPr>
      <w:r w:rsidRPr="008467F1">
        <w:rPr>
          <w:rFonts w:ascii="Times New Roman" w:hAnsi="Times New Roman" w:cs="Times New Roman"/>
        </w:rPr>
        <w:t xml:space="preserve">The field moisture estimation is measured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field</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e>
            </m:acc>
            <m:r>
              <w:rPr>
                <w:rFonts w:ascii="Cambria Math" w:hAnsi="Cambria Math" w:cs="Times New Roman"/>
              </w:rPr>
              <m:t>(t)</m:t>
            </m:r>
          </m:e>
        </m:nary>
      </m:oMath>
    </w:p>
    <w:p w14:paraId="2DFD8F63" w14:textId="6F25514F" w:rsidR="00435E00" w:rsidRPr="008467F1" w:rsidRDefault="00435E00" w:rsidP="00D83481">
      <w:pPr>
        <w:rPr>
          <w:rFonts w:ascii="Times New Roman" w:hAnsi="Times New Roman" w:cs="Times New Roman"/>
        </w:rPr>
      </w:pPr>
      <w:r w:rsidRPr="008467F1">
        <w:rPr>
          <w:rFonts w:ascii="Times New Roman" w:hAnsi="Times New Roman" w:cs="Times New Roman"/>
        </w:rPr>
        <w:t>The overall field moisture is then calculated by averaging the values from all five nodes. This multi-depth approach provides a more accurate representation of soil conditions compared to single-depth sensing, enabling better irrigation decisions.</w:t>
      </w:r>
    </w:p>
    <w:p w14:paraId="41F34049" w14:textId="77777777" w:rsidR="008467F1" w:rsidRPr="008467F1" w:rsidRDefault="00435E00" w:rsidP="00D83481">
      <w:pPr>
        <w:rPr>
          <w:rFonts w:ascii="Times New Roman" w:hAnsi="Times New Roman" w:cs="Times New Roman"/>
        </w:rPr>
      </w:pPr>
      <w:r w:rsidRPr="008467F1">
        <w:rPr>
          <w:rFonts w:ascii="Times New Roman" w:hAnsi="Times New Roman" w:cs="Times New Roman"/>
        </w:rPr>
        <w:t>Acoustic signals generated by insect activity are captured using microphones integrated into each sensor node. The dataset used in this study consists of recordings from 17 different insect species, primarily cicadas</w:t>
      </w:r>
      <w:r w:rsidR="008467F1" w:rsidRPr="008467F1">
        <w:rPr>
          <w:rFonts w:ascii="Times New Roman" w:hAnsi="Times New Roman" w:cs="Times New Roman"/>
        </w:rPr>
        <w:t xml:space="preserve"> as listed below:</w:t>
      </w:r>
    </w:p>
    <w:p w14:paraId="0DE1DC57" w14:textId="77777777" w:rsidR="008467F1" w:rsidRPr="008467F1" w:rsidRDefault="008467F1" w:rsidP="008467F1">
      <w:pPr>
        <w:pStyle w:val="NormalWeb"/>
        <w:numPr>
          <w:ilvl w:val="0"/>
          <w:numId w:val="2"/>
        </w:numPr>
      </w:pPr>
      <w:proofErr w:type="spellStart"/>
      <w:r w:rsidRPr="008467F1">
        <w:t>Azanicadazuluensis</w:t>
      </w:r>
      <w:proofErr w:type="spellEnd"/>
    </w:p>
    <w:p w14:paraId="2CCEB320" w14:textId="77777777" w:rsidR="008467F1" w:rsidRPr="008467F1" w:rsidRDefault="008467F1" w:rsidP="008467F1">
      <w:pPr>
        <w:pStyle w:val="NormalWeb"/>
        <w:numPr>
          <w:ilvl w:val="0"/>
          <w:numId w:val="2"/>
        </w:numPr>
      </w:pPr>
      <w:proofErr w:type="spellStart"/>
      <w:r w:rsidRPr="008467F1">
        <w:t>Brevisianabrevis</w:t>
      </w:r>
      <w:proofErr w:type="spellEnd"/>
    </w:p>
    <w:p w14:paraId="10BA8AF9" w14:textId="77777777" w:rsidR="008467F1" w:rsidRPr="008467F1" w:rsidRDefault="008467F1" w:rsidP="008467F1">
      <w:pPr>
        <w:pStyle w:val="NormalWeb"/>
        <w:numPr>
          <w:ilvl w:val="0"/>
          <w:numId w:val="2"/>
        </w:numPr>
      </w:pPr>
      <w:proofErr w:type="spellStart"/>
      <w:r w:rsidRPr="008467F1">
        <w:t>Kikihiamuta</w:t>
      </w:r>
      <w:proofErr w:type="spellEnd"/>
    </w:p>
    <w:p w14:paraId="5F723CB6" w14:textId="77777777" w:rsidR="008467F1" w:rsidRPr="008467F1" w:rsidRDefault="008467F1" w:rsidP="008467F1">
      <w:pPr>
        <w:pStyle w:val="NormalWeb"/>
        <w:numPr>
          <w:ilvl w:val="0"/>
          <w:numId w:val="2"/>
        </w:numPr>
      </w:pPr>
      <w:proofErr w:type="spellStart"/>
      <w:r w:rsidRPr="008467F1">
        <w:t>Myopsaltaleona</w:t>
      </w:r>
      <w:proofErr w:type="spellEnd"/>
    </w:p>
    <w:p w14:paraId="3C8FEC2E" w14:textId="77777777" w:rsidR="008467F1" w:rsidRPr="008467F1" w:rsidRDefault="008467F1" w:rsidP="008467F1">
      <w:pPr>
        <w:pStyle w:val="NormalWeb"/>
        <w:numPr>
          <w:ilvl w:val="0"/>
          <w:numId w:val="2"/>
        </w:numPr>
      </w:pPr>
      <w:proofErr w:type="spellStart"/>
      <w:r w:rsidRPr="008467F1">
        <w:t>Myopsaltalongicauda</w:t>
      </w:r>
      <w:proofErr w:type="spellEnd"/>
    </w:p>
    <w:p w14:paraId="78648749" w14:textId="77777777" w:rsidR="008467F1" w:rsidRPr="008467F1" w:rsidRDefault="008467F1" w:rsidP="008467F1">
      <w:pPr>
        <w:pStyle w:val="NormalWeb"/>
        <w:numPr>
          <w:ilvl w:val="0"/>
          <w:numId w:val="2"/>
        </w:numPr>
      </w:pPr>
      <w:proofErr w:type="spellStart"/>
      <w:r w:rsidRPr="008467F1">
        <w:t>Myopsaltamackinlayi</w:t>
      </w:r>
      <w:proofErr w:type="spellEnd"/>
    </w:p>
    <w:p w14:paraId="43A6EEE9" w14:textId="77777777" w:rsidR="008467F1" w:rsidRPr="008467F1" w:rsidRDefault="008467F1" w:rsidP="008467F1">
      <w:pPr>
        <w:pStyle w:val="NormalWeb"/>
        <w:numPr>
          <w:ilvl w:val="0"/>
          <w:numId w:val="2"/>
        </w:numPr>
      </w:pPr>
      <w:proofErr w:type="spellStart"/>
      <w:r w:rsidRPr="008467F1">
        <w:lastRenderedPageBreak/>
        <w:t>Myopsaltamelanobasis</w:t>
      </w:r>
      <w:proofErr w:type="spellEnd"/>
    </w:p>
    <w:p w14:paraId="76282FFE" w14:textId="77777777" w:rsidR="008467F1" w:rsidRPr="008467F1" w:rsidRDefault="008467F1" w:rsidP="008467F1">
      <w:pPr>
        <w:pStyle w:val="NormalWeb"/>
        <w:numPr>
          <w:ilvl w:val="0"/>
          <w:numId w:val="2"/>
        </w:numPr>
      </w:pPr>
      <w:proofErr w:type="spellStart"/>
      <w:r w:rsidRPr="008467F1">
        <w:t>Myopsaltaxerograsidia</w:t>
      </w:r>
      <w:proofErr w:type="spellEnd"/>
    </w:p>
    <w:p w14:paraId="7EC60AD2" w14:textId="77777777" w:rsidR="008467F1" w:rsidRPr="008467F1" w:rsidRDefault="008467F1" w:rsidP="008467F1">
      <w:pPr>
        <w:pStyle w:val="NormalWeb"/>
        <w:numPr>
          <w:ilvl w:val="0"/>
          <w:numId w:val="2"/>
        </w:numPr>
      </w:pPr>
      <w:proofErr w:type="spellStart"/>
      <w:r w:rsidRPr="008467F1">
        <w:t>Platypleuracapensis</w:t>
      </w:r>
      <w:proofErr w:type="spellEnd"/>
    </w:p>
    <w:p w14:paraId="0E9A1BB2" w14:textId="77777777" w:rsidR="008467F1" w:rsidRPr="008467F1" w:rsidRDefault="008467F1" w:rsidP="008467F1">
      <w:pPr>
        <w:pStyle w:val="NormalWeb"/>
        <w:numPr>
          <w:ilvl w:val="0"/>
          <w:numId w:val="2"/>
        </w:numPr>
      </w:pPr>
      <w:proofErr w:type="spellStart"/>
      <w:r w:rsidRPr="008467F1">
        <w:t>Platypleuracfcatenata</w:t>
      </w:r>
      <w:proofErr w:type="spellEnd"/>
    </w:p>
    <w:p w14:paraId="49252373" w14:textId="77777777" w:rsidR="008467F1" w:rsidRPr="008467F1" w:rsidRDefault="008467F1" w:rsidP="008467F1">
      <w:pPr>
        <w:pStyle w:val="NormalWeb"/>
        <w:numPr>
          <w:ilvl w:val="0"/>
          <w:numId w:val="2"/>
        </w:numPr>
      </w:pPr>
      <w:proofErr w:type="spellStart"/>
      <w:r w:rsidRPr="008467F1">
        <w:t>Platypleurachalybaea</w:t>
      </w:r>
      <w:proofErr w:type="spellEnd"/>
    </w:p>
    <w:p w14:paraId="30CDDDED" w14:textId="77777777" w:rsidR="008467F1" w:rsidRPr="008467F1" w:rsidRDefault="008467F1" w:rsidP="008467F1">
      <w:pPr>
        <w:pStyle w:val="NormalWeb"/>
        <w:numPr>
          <w:ilvl w:val="0"/>
          <w:numId w:val="2"/>
        </w:numPr>
      </w:pPr>
      <w:proofErr w:type="spellStart"/>
      <w:r w:rsidRPr="008467F1">
        <w:t>Platypleuradeusta</w:t>
      </w:r>
      <w:proofErr w:type="spellEnd"/>
    </w:p>
    <w:p w14:paraId="64C79D32" w14:textId="77777777" w:rsidR="008467F1" w:rsidRPr="008467F1" w:rsidRDefault="008467F1" w:rsidP="008467F1">
      <w:pPr>
        <w:pStyle w:val="NormalWeb"/>
        <w:numPr>
          <w:ilvl w:val="0"/>
          <w:numId w:val="2"/>
        </w:numPr>
      </w:pPr>
      <w:proofErr w:type="spellStart"/>
      <w:r w:rsidRPr="008467F1">
        <w:t>Platypleuradivisa</w:t>
      </w:r>
      <w:proofErr w:type="spellEnd"/>
    </w:p>
    <w:p w14:paraId="58E667AC" w14:textId="77777777" w:rsidR="008467F1" w:rsidRPr="008467F1" w:rsidRDefault="008467F1" w:rsidP="008467F1">
      <w:pPr>
        <w:pStyle w:val="NormalWeb"/>
        <w:numPr>
          <w:ilvl w:val="0"/>
          <w:numId w:val="2"/>
        </w:numPr>
      </w:pPr>
      <w:proofErr w:type="spellStart"/>
      <w:r w:rsidRPr="008467F1">
        <w:t>Platypleurahaglundi</w:t>
      </w:r>
      <w:proofErr w:type="spellEnd"/>
    </w:p>
    <w:p w14:paraId="1A240987" w14:textId="77777777" w:rsidR="008467F1" w:rsidRPr="008467F1" w:rsidRDefault="008467F1" w:rsidP="008467F1">
      <w:pPr>
        <w:pStyle w:val="NormalWeb"/>
        <w:numPr>
          <w:ilvl w:val="0"/>
          <w:numId w:val="2"/>
        </w:numPr>
      </w:pPr>
      <w:proofErr w:type="spellStart"/>
      <w:r w:rsidRPr="008467F1">
        <w:t>Platypleurahirtipennis</w:t>
      </w:r>
      <w:proofErr w:type="spellEnd"/>
    </w:p>
    <w:p w14:paraId="738E43ED" w14:textId="77777777" w:rsidR="008467F1" w:rsidRPr="008467F1" w:rsidRDefault="008467F1" w:rsidP="008467F1">
      <w:pPr>
        <w:pStyle w:val="NormalWeb"/>
        <w:numPr>
          <w:ilvl w:val="0"/>
          <w:numId w:val="2"/>
        </w:numPr>
      </w:pPr>
      <w:proofErr w:type="spellStart"/>
      <w:r w:rsidRPr="008467F1">
        <w:t>Platypleuraintercapedinis</w:t>
      </w:r>
      <w:proofErr w:type="spellEnd"/>
    </w:p>
    <w:p w14:paraId="33D0CAAB" w14:textId="77777777" w:rsidR="008467F1" w:rsidRPr="008467F1" w:rsidRDefault="008467F1" w:rsidP="008467F1">
      <w:pPr>
        <w:pStyle w:val="NormalWeb"/>
        <w:numPr>
          <w:ilvl w:val="0"/>
          <w:numId w:val="2"/>
        </w:numPr>
      </w:pPr>
      <w:proofErr w:type="spellStart"/>
      <w:r w:rsidRPr="008467F1">
        <w:t>Platypleuraplumosa</w:t>
      </w:r>
      <w:proofErr w:type="spellEnd"/>
    </w:p>
    <w:p w14:paraId="02E95B7C" w14:textId="0871B964" w:rsidR="00435E00" w:rsidRPr="008467F1" w:rsidRDefault="00435E00" w:rsidP="00D83481">
      <w:pPr>
        <w:rPr>
          <w:rFonts w:ascii="Times New Roman" w:hAnsi="Times New Roman" w:cs="Times New Roman"/>
        </w:rPr>
      </w:pPr>
      <w:r w:rsidRPr="008467F1">
        <w:rPr>
          <w:rFonts w:ascii="Times New Roman" w:hAnsi="Times New Roman" w:cs="Times New Roman"/>
        </w:rPr>
        <w:t>Each audio sample has a duration of 5 seconds and is recorded at a sampling rate of 22,050 Hz, ensuring sufficient resolution for signal analysis</w:t>
      </w:r>
      <w:r w:rsidRPr="008467F1">
        <w:rPr>
          <w:rFonts w:ascii="Times New Roman" w:hAnsi="Times New Roman" w:cs="Times New Roman"/>
        </w:rPr>
        <w:t>.</w:t>
      </w:r>
    </w:p>
    <w:p w14:paraId="3A802F7A" w14:textId="77777777" w:rsidR="00435E00" w:rsidRPr="00435E00" w:rsidRDefault="00435E00" w:rsidP="00435E00">
      <w:pPr>
        <w:rPr>
          <w:rFonts w:ascii="Times New Roman" w:hAnsi="Times New Roman" w:cs="Times New Roman"/>
        </w:rPr>
      </w:pPr>
      <w:r w:rsidRPr="00435E00">
        <w:rPr>
          <w:rFonts w:ascii="Times New Roman" w:hAnsi="Times New Roman" w:cs="Times New Roman"/>
        </w:rPr>
        <w:t>The recorded audio signals undergo preprocessing to improve data quality and prepare them for feature extraction. Each audio signal is normalized to remove amplitude variations caused by recording conditions. Noise reduction techniques are applied to eliminate background interference. The signal is then segmented into frames of 1024 samples with a 50% overlap (hop size of 512 samples), which allows for smoother temporal analysis and reduces discontinuities between frames. This framing approach ensures that both short-term and long-term signal characteristics are captured effectively.</w:t>
      </w:r>
    </w:p>
    <w:p w14:paraId="111D3AE5" w14:textId="77777777" w:rsidR="009D08D7" w:rsidRPr="008467F1" w:rsidRDefault="00435E00" w:rsidP="00435E00">
      <w:pPr>
        <w:rPr>
          <w:rFonts w:ascii="Times New Roman" w:hAnsi="Times New Roman" w:cs="Times New Roman"/>
        </w:rPr>
      </w:pPr>
      <w:r w:rsidRPr="00435E00">
        <w:rPr>
          <w:rFonts w:ascii="Times New Roman" w:hAnsi="Times New Roman" w:cs="Times New Roman"/>
        </w:rPr>
        <w:t xml:space="preserve">Feature extraction is performed across three domains: time, frequency, and time–frequency. In the time domain, features such as amplitude envelope, root mean square (RMS), and zero crossing rate (ZCR) are computed to capture signal intensity and temporal variations. </w:t>
      </w:r>
    </w:p>
    <w:p w14:paraId="433DA5C3" w14:textId="72F97FC5" w:rsidR="009D08D7" w:rsidRPr="008467F1" w:rsidRDefault="009D08D7" w:rsidP="00435E00">
      <w:pPr>
        <w:rPr>
          <w:rFonts w:ascii="Times New Roman" w:eastAsiaTheme="minorEastAsia" w:hAnsi="Times New Roman" w:cs="Times New Roman"/>
        </w:rPr>
      </w:pPr>
      <m:oMathPara>
        <m:oMath>
          <m:r>
            <w:rPr>
              <w:rFonts w:ascii="Cambria Math" w:hAnsi="Cambria Math" w:cs="Times New Roman"/>
            </w:rPr>
            <m:t xml:space="preserve">Amplitude Envelope </m:t>
          </m:r>
          <m:sSub>
            <m:sSubPr>
              <m:ctrlPr>
                <w:rPr>
                  <w:rFonts w:ascii="Cambria Math" w:hAnsi="Cambria Math" w:cs="Times New Roman"/>
                  <w:i/>
                </w:rPr>
              </m:ctrlPr>
            </m:sSubPr>
            <m:e>
              <m:r>
                <w:rPr>
                  <w:rFonts w:ascii="Cambria Math" w:hAnsi="Cambria Math" w:cs="Times New Roman"/>
                </w:rPr>
                <m:t>AE</m:t>
              </m:r>
            </m:e>
            <m:sub>
              <m:r>
                <w:rPr>
                  <w:rFonts w:ascii="Cambria Math" w:hAnsi="Cambria Math" w:cs="Times New Roman"/>
                </w:rPr>
                <m:t>n</m:t>
              </m:r>
            </m:sub>
          </m:sSub>
          <m:r>
            <w:rPr>
              <w:rFonts w:ascii="Cambria Math" w:hAnsi="Cambria Math" w:cs="Times New Roman"/>
            </w:rPr>
            <m:t>=max</m:t>
          </m:r>
          <m:d>
            <m:dPr>
              <m:ctrlPr>
                <w:rPr>
                  <w:rFonts w:ascii="Cambria Math" w:hAnsi="Cambria Math" w:cs="Times New Roman"/>
                  <w:i/>
                </w:rPr>
              </m:ctrlPr>
            </m:d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e>
              </m:d>
            </m:e>
          </m:d>
        </m:oMath>
      </m:oMathPara>
    </w:p>
    <w:p w14:paraId="56A2CA47" w14:textId="16583C51" w:rsidR="009D08D7" w:rsidRPr="008467F1" w:rsidRDefault="009D08D7" w:rsidP="00435E00">
      <w:pPr>
        <w:rPr>
          <w:rFonts w:ascii="Times New Roman" w:eastAsiaTheme="minorEastAsia" w:hAnsi="Times New Roman" w:cs="Times New Roman"/>
        </w:rPr>
      </w:pPr>
      <w:r w:rsidRPr="008467F1">
        <w:rPr>
          <w:rFonts w:ascii="Times New Roman" w:eastAsiaTheme="minorEastAsia" w:hAnsi="Times New Roman" w:cs="Times New Roman"/>
        </w:rPr>
        <w:t xml:space="preserve">RMS is given as </w:t>
      </w:r>
      <m:oMath>
        <m:sSub>
          <m:sSubPr>
            <m:ctrlPr>
              <w:rPr>
                <w:rFonts w:ascii="Cambria Math" w:eastAsiaTheme="minorEastAsia" w:hAnsi="Cambria Math" w:cs="Times New Roman"/>
                <w:i/>
              </w:rPr>
            </m:ctrlPr>
          </m:sSubPr>
          <m:e>
            <m:r>
              <w:rPr>
                <w:rFonts w:ascii="Cambria Math" w:eastAsiaTheme="minorEastAsia" w:hAnsi="Cambria Math" w:cs="Times New Roman"/>
              </w:rPr>
              <m:t>RMS</m:t>
            </m:r>
          </m:e>
          <m:sub>
            <m:r>
              <w:rPr>
                <w:rFonts w:ascii="Cambria Math" w:eastAsiaTheme="minorEastAsia" w:hAnsi="Cambria Math" w:cs="Times New Roman"/>
              </w:rPr>
              <m:t>n</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N</m:t>
                </m:r>
              </m:den>
            </m:f>
          </m:e>
        </m:rad>
        <m:nary>
          <m:naryPr>
            <m:chr m:val="∑"/>
            <m:limLoc m:val="undOvr"/>
            <m:subHide m:val="1"/>
            <m:supHide m:val="1"/>
            <m:ctrlPr>
              <w:rPr>
                <w:rFonts w:ascii="Cambria Math" w:eastAsiaTheme="minorEastAsia" w:hAnsi="Cambria Math" w:cs="Times New Roman"/>
                <w:i/>
              </w:rPr>
            </m:ctrlPr>
          </m:naryPr>
          <m:sub/>
          <m:sup/>
          <m:e>
            <m:r>
              <w:rPr>
                <w:rFonts w:ascii="Cambria Math" w:eastAsiaTheme="minorEastAsia" w:hAnsi="Cambria Math" w:cs="Times New Roman"/>
              </w:rPr>
              <m:t>x</m:t>
            </m:r>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up>
            </m:sSup>
          </m:e>
        </m:nary>
      </m:oMath>
    </w:p>
    <w:p w14:paraId="767B7DD2" w14:textId="0B942099" w:rsidR="009D08D7" w:rsidRPr="008467F1" w:rsidRDefault="009D08D7" w:rsidP="00435E00">
      <w:pPr>
        <w:rPr>
          <w:rFonts w:ascii="Times New Roman" w:hAnsi="Times New Roman" w:cs="Times New Roman"/>
        </w:rPr>
      </w:pPr>
      <w:r w:rsidRPr="008467F1">
        <w:rPr>
          <w:rFonts w:ascii="Times New Roman" w:eastAsiaTheme="minorEastAsia" w:hAnsi="Times New Roman" w:cs="Times New Roman"/>
        </w:rPr>
        <w:t xml:space="preserve">and Zero Crossing Rate </w:t>
      </w:r>
      <m:oMath>
        <m:r>
          <w:rPr>
            <w:rFonts w:ascii="Cambria Math" w:eastAsiaTheme="minorEastAsia" w:hAnsi="Cambria Math" w:cs="Times New Roman"/>
          </w:rPr>
          <m:t xml:space="preserve">ZCR= </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2N</m:t>
            </m:r>
          </m:den>
        </m:f>
        <m:nary>
          <m:naryPr>
            <m:chr m:val="∑"/>
            <m:limLoc m:val="undOvr"/>
            <m:subHide m:val="1"/>
            <m:supHide m:val="1"/>
            <m:ctrlPr>
              <w:rPr>
                <w:rFonts w:ascii="Cambria Math" w:eastAsiaTheme="minorEastAsia" w:hAnsi="Cambria Math" w:cs="Times New Roman"/>
                <w:i/>
              </w:rPr>
            </m:ctrlPr>
          </m:naryPr>
          <m:sub/>
          <m:sup/>
          <m:e>
            <m:d>
              <m:dPr>
                <m:begChr m:val="|"/>
                <m:endChr m:val="|"/>
                <m:ctrlPr>
                  <w:rPr>
                    <w:rFonts w:ascii="Cambria Math" w:eastAsiaTheme="minorEastAsia" w:hAnsi="Cambria Math" w:cs="Times New Roman"/>
                    <w:i/>
                  </w:rPr>
                </m:ctrlPr>
              </m:dPr>
              <m:e>
                <m:r>
                  <w:rPr>
                    <w:rFonts w:ascii="Cambria Math" w:eastAsiaTheme="minorEastAsia" w:hAnsi="Cambria Math" w:cs="Times New Roman"/>
                  </w:rPr>
                  <m:t xml:space="preserve">sign </m:t>
                </m:r>
                <m:d>
                  <m:dPr>
                    <m:ctrlPr>
                      <w:rPr>
                        <w:rFonts w:ascii="Cambria Math" w:eastAsiaTheme="minorEastAsia" w:hAnsi="Cambria Math" w:cs="Times New Roman"/>
                        <w:i/>
                      </w:rPr>
                    </m:ctrlPr>
                  </m:dPr>
                  <m:e>
                    <m:r>
                      <w:rPr>
                        <w:rFonts w:ascii="Cambria Math" w:eastAsiaTheme="minorEastAsia" w:hAnsi="Cambria Math" w:cs="Times New Roman"/>
                      </w:rPr>
                      <m:t>x</m:t>
                    </m:r>
                    <m:d>
                      <m:dPr>
                        <m:begChr m:val="["/>
                        <m:endChr m:val="]"/>
                        <m:ctrlPr>
                          <w:rPr>
                            <w:rFonts w:ascii="Cambria Math" w:eastAsiaTheme="minorEastAsia" w:hAnsi="Cambria Math" w:cs="Times New Roman"/>
                            <w:i/>
                          </w:rPr>
                        </m:ctrlPr>
                      </m:dPr>
                      <m:e>
                        <m:r>
                          <w:rPr>
                            <w:rFonts w:ascii="Cambria Math" w:eastAsiaTheme="minorEastAsia" w:hAnsi="Cambria Math" w:cs="Times New Roman"/>
                          </w:rPr>
                          <m:t>n</m:t>
                        </m:r>
                      </m:e>
                    </m:d>
                  </m:e>
                </m:d>
                <m:r>
                  <w:rPr>
                    <w:rFonts w:ascii="Cambria Math" w:eastAsiaTheme="minorEastAsia" w:hAnsi="Cambria Math" w:cs="Times New Roman"/>
                  </w:rPr>
                  <m:t>-sign(x</m:t>
                </m:r>
                <m:d>
                  <m:dPr>
                    <m:begChr m:val="["/>
                    <m:endChr m:val="]"/>
                    <m:ctrlPr>
                      <w:rPr>
                        <w:rFonts w:ascii="Cambria Math" w:eastAsiaTheme="minorEastAsia" w:hAnsi="Cambria Math" w:cs="Times New Roman"/>
                        <w:i/>
                      </w:rPr>
                    </m:ctrlPr>
                  </m:dPr>
                  <m:e>
                    <m:r>
                      <w:rPr>
                        <w:rFonts w:ascii="Cambria Math" w:eastAsiaTheme="minorEastAsia" w:hAnsi="Cambria Math" w:cs="Times New Roman"/>
                      </w:rPr>
                      <m:t>n-1</m:t>
                    </m:r>
                  </m:e>
                </m:d>
                <m:r>
                  <w:rPr>
                    <w:rFonts w:ascii="Cambria Math" w:eastAsiaTheme="minorEastAsia" w:hAnsi="Cambria Math" w:cs="Times New Roman"/>
                  </w:rPr>
                  <m:t>)</m:t>
                </m:r>
              </m:e>
            </m:d>
          </m:e>
        </m:nary>
      </m:oMath>
    </w:p>
    <w:p w14:paraId="00EF093E" w14:textId="29692F05" w:rsidR="00435E00" w:rsidRPr="008467F1" w:rsidRDefault="00435E00" w:rsidP="00435E00">
      <w:pPr>
        <w:rPr>
          <w:rFonts w:ascii="Times New Roman" w:hAnsi="Times New Roman" w:cs="Times New Roman"/>
        </w:rPr>
      </w:pPr>
      <w:r w:rsidRPr="00435E00">
        <w:rPr>
          <w:rFonts w:ascii="Times New Roman" w:hAnsi="Times New Roman" w:cs="Times New Roman"/>
        </w:rPr>
        <w:t>In the frequency domain, Fast Fourier Transform (FFT) is applied to extract dominant frequency components, spectral centroid, and spectral bandwidth. In the time–frequency domain, Short-Time Fourier Transform (STFT) and Mel spectrograms are generated to analyze how frequency content evolves over time. These features collectively provide a comprehensive representation of insect acoustic signals, capturing both static and dynamic characteristics.</w:t>
      </w:r>
    </w:p>
    <w:p w14:paraId="31307A65" w14:textId="7E950A39" w:rsidR="007A62A4" w:rsidRPr="008467F1" w:rsidRDefault="007A62A4" w:rsidP="00435E00">
      <w:pPr>
        <w:rPr>
          <w:rFonts w:ascii="Times New Roman" w:hAnsi="Times New Roman" w:cs="Times New Roman"/>
        </w:rPr>
      </w:pPr>
      <w:r w:rsidRPr="008467F1">
        <w:rPr>
          <w:rFonts w:ascii="Times New Roman" w:hAnsi="Times New Roman" w:cs="Times New Roman"/>
        </w:rPr>
        <w:t>Fast Fourier transform is given as below:</w:t>
      </w:r>
    </w:p>
    <w:p w14:paraId="6D5A98D2" w14:textId="1C0F1C8D" w:rsidR="009D08D7" w:rsidRPr="008467F1" w:rsidRDefault="009D08D7" w:rsidP="00435E00">
      <w:pPr>
        <w:rPr>
          <w:rFonts w:ascii="Times New Roman" w:eastAsiaTheme="minorEastAsia" w:hAnsi="Times New Roman" w:cs="Times New Roman"/>
        </w:rPr>
      </w:pPr>
      <m:oMathPara>
        <m:oMath>
          <m:r>
            <w:rPr>
              <w:rFonts w:ascii="Cambria Math" w:hAnsi="Cambria Math" w:cs="Times New Roman"/>
            </w:rPr>
            <m:t>X</m:t>
          </m:r>
          <m:d>
            <m:dPr>
              <m:ctrlPr>
                <w:rPr>
                  <w:rFonts w:ascii="Cambria Math" w:hAnsi="Cambria Math" w:cs="Times New Roman"/>
                  <w:i/>
                </w:rPr>
              </m:ctrlPr>
            </m:dPr>
            <m:e>
              <m:r>
                <w:rPr>
                  <w:rFonts w:ascii="Cambria Math" w:hAnsi="Cambria Math" w:cs="Times New Roman"/>
                </w:rPr>
                <m:t>f</m:t>
              </m:r>
            </m:e>
          </m:d>
          <m:r>
            <w:rPr>
              <w:rFonts w:ascii="Cambria Math" w:hAnsi="Cambria Math" w:cs="Times New Roman"/>
            </w:rPr>
            <m:t xml:space="preserve">= </m:t>
          </m:r>
          <m:nary>
            <m:naryPr>
              <m:chr m:val="∑"/>
              <m:limLoc m:val="undOvr"/>
              <m:subHide m:val="1"/>
              <m:supHide m:val="1"/>
              <m:ctrlPr>
                <w:rPr>
                  <w:rFonts w:ascii="Cambria Math" w:hAnsi="Cambria Math" w:cs="Times New Roman"/>
                  <w:i/>
                </w:rPr>
              </m:ctrlPr>
            </m:naryPr>
            <m:sub/>
            <m:sup/>
            <m:e>
              <m:r>
                <w:rPr>
                  <w:rFonts w:ascii="Cambria Math" w:hAnsi="Cambria Math" w:cs="Times New Roman"/>
                </w:rPr>
                <m:t>x</m:t>
              </m:r>
              <m:d>
                <m:dPr>
                  <m:ctrlPr>
                    <w:rPr>
                      <w:rFonts w:ascii="Cambria Math" w:hAnsi="Cambria Math" w:cs="Times New Roman"/>
                      <w:i/>
                    </w:rPr>
                  </m:ctrlPr>
                </m:dPr>
                <m:e>
                  <m:r>
                    <w:rPr>
                      <w:rFonts w:ascii="Cambria Math" w:hAnsi="Cambria Math" w:cs="Times New Roman"/>
                    </w:rPr>
                    <m:t>t</m:t>
                  </m:r>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-j2</m:t>
                  </m:r>
                  <m:r>
                    <m:rPr>
                      <m:nor/>
                    </m:rPr>
                    <w:rPr>
                      <w:rFonts w:ascii="Times New Roman" w:hAnsi="Times New Roman" w:cs="Times New Roman"/>
                    </w:rPr>
                    <m:t xml:space="preserve">π f t </m:t>
                  </m:r>
                </m:sup>
              </m:sSup>
              <m:r>
                <w:rPr>
                  <w:rFonts w:ascii="Cambria Math" w:hAnsi="Cambria Math" w:cs="Times New Roman"/>
                </w:rPr>
                <m:t xml:space="preserve"> </m:t>
              </m:r>
            </m:e>
          </m:nary>
        </m:oMath>
      </m:oMathPara>
    </w:p>
    <w:p w14:paraId="4653CDD3" w14:textId="58AFA3F2" w:rsidR="009D08D7" w:rsidRPr="008467F1" w:rsidRDefault="009D08D7" w:rsidP="00435E00">
      <w:pPr>
        <w:rPr>
          <w:rFonts w:ascii="Times New Roman" w:eastAsiaTheme="minorEastAsia" w:hAnsi="Times New Roman" w:cs="Times New Roman"/>
        </w:rPr>
      </w:pPr>
      <m:oMathPara>
        <m:oMath>
          <m:r>
            <w:rPr>
              <w:rFonts w:ascii="Cambria Math" w:hAnsi="Cambria Math" w:cs="Times New Roman"/>
            </w:rPr>
            <m:t>where d</m:t>
          </m:r>
          <m:r>
            <w:rPr>
              <w:rFonts w:ascii="Cambria Math" w:hAnsi="Cambria Math" w:cs="Times New Roman"/>
            </w:rPr>
            <m:t xml:space="preserve">ominant frequency, </m:t>
          </m:r>
          <m:r>
            <w:rPr>
              <w:rFonts w:ascii="Cambria Math" w:hAnsi="Cambria Math" w:cs="Times New Roman"/>
            </w:rPr>
            <m:t>spectral centroid and bandwidth are extracted</m:t>
          </m:r>
        </m:oMath>
      </m:oMathPara>
    </w:p>
    <w:p w14:paraId="31D7D2EA" w14:textId="5F06F1EA" w:rsidR="009D08D7" w:rsidRPr="008467F1" w:rsidRDefault="007A62A4" w:rsidP="00435E00">
      <w:pPr>
        <w:rPr>
          <w:rFonts w:ascii="Times New Roman" w:hAnsi="Times New Roman" w:cs="Times New Roman"/>
        </w:rPr>
      </w:pPr>
      <w:r w:rsidRPr="008467F1">
        <w:rPr>
          <w:rFonts w:ascii="Times New Roman" w:hAnsi="Times New Roman" w:cs="Times New Roman"/>
        </w:rPr>
        <w:lastRenderedPageBreak/>
        <w:t>Time frequency features using short time Fourier transform is given as below.</w:t>
      </w:r>
    </w:p>
    <w:p w14:paraId="31EF8F0F" w14:textId="22380DCF" w:rsidR="007A62A4" w:rsidRPr="008467F1" w:rsidRDefault="007A62A4" w:rsidP="00435E00">
      <w:pPr>
        <w:rPr>
          <w:rFonts w:ascii="Times New Roman" w:eastAsiaTheme="minorEastAsia" w:hAnsi="Times New Roman" w:cs="Times New Roman"/>
        </w:rPr>
      </w:pPr>
      <m:oMathPara>
        <m:oMath>
          <m:r>
            <w:rPr>
              <w:rFonts w:ascii="Cambria Math" w:hAnsi="Cambria Math" w:cs="Times New Roman"/>
            </w:rPr>
            <m:t>STFT</m:t>
          </m:r>
          <m:d>
            <m:dPr>
              <m:ctrlPr>
                <w:rPr>
                  <w:rFonts w:ascii="Cambria Math" w:hAnsi="Cambria Math" w:cs="Times New Roman"/>
                  <w:i/>
                </w:rPr>
              </m:ctrlPr>
            </m:dPr>
            <m:e>
              <m:r>
                <w:rPr>
                  <w:rFonts w:ascii="Cambria Math" w:hAnsi="Cambria Math" w:cs="Times New Roman"/>
                </w:rPr>
                <m:t>t,f</m:t>
              </m:r>
            </m:e>
          </m:d>
          <m:r>
            <w:rPr>
              <w:rFonts w:ascii="Cambria Math" w:hAnsi="Cambria Math" w:cs="Times New Roman"/>
            </w:rPr>
            <m:t xml:space="preserve">= </m:t>
          </m:r>
          <m:nary>
            <m:naryPr>
              <m:chr m:val="∑"/>
              <m:limLoc m:val="undOvr"/>
              <m:subHide m:val="1"/>
              <m:supHide m:val="1"/>
              <m:ctrlPr>
                <w:rPr>
                  <w:rFonts w:ascii="Cambria Math" w:hAnsi="Cambria Math" w:cs="Times New Roman"/>
                  <w:i/>
                </w:rPr>
              </m:ctrlPr>
            </m:naryPr>
            <m:sub/>
            <m:sup/>
            <m:e>
              <m:r>
                <w:rPr>
                  <w:rFonts w:ascii="Cambria Math" w:hAnsi="Cambria Math" w:cs="Times New Roman"/>
                </w:rPr>
                <m:t>x</m:t>
              </m:r>
              <m:d>
                <m:dPr>
                  <m:ctrlPr>
                    <w:rPr>
                      <w:rFonts w:ascii="Cambria Math" w:hAnsi="Cambria Math" w:cs="Times New Roman"/>
                      <w:i/>
                    </w:rPr>
                  </m:ctrlPr>
                </m:dPr>
                <m:e>
                  <m:r>
                    <w:rPr>
                      <w:rFonts w:ascii="Cambria Math" w:hAnsi="Cambria Math" w:cs="Times New Roman"/>
                    </w:rPr>
                    <m:t>τ</m:t>
                  </m:r>
                </m:e>
              </m:d>
              <m:r>
                <w:rPr>
                  <w:rFonts w:ascii="Cambria Math" w:hAnsi="Cambria Math" w:cs="Times New Roman"/>
                </w:rPr>
                <m:t>w(τ-t)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-j2πft</m:t>
                  </m:r>
                </m:sup>
              </m:sSup>
            </m:e>
          </m:nary>
        </m:oMath>
      </m:oMathPara>
    </w:p>
    <w:p w14:paraId="25CDF931" w14:textId="353EE044" w:rsidR="007A62A4" w:rsidRPr="00435E00" w:rsidRDefault="007A62A4" w:rsidP="00435E00">
      <w:pPr>
        <w:rPr>
          <w:rFonts w:ascii="Times New Roman" w:hAnsi="Times New Roman" w:cs="Times New Roman"/>
        </w:rPr>
      </w:pPr>
      <w:r w:rsidRPr="008467F1">
        <w:rPr>
          <w:rFonts w:ascii="Times New Roman" w:eastAsiaTheme="minorEastAsia" w:hAnsi="Times New Roman" w:cs="Times New Roman"/>
        </w:rPr>
        <w:t>This equation computes the Mel Spectrogram and Harmonic features</w:t>
      </w:r>
    </w:p>
    <w:p w14:paraId="24D2793A" w14:textId="77777777" w:rsidR="00435E00" w:rsidRPr="00435E00" w:rsidRDefault="00435E00" w:rsidP="00435E00">
      <w:pPr>
        <w:rPr>
          <w:rFonts w:ascii="Times New Roman" w:hAnsi="Times New Roman" w:cs="Times New Roman"/>
        </w:rPr>
      </w:pPr>
      <w:r w:rsidRPr="00435E00">
        <w:rPr>
          <w:rFonts w:ascii="Times New Roman" w:hAnsi="Times New Roman" w:cs="Times New Roman"/>
        </w:rPr>
        <w:t>The extracted features from all domains are combined to form a unified feature vector for each audio sample. This feature vector includes amplitude envelope values, RMS energy, zero crossing rate, dominant frequency, spectral centroid, spectral bandwidth, and Mel-frequency features. The dimensionality of the feature vector depends on the number of frames and extracted parameters, typically resulting in a high-dimensional representation. This combined feature set ensures that the classification model has access to rich information for distinguishing between different insect species.</w:t>
      </w:r>
    </w:p>
    <w:p w14:paraId="5ACD755C" w14:textId="77777777" w:rsidR="00435E00" w:rsidRPr="00435E00" w:rsidRDefault="00435E00" w:rsidP="00435E00">
      <w:pPr>
        <w:rPr>
          <w:rFonts w:ascii="Times New Roman" w:hAnsi="Times New Roman" w:cs="Times New Roman"/>
        </w:rPr>
      </w:pPr>
      <w:r w:rsidRPr="00435E00">
        <w:rPr>
          <w:rFonts w:ascii="Times New Roman" w:hAnsi="Times New Roman" w:cs="Times New Roman"/>
        </w:rPr>
        <w:t>A supervised machine learning model is used to classify insect species based on the extracted feature vectors. The model is trained using labeled data from the 17 insect species dataset. During training, the model learns the mapping between feature vectors and corresponding species labels. A probabilistic approach is used for classification, where the model outputs the likelihood of each class, and the class with the highest probability is selected as the predicted label. The model is optimized using a categorical cross-entropy loss function, which minimizes the difference between predicted and actual labels. This approach enables accurate classification of insect species based on their acoustic signatures.</w:t>
      </w:r>
    </w:p>
    <w:p w14:paraId="49FC732B" w14:textId="78A99BFF" w:rsidR="00435E00" w:rsidRPr="008467F1" w:rsidRDefault="00435E00" w:rsidP="00435E00">
      <w:pPr>
        <w:rPr>
          <w:rFonts w:ascii="Times New Roman" w:hAnsi="Times New Roman" w:cs="Times New Roman"/>
        </w:rPr>
      </w:pPr>
      <w:r w:rsidRPr="00435E00">
        <w:rPr>
          <w:rFonts w:ascii="Times New Roman" w:hAnsi="Times New Roman" w:cs="Times New Roman"/>
        </w:rPr>
        <w:t>The system integrates soil moisture data and insect classification results to provide actionable recommendations. An irrigation decision is triggered when the average field moisture falls below a predefined threshold value, indicating water deficiency. Similarly, when the classification model detects the presence of a harmful insect species, the system generates an alert for pest control measures. The decision-making process combines both environmental and biological inputs, enabling more informed and effective agricultural management</w:t>
      </w:r>
      <w:r w:rsidR="007A62A4" w:rsidRPr="008467F1">
        <w:rPr>
          <w:rFonts w:ascii="Times New Roman" w:hAnsi="Times New Roman" w:cs="Times New Roman"/>
        </w:rPr>
        <w:t xml:space="preserve"> as given below</w:t>
      </w:r>
      <w:r w:rsidRPr="00435E00">
        <w:rPr>
          <w:rFonts w:ascii="Times New Roman" w:hAnsi="Times New Roman" w:cs="Times New Roman"/>
        </w:rPr>
        <w:t>.</w:t>
      </w:r>
    </w:p>
    <w:p w14:paraId="2CEA42F2" w14:textId="485787B6" w:rsidR="007A62A4" w:rsidRPr="008467F1" w:rsidRDefault="007A62A4" w:rsidP="00435E00">
      <w:pPr>
        <w:rPr>
          <w:rFonts w:ascii="Times New Roman" w:eastAsiaTheme="minorEastAsia" w:hAnsi="Times New Roman" w:cs="Times New Roman"/>
        </w:rPr>
      </w:pPr>
      <w:r w:rsidRPr="008467F1">
        <w:rPr>
          <w:rFonts w:ascii="Times New Roman" w:hAnsi="Times New Roman" w:cs="Times New Roman"/>
        </w:rPr>
        <w:t xml:space="preserve">Irrigation decision </w:t>
      </w:r>
      <m:oMath>
        <m:r>
          <w:rPr>
            <w:rFonts w:ascii="Cambria Math" w:hAnsi="Cambria Math" w:cs="Times New Roman"/>
          </w:rPr>
          <m:t>I</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 xml:space="preserve">1 ,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field</m:t>
                      </m:r>
                    </m:sub>
                  </m:sSub>
                  <m:r>
                    <w:rPr>
                      <w:rFonts w:ascii="Cambria Math" w:hAnsi="Cambria Math" w:cs="Times New Roman"/>
                    </w:rPr>
                    <m:t xml:space="preserve">&lt;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th</m:t>
                      </m:r>
                    </m:sub>
                  </m:sSub>
                </m:e>
              </m:mr>
              <m:mr>
                <m:e>
                  <m:r>
                    <w:rPr>
                      <w:rFonts w:ascii="Cambria Math" w:hAnsi="Cambria Math" w:cs="Times New Roman"/>
                    </w:rPr>
                    <m:t>0,</m:t>
                  </m:r>
                  <m:r>
                    <w:rPr>
                      <w:rFonts w:ascii="Cambria Math" w:hAnsi="Cambria Math" w:cs="Times New Roman"/>
                    </w:rPr>
                    <m:t xml:space="preserve">    </m:t>
                  </m:r>
                  <m:r>
                    <w:rPr>
                      <w:rFonts w:ascii="Cambria Math" w:hAnsi="Cambria Math" w:cs="Times New Roman"/>
                    </w:rPr>
                    <m:t xml:space="preserve">  Otherwise</m:t>
                  </m:r>
                  <m:r>
                    <w:rPr>
                      <w:rFonts w:ascii="Cambria Math" w:hAnsi="Cambria Math" w:cs="Times New Roman"/>
                    </w:rPr>
                    <m:t xml:space="preserve"> </m:t>
                  </m:r>
                </m:e>
              </m:mr>
            </m:m>
          </m:e>
        </m:d>
      </m:oMath>
    </w:p>
    <w:p w14:paraId="37E95C0B" w14:textId="440D9DF2" w:rsidR="008467F1" w:rsidRPr="008467F1" w:rsidRDefault="008467F1" w:rsidP="00435E00">
      <w:pPr>
        <w:rPr>
          <w:rFonts w:ascii="Times New Roman" w:hAnsi="Times New Roman" w:cs="Times New Roman"/>
        </w:rPr>
      </w:pPr>
      <w:r w:rsidRPr="008467F1">
        <w:rPr>
          <w:rFonts w:ascii="Times New Roman" w:eastAsiaTheme="minorEastAsia" w:hAnsi="Times New Roman" w:cs="Times New Roman"/>
        </w:rPr>
        <w:t xml:space="preserve">Pest detection if the pest is detected with in the given classes </w:t>
      </w:r>
      <m:oMath>
        <m:acc>
          <m:accPr>
            <m:ctrlPr>
              <w:rPr>
                <w:rFonts w:ascii="Cambria Math" w:eastAsiaTheme="minorEastAsia" w:hAnsi="Cambria Math" w:cs="Times New Roman"/>
                <w:i/>
              </w:rPr>
            </m:ctrlPr>
          </m:accPr>
          <m:e>
            <m:r>
              <w:rPr>
                <w:rFonts w:ascii="Cambria Math" w:eastAsiaTheme="minorEastAsia" w:hAnsi="Cambria Math" w:cs="Times New Roman"/>
              </w:rPr>
              <m:t xml:space="preserve">y </m:t>
            </m:r>
          </m:e>
        </m:acc>
        <m:r>
          <w:rPr>
            <w:rFonts w:ascii="Cambria Math" w:eastAsiaTheme="minorEastAsia" w:hAnsi="Cambria Math" w:cs="Times New Roman"/>
          </w:rPr>
          <m:t>∈Pest Class</m:t>
        </m:r>
      </m:oMath>
    </w:p>
    <w:p w14:paraId="7A5FDDFB" w14:textId="77777777" w:rsidR="00435E00" w:rsidRPr="00435E00" w:rsidRDefault="00435E00" w:rsidP="00435E00">
      <w:pPr>
        <w:rPr>
          <w:rFonts w:ascii="Times New Roman" w:hAnsi="Times New Roman" w:cs="Times New Roman"/>
        </w:rPr>
      </w:pPr>
      <w:r w:rsidRPr="00435E00">
        <w:rPr>
          <w:rFonts w:ascii="Times New Roman" w:hAnsi="Times New Roman" w:cs="Times New Roman"/>
        </w:rPr>
        <w:t>All sensor data is transmitted to a cloud server using Wi-Fi connectivity provided by the ESP32 microcontroller. The cloud platform stores and processes the data, running the trained machine learning model for insect classification. The processed results are then communicated to a mobile application, allowing users to monitor field conditions remotely. The system supports real-time updates, ensuring that farmers receive timely information for decision-making.</w:t>
      </w:r>
    </w:p>
    <w:p w14:paraId="154DF015" w14:textId="77777777" w:rsidR="00435E00" w:rsidRPr="00435E00" w:rsidRDefault="00435E00" w:rsidP="00435E00">
      <w:pPr>
        <w:rPr>
          <w:rFonts w:ascii="Times New Roman" w:hAnsi="Times New Roman" w:cs="Times New Roman"/>
        </w:rPr>
      </w:pPr>
      <w:r w:rsidRPr="00435E00">
        <w:rPr>
          <w:rFonts w:ascii="Times New Roman" w:hAnsi="Times New Roman" w:cs="Times New Roman"/>
        </w:rPr>
        <w:t xml:space="preserve">In addition to monitoring and decision support, the system can optionally enable automated control actions. When soil moisture levels fall below the threshold, the system can automatically activate irrigation systems such as sprinklers or drip lines. Similarly, pest alerts can be used to </w:t>
      </w:r>
      <w:r w:rsidRPr="00435E00">
        <w:rPr>
          <w:rFonts w:ascii="Times New Roman" w:hAnsi="Times New Roman" w:cs="Times New Roman"/>
        </w:rPr>
        <w:lastRenderedPageBreak/>
        <w:t>trigger automated pesticide spraying systems. This automation reduces manual intervention and enhances the efficiency of agricultural operations.</w:t>
      </w:r>
    </w:p>
    <w:p w14:paraId="06AB150D" w14:textId="77777777" w:rsidR="008467F1" w:rsidRDefault="008467F1" w:rsidP="00D83481">
      <w:pPr>
        <w:rPr>
          <w:rFonts w:ascii="Times New Roman" w:hAnsi="Times New Roman" w:cs="Times New Roman"/>
        </w:rPr>
      </w:pPr>
      <w:r w:rsidRPr="008467F1">
        <w:rPr>
          <w:rFonts w:ascii="Times New Roman" w:hAnsi="Times New Roman" w:cs="Times New Roman"/>
        </w:rPr>
        <w:t>Results and Discussion</w:t>
      </w:r>
    </w:p>
    <w:p w14:paraId="6B36C5B2" w14:textId="7194EECB" w:rsidR="008467F1" w:rsidRDefault="008467F1" w:rsidP="008467F1">
      <w:pPr>
        <w:pStyle w:val="NormalWeb"/>
        <w:rPr>
          <w:sz w:val="22"/>
          <w:szCs w:val="22"/>
        </w:rPr>
      </w:pPr>
      <w:r>
        <w:t xml:space="preserve">Considering the results of </w:t>
      </w:r>
      <w:proofErr w:type="spellStart"/>
      <w:r w:rsidRPr="00E3170A">
        <w:rPr>
          <w:sz w:val="22"/>
          <w:szCs w:val="22"/>
        </w:rPr>
        <w:t>Azanicadazuluensis</w:t>
      </w:r>
      <w:proofErr w:type="spellEnd"/>
      <w:r>
        <w:rPr>
          <w:sz w:val="22"/>
          <w:szCs w:val="22"/>
        </w:rPr>
        <w:t xml:space="preserve"> species</w:t>
      </w:r>
      <w:r w:rsidR="00CD4FD8">
        <w:rPr>
          <w:sz w:val="22"/>
          <w:szCs w:val="22"/>
        </w:rPr>
        <w:t xml:space="preserve"> the following are the observations:</w:t>
      </w:r>
    </w:p>
    <w:p w14:paraId="1BF481B0" w14:textId="16354059" w:rsidR="00CD4FD8" w:rsidRDefault="00CD4FD8" w:rsidP="008467F1">
      <w:pPr>
        <w:pStyle w:val="NormalWeb"/>
        <w:rPr>
          <w:sz w:val="22"/>
          <w:szCs w:val="22"/>
        </w:rPr>
      </w:pPr>
      <w:r>
        <w:rPr>
          <w:noProof/>
          <w:sz w:val="22"/>
          <w:szCs w:val="22"/>
          <w14:ligatures w14:val="standardContextual"/>
        </w:rPr>
        <w:drawing>
          <wp:inline distT="0" distB="0" distL="0" distR="0" wp14:anchorId="13F249D0" wp14:editId="7606B451">
            <wp:extent cx="3555578" cy="1920240"/>
            <wp:effectExtent l="0" t="0" r="6985" b="3810"/>
            <wp:docPr id="15820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7030" name="Picture 158207030"/>
                    <pic:cNvPicPr/>
                  </pic:nvPicPr>
                  <pic:blipFill>
                    <a:blip r:embed="rId6">
                      <a:extLst>
                        <a:ext uri="{28A0092B-C50C-407E-A947-70E740481C1C}">
                          <a14:useLocalDpi xmlns:a14="http://schemas.microsoft.com/office/drawing/2010/main" val="0"/>
                        </a:ext>
                      </a:extLst>
                    </a:blip>
                    <a:stretch>
                      <a:fillRect/>
                    </a:stretch>
                  </pic:blipFill>
                  <pic:spPr>
                    <a:xfrm>
                      <a:off x="0" y="0"/>
                      <a:ext cx="3555877" cy="1920401"/>
                    </a:xfrm>
                    <a:prstGeom prst="rect">
                      <a:avLst/>
                    </a:prstGeom>
                  </pic:spPr>
                </pic:pic>
              </a:graphicData>
            </a:graphic>
          </wp:inline>
        </w:drawing>
      </w:r>
    </w:p>
    <w:p w14:paraId="17CE26C1" w14:textId="64E57E98" w:rsidR="00CD4FD8" w:rsidRDefault="00CD4FD8" w:rsidP="008467F1">
      <w:pPr>
        <w:pStyle w:val="NormalWeb"/>
        <w:rPr>
          <w:sz w:val="22"/>
          <w:szCs w:val="22"/>
        </w:rPr>
      </w:pPr>
      <w:r>
        <w:rPr>
          <w:noProof/>
          <w:sz w:val="22"/>
          <w:szCs w:val="22"/>
          <w14:ligatures w14:val="standardContextual"/>
        </w:rPr>
        <w:drawing>
          <wp:inline distT="0" distB="0" distL="0" distR="0" wp14:anchorId="5336707F" wp14:editId="0EA0EE5C">
            <wp:extent cx="2872583" cy="2301240"/>
            <wp:effectExtent l="0" t="0" r="4445" b="3810"/>
            <wp:docPr id="808588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88076" name="Picture 808588076"/>
                    <pic:cNvPicPr/>
                  </pic:nvPicPr>
                  <pic:blipFill>
                    <a:blip r:embed="rId7">
                      <a:extLst>
                        <a:ext uri="{28A0092B-C50C-407E-A947-70E740481C1C}">
                          <a14:useLocalDpi xmlns:a14="http://schemas.microsoft.com/office/drawing/2010/main" val="0"/>
                        </a:ext>
                      </a:extLst>
                    </a:blip>
                    <a:stretch>
                      <a:fillRect/>
                    </a:stretch>
                  </pic:blipFill>
                  <pic:spPr>
                    <a:xfrm>
                      <a:off x="0" y="0"/>
                      <a:ext cx="2874958" cy="2303143"/>
                    </a:xfrm>
                    <a:prstGeom prst="rect">
                      <a:avLst/>
                    </a:prstGeom>
                  </pic:spPr>
                </pic:pic>
              </a:graphicData>
            </a:graphic>
          </wp:inline>
        </w:drawing>
      </w:r>
    </w:p>
    <w:p w14:paraId="3FB779B1" w14:textId="1F244AB3" w:rsidR="00CD4FD8" w:rsidRDefault="00CD4FD8" w:rsidP="008467F1">
      <w:pPr>
        <w:pStyle w:val="NormalWeb"/>
        <w:rPr>
          <w:sz w:val="22"/>
          <w:szCs w:val="22"/>
        </w:rPr>
      </w:pPr>
      <w:r>
        <w:rPr>
          <w:sz w:val="22"/>
          <w:szCs w:val="22"/>
        </w:rPr>
        <w:t>Fourier Transformation</w:t>
      </w:r>
    </w:p>
    <w:p w14:paraId="4F3CF7F6" w14:textId="5D8D43B0" w:rsidR="00CD4FD8" w:rsidRPr="00E3170A" w:rsidRDefault="00CD4FD8" w:rsidP="008467F1">
      <w:pPr>
        <w:pStyle w:val="NormalWeb"/>
        <w:rPr>
          <w:sz w:val="22"/>
          <w:szCs w:val="22"/>
        </w:rPr>
      </w:pPr>
      <w:r>
        <w:rPr>
          <w:noProof/>
          <w:sz w:val="22"/>
          <w:szCs w:val="22"/>
          <w14:ligatures w14:val="standardContextual"/>
        </w:rPr>
        <w:lastRenderedPageBreak/>
        <w:drawing>
          <wp:inline distT="0" distB="0" distL="0" distR="0" wp14:anchorId="0F6A8CE2" wp14:editId="70B701E7">
            <wp:extent cx="3834137" cy="2125980"/>
            <wp:effectExtent l="0" t="0" r="0" b="7620"/>
            <wp:docPr id="136809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9969" name="Picture 136809969"/>
                    <pic:cNvPicPr/>
                  </pic:nvPicPr>
                  <pic:blipFill>
                    <a:blip r:embed="rId8">
                      <a:extLst>
                        <a:ext uri="{28A0092B-C50C-407E-A947-70E740481C1C}">
                          <a14:useLocalDpi xmlns:a14="http://schemas.microsoft.com/office/drawing/2010/main" val="0"/>
                        </a:ext>
                      </a:extLst>
                    </a:blip>
                    <a:stretch>
                      <a:fillRect/>
                    </a:stretch>
                  </pic:blipFill>
                  <pic:spPr>
                    <a:xfrm>
                      <a:off x="0" y="0"/>
                      <a:ext cx="3834963" cy="2126438"/>
                    </a:xfrm>
                    <a:prstGeom prst="rect">
                      <a:avLst/>
                    </a:prstGeom>
                  </pic:spPr>
                </pic:pic>
              </a:graphicData>
            </a:graphic>
          </wp:inline>
        </w:drawing>
      </w:r>
    </w:p>
    <w:p w14:paraId="0C686BD7" w14:textId="72CEA98A" w:rsidR="00435E00" w:rsidRDefault="008467F1" w:rsidP="00D83481">
      <w:pPr>
        <w:rPr>
          <w:rFonts w:ascii="Times New Roman" w:hAnsi="Times New Roman" w:cs="Times New Roman"/>
        </w:rPr>
      </w:pPr>
      <w:r w:rsidRPr="008467F1">
        <w:rPr>
          <w:rFonts w:ascii="Times New Roman" w:hAnsi="Times New Roman" w:cs="Times New Roman"/>
        </w:rPr>
        <w:t xml:space="preserve"> </w:t>
      </w:r>
      <w:r w:rsidR="00CD4FD8">
        <w:rPr>
          <w:rFonts w:ascii="Times New Roman" w:hAnsi="Times New Roman" w:cs="Times New Roman"/>
        </w:rPr>
        <w:t>Mel spectrogram</w:t>
      </w:r>
    </w:p>
    <w:p w14:paraId="4DC98C23" w14:textId="454E2F43" w:rsidR="00CD4FD8" w:rsidRDefault="00CD4FD8" w:rsidP="00D83481">
      <w:pPr>
        <w:rPr>
          <w:rFonts w:ascii="Times New Roman" w:hAnsi="Times New Roman" w:cs="Times New Roman"/>
        </w:rPr>
      </w:pPr>
      <w:r>
        <w:rPr>
          <w:rFonts w:ascii="Times New Roman" w:hAnsi="Times New Roman" w:cs="Times New Roman"/>
          <w:noProof/>
        </w:rPr>
        <w:drawing>
          <wp:inline distT="0" distB="0" distL="0" distR="0" wp14:anchorId="6377EC63" wp14:editId="1D3C38F6">
            <wp:extent cx="4217497" cy="2232660"/>
            <wp:effectExtent l="0" t="0" r="0" b="0"/>
            <wp:docPr id="414014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14405" name="Picture 414014405"/>
                    <pic:cNvPicPr/>
                  </pic:nvPicPr>
                  <pic:blipFill>
                    <a:blip r:embed="rId9">
                      <a:extLst>
                        <a:ext uri="{28A0092B-C50C-407E-A947-70E740481C1C}">
                          <a14:useLocalDpi xmlns:a14="http://schemas.microsoft.com/office/drawing/2010/main" val="0"/>
                        </a:ext>
                      </a:extLst>
                    </a:blip>
                    <a:stretch>
                      <a:fillRect/>
                    </a:stretch>
                  </pic:blipFill>
                  <pic:spPr>
                    <a:xfrm>
                      <a:off x="0" y="0"/>
                      <a:ext cx="4219685" cy="2233818"/>
                    </a:xfrm>
                    <a:prstGeom prst="rect">
                      <a:avLst/>
                    </a:prstGeom>
                  </pic:spPr>
                </pic:pic>
              </a:graphicData>
            </a:graphic>
          </wp:inline>
        </w:drawing>
      </w:r>
    </w:p>
    <w:p w14:paraId="0C5913AD" w14:textId="331F8D19" w:rsidR="00CD4FD8" w:rsidRDefault="00CD4FD8" w:rsidP="00D83481">
      <w:pPr>
        <w:rPr>
          <w:rFonts w:ascii="Times New Roman" w:hAnsi="Times New Roman" w:cs="Times New Roman"/>
        </w:rPr>
      </w:pPr>
      <w:r>
        <w:rPr>
          <w:rFonts w:ascii="Times New Roman" w:hAnsi="Times New Roman" w:cs="Times New Roman"/>
        </w:rPr>
        <w:t>RMS</w:t>
      </w:r>
    </w:p>
    <w:p w14:paraId="09A5F0E6" w14:textId="5A3BA7A4" w:rsidR="00CD4FD8" w:rsidRDefault="00CD4FD8" w:rsidP="00D83481">
      <w:pPr>
        <w:rPr>
          <w:rFonts w:ascii="Times New Roman" w:hAnsi="Times New Roman" w:cs="Times New Roman"/>
        </w:rPr>
      </w:pPr>
      <w:r>
        <w:rPr>
          <w:rFonts w:ascii="Times New Roman" w:hAnsi="Times New Roman" w:cs="Times New Roman"/>
          <w:noProof/>
        </w:rPr>
        <w:lastRenderedPageBreak/>
        <w:drawing>
          <wp:inline distT="0" distB="0" distL="0" distR="0" wp14:anchorId="3D948436" wp14:editId="7847235E">
            <wp:extent cx="4490790" cy="3345180"/>
            <wp:effectExtent l="0" t="0" r="5080" b="7620"/>
            <wp:docPr id="15867163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16359" name="Picture 1586716359"/>
                    <pic:cNvPicPr/>
                  </pic:nvPicPr>
                  <pic:blipFill>
                    <a:blip r:embed="rId10">
                      <a:extLst>
                        <a:ext uri="{28A0092B-C50C-407E-A947-70E740481C1C}">
                          <a14:useLocalDpi xmlns:a14="http://schemas.microsoft.com/office/drawing/2010/main" val="0"/>
                        </a:ext>
                      </a:extLst>
                    </a:blip>
                    <a:stretch>
                      <a:fillRect/>
                    </a:stretch>
                  </pic:blipFill>
                  <pic:spPr>
                    <a:xfrm>
                      <a:off x="0" y="0"/>
                      <a:ext cx="4492613" cy="3346538"/>
                    </a:xfrm>
                    <a:prstGeom prst="rect">
                      <a:avLst/>
                    </a:prstGeom>
                  </pic:spPr>
                </pic:pic>
              </a:graphicData>
            </a:graphic>
          </wp:inline>
        </w:drawing>
      </w:r>
      <w:r>
        <w:rPr>
          <w:rFonts w:ascii="Times New Roman" w:hAnsi="Times New Roman" w:cs="Times New Roman"/>
        </w:rPr>
        <w:t>’</w:t>
      </w:r>
    </w:p>
    <w:p w14:paraId="037A41BC" w14:textId="41AABF11" w:rsidR="00CD4FD8" w:rsidRDefault="00FB4ACE" w:rsidP="00D83481">
      <w:pPr>
        <w:rPr>
          <w:rFonts w:ascii="Times New Roman" w:hAnsi="Times New Roman" w:cs="Times New Roman"/>
        </w:rPr>
      </w:pPr>
      <w:r>
        <w:rPr>
          <w:rFonts w:ascii="Times New Roman" w:hAnsi="Times New Roman" w:cs="Times New Roman"/>
        </w:rPr>
        <w:t>STFT</w:t>
      </w:r>
    </w:p>
    <w:p w14:paraId="5769754C" w14:textId="55CBC091" w:rsidR="00FB4ACE" w:rsidRDefault="00FB4ACE" w:rsidP="00D83481">
      <w:pPr>
        <w:rPr>
          <w:rFonts w:ascii="Times New Roman" w:hAnsi="Times New Roman" w:cs="Times New Roman"/>
        </w:rPr>
      </w:pPr>
      <w:r>
        <w:rPr>
          <w:rFonts w:ascii="Times New Roman" w:hAnsi="Times New Roman" w:cs="Times New Roman"/>
          <w:noProof/>
        </w:rPr>
        <w:drawing>
          <wp:inline distT="0" distB="0" distL="0" distR="0" wp14:anchorId="04A76035" wp14:editId="42A06B36">
            <wp:extent cx="3698757" cy="2019300"/>
            <wp:effectExtent l="0" t="0" r="0" b="0"/>
            <wp:docPr id="414736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36462" name="Picture 414736462"/>
                    <pic:cNvPicPr/>
                  </pic:nvPicPr>
                  <pic:blipFill>
                    <a:blip r:embed="rId11">
                      <a:extLst>
                        <a:ext uri="{28A0092B-C50C-407E-A947-70E740481C1C}">
                          <a14:useLocalDpi xmlns:a14="http://schemas.microsoft.com/office/drawing/2010/main" val="0"/>
                        </a:ext>
                      </a:extLst>
                    </a:blip>
                    <a:stretch>
                      <a:fillRect/>
                    </a:stretch>
                  </pic:blipFill>
                  <pic:spPr>
                    <a:xfrm>
                      <a:off x="0" y="0"/>
                      <a:ext cx="3700639" cy="2020328"/>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2749"/>
        <w:gridCol w:w="600"/>
        <w:gridCol w:w="567"/>
        <w:gridCol w:w="1904"/>
      </w:tblGrid>
      <w:tr w:rsidR="00A1417E" w:rsidRPr="00A1417E" w14:paraId="14C6FB9D" w14:textId="77777777">
        <w:trPr>
          <w:tblHeader/>
          <w:tblCellSpacing w:w="15" w:type="dxa"/>
        </w:trPr>
        <w:tc>
          <w:tcPr>
            <w:tcW w:w="0" w:type="auto"/>
            <w:vAlign w:val="center"/>
            <w:hideMark/>
          </w:tcPr>
          <w:p w14:paraId="2D51EF88" w14:textId="77777777" w:rsidR="00A1417E" w:rsidRPr="00A1417E" w:rsidRDefault="00A1417E" w:rsidP="00A1417E">
            <w:pPr>
              <w:rPr>
                <w:rFonts w:ascii="Times New Roman" w:hAnsi="Times New Roman" w:cs="Times New Roman"/>
                <w:b/>
                <w:bCs/>
              </w:rPr>
            </w:pPr>
            <w:r w:rsidRPr="00A1417E">
              <w:rPr>
                <w:rFonts w:ascii="Times New Roman" w:hAnsi="Times New Roman" w:cs="Times New Roman"/>
                <w:b/>
                <w:bCs/>
              </w:rPr>
              <w:t>Species</w:t>
            </w:r>
          </w:p>
        </w:tc>
        <w:tc>
          <w:tcPr>
            <w:tcW w:w="0" w:type="auto"/>
            <w:vAlign w:val="center"/>
            <w:hideMark/>
          </w:tcPr>
          <w:p w14:paraId="3B5F0840" w14:textId="77777777" w:rsidR="00A1417E" w:rsidRPr="00A1417E" w:rsidRDefault="00A1417E" w:rsidP="00A1417E">
            <w:pPr>
              <w:rPr>
                <w:rFonts w:ascii="Times New Roman" w:hAnsi="Times New Roman" w:cs="Times New Roman"/>
                <w:b/>
                <w:bCs/>
              </w:rPr>
            </w:pPr>
            <w:r w:rsidRPr="00A1417E">
              <w:rPr>
                <w:rFonts w:ascii="Times New Roman" w:hAnsi="Times New Roman" w:cs="Times New Roman"/>
                <w:b/>
                <w:bCs/>
              </w:rPr>
              <w:t>Dominant Frequency (Hz)</w:t>
            </w:r>
          </w:p>
        </w:tc>
        <w:tc>
          <w:tcPr>
            <w:tcW w:w="0" w:type="auto"/>
            <w:vAlign w:val="center"/>
            <w:hideMark/>
          </w:tcPr>
          <w:p w14:paraId="47CC62E8" w14:textId="77777777" w:rsidR="00A1417E" w:rsidRPr="00A1417E" w:rsidRDefault="00A1417E" w:rsidP="00A1417E">
            <w:pPr>
              <w:rPr>
                <w:rFonts w:ascii="Times New Roman" w:hAnsi="Times New Roman" w:cs="Times New Roman"/>
                <w:b/>
                <w:bCs/>
              </w:rPr>
            </w:pPr>
            <w:r w:rsidRPr="00A1417E">
              <w:rPr>
                <w:rFonts w:ascii="Times New Roman" w:hAnsi="Times New Roman" w:cs="Times New Roman"/>
                <w:b/>
                <w:bCs/>
              </w:rPr>
              <w:t>RMS</w:t>
            </w:r>
          </w:p>
        </w:tc>
        <w:tc>
          <w:tcPr>
            <w:tcW w:w="0" w:type="auto"/>
            <w:vAlign w:val="center"/>
            <w:hideMark/>
          </w:tcPr>
          <w:p w14:paraId="06FB2817" w14:textId="77777777" w:rsidR="00A1417E" w:rsidRPr="00A1417E" w:rsidRDefault="00A1417E" w:rsidP="00A1417E">
            <w:pPr>
              <w:rPr>
                <w:rFonts w:ascii="Times New Roman" w:hAnsi="Times New Roman" w:cs="Times New Roman"/>
                <w:b/>
                <w:bCs/>
              </w:rPr>
            </w:pPr>
            <w:r w:rsidRPr="00A1417E">
              <w:rPr>
                <w:rFonts w:ascii="Times New Roman" w:hAnsi="Times New Roman" w:cs="Times New Roman"/>
                <w:b/>
                <w:bCs/>
              </w:rPr>
              <w:t>ZCR</w:t>
            </w:r>
          </w:p>
        </w:tc>
        <w:tc>
          <w:tcPr>
            <w:tcW w:w="0" w:type="auto"/>
            <w:vAlign w:val="center"/>
            <w:hideMark/>
          </w:tcPr>
          <w:p w14:paraId="6C3DAA9B" w14:textId="77777777" w:rsidR="00A1417E" w:rsidRPr="00A1417E" w:rsidRDefault="00A1417E" w:rsidP="00A1417E">
            <w:pPr>
              <w:rPr>
                <w:rFonts w:ascii="Times New Roman" w:hAnsi="Times New Roman" w:cs="Times New Roman"/>
                <w:b/>
                <w:bCs/>
              </w:rPr>
            </w:pPr>
            <w:r w:rsidRPr="00A1417E">
              <w:rPr>
                <w:rFonts w:ascii="Times New Roman" w:hAnsi="Times New Roman" w:cs="Times New Roman"/>
                <w:b/>
                <w:bCs/>
              </w:rPr>
              <w:t>Spectral Centroid</w:t>
            </w:r>
          </w:p>
        </w:tc>
      </w:tr>
      <w:tr w:rsidR="00A1417E" w:rsidRPr="00A1417E" w14:paraId="77E8622A" w14:textId="77777777">
        <w:trPr>
          <w:tblCellSpacing w:w="15" w:type="dxa"/>
        </w:trPr>
        <w:tc>
          <w:tcPr>
            <w:tcW w:w="0" w:type="auto"/>
            <w:vAlign w:val="center"/>
            <w:hideMark/>
          </w:tcPr>
          <w:p w14:paraId="30AF80E4" w14:textId="77777777" w:rsidR="00A1417E" w:rsidRPr="00A1417E" w:rsidRDefault="00A1417E" w:rsidP="00A1417E">
            <w:pPr>
              <w:rPr>
                <w:rFonts w:ascii="Times New Roman" w:hAnsi="Times New Roman" w:cs="Times New Roman"/>
              </w:rPr>
            </w:pPr>
            <w:proofErr w:type="spellStart"/>
            <w:r w:rsidRPr="00A1417E">
              <w:rPr>
                <w:rFonts w:ascii="Times New Roman" w:hAnsi="Times New Roman" w:cs="Times New Roman"/>
              </w:rPr>
              <w:t>Azanicadazuluensis</w:t>
            </w:r>
            <w:proofErr w:type="spellEnd"/>
          </w:p>
        </w:tc>
        <w:tc>
          <w:tcPr>
            <w:tcW w:w="0" w:type="auto"/>
            <w:vAlign w:val="center"/>
            <w:hideMark/>
          </w:tcPr>
          <w:p w14:paraId="57F06FE9"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4800</w:t>
            </w:r>
          </w:p>
        </w:tc>
        <w:tc>
          <w:tcPr>
            <w:tcW w:w="0" w:type="auto"/>
            <w:vAlign w:val="center"/>
            <w:hideMark/>
          </w:tcPr>
          <w:p w14:paraId="3E02299E"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0.032</w:t>
            </w:r>
          </w:p>
        </w:tc>
        <w:tc>
          <w:tcPr>
            <w:tcW w:w="0" w:type="auto"/>
            <w:vAlign w:val="center"/>
            <w:hideMark/>
          </w:tcPr>
          <w:p w14:paraId="7403626B"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0.12</w:t>
            </w:r>
          </w:p>
        </w:tc>
        <w:tc>
          <w:tcPr>
            <w:tcW w:w="0" w:type="auto"/>
            <w:vAlign w:val="center"/>
            <w:hideMark/>
          </w:tcPr>
          <w:p w14:paraId="40E3A2C6"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5200</w:t>
            </w:r>
          </w:p>
        </w:tc>
      </w:tr>
      <w:tr w:rsidR="00A1417E" w:rsidRPr="00A1417E" w14:paraId="5C87262A" w14:textId="77777777">
        <w:trPr>
          <w:tblCellSpacing w:w="15" w:type="dxa"/>
        </w:trPr>
        <w:tc>
          <w:tcPr>
            <w:tcW w:w="0" w:type="auto"/>
            <w:vAlign w:val="center"/>
            <w:hideMark/>
          </w:tcPr>
          <w:p w14:paraId="290AD61A" w14:textId="77777777" w:rsidR="00A1417E" w:rsidRPr="00A1417E" w:rsidRDefault="00A1417E" w:rsidP="00A1417E">
            <w:pPr>
              <w:rPr>
                <w:rFonts w:ascii="Times New Roman" w:hAnsi="Times New Roman" w:cs="Times New Roman"/>
              </w:rPr>
            </w:pPr>
            <w:proofErr w:type="spellStart"/>
            <w:r w:rsidRPr="00A1417E">
              <w:rPr>
                <w:rFonts w:ascii="Times New Roman" w:hAnsi="Times New Roman" w:cs="Times New Roman"/>
              </w:rPr>
              <w:t>Platypleuracapensis</w:t>
            </w:r>
            <w:proofErr w:type="spellEnd"/>
          </w:p>
        </w:tc>
        <w:tc>
          <w:tcPr>
            <w:tcW w:w="0" w:type="auto"/>
            <w:vAlign w:val="center"/>
            <w:hideMark/>
          </w:tcPr>
          <w:p w14:paraId="1FC46C34"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3500</w:t>
            </w:r>
          </w:p>
        </w:tc>
        <w:tc>
          <w:tcPr>
            <w:tcW w:w="0" w:type="auto"/>
            <w:vAlign w:val="center"/>
            <w:hideMark/>
          </w:tcPr>
          <w:p w14:paraId="4D77C8AD"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0.028</w:t>
            </w:r>
          </w:p>
        </w:tc>
        <w:tc>
          <w:tcPr>
            <w:tcW w:w="0" w:type="auto"/>
            <w:vAlign w:val="center"/>
            <w:hideMark/>
          </w:tcPr>
          <w:p w14:paraId="075A811F"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0.09</w:t>
            </w:r>
          </w:p>
        </w:tc>
        <w:tc>
          <w:tcPr>
            <w:tcW w:w="0" w:type="auto"/>
            <w:vAlign w:val="center"/>
            <w:hideMark/>
          </w:tcPr>
          <w:p w14:paraId="361847CC"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3900</w:t>
            </w:r>
          </w:p>
        </w:tc>
      </w:tr>
      <w:tr w:rsidR="00A1417E" w:rsidRPr="00A1417E" w14:paraId="0FC3B362" w14:textId="77777777">
        <w:trPr>
          <w:tblCellSpacing w:w="15" w:type="dxa"/>
        </w:trPr>
        <w:tc>
          <w:tcPr>
            <w:tcW w:w="0" w:type="auto"/>
            <w:vAlign w:val="center"/>
            <w:hideMark/>
          </w:tcPr>
          <w:p w14:paraId="47CFF6EB" w14:textId="77777777" w:rsidR="00A1417E" w:rsidRPr="00A1417E" w:rsidRDefault="00A1417E" w:rsidP="00A1417E">
            <w:pPr>
              <w:rPr>
                <w:rFonts w:ascii="Times New Roman" w:hAnsi="Times New Roman" w:cs="Times New Roman"/>
              </w:rPr>
            </w:pPr>
            <w:proofErr w:type="spellStart"/>
            <w:r w:rsidRPr="00A1417E">
              <w:rPr>
                <w:rFonts w:ascii="Times New Roman" w:hAnsi="Times New Roman" w:cs="Times New Roman"/>
              </w:rPr>
              <w:t>Myopsaltaleona</w:t>
            </w:r>
            <w:proofErr w:type="spellEnd"/>
          </w:p>
        </w:tc>
        <w:tc>
          <w:tcPr>
            <w:tcW w:w="0" w:type="auto"/>
            <w:vAlign w:val="center"/>
            <w:hideMark/>
          </w:tcPr>
          <w:p w14:paraId="10407129"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6200</w:t>
            </w:r>
          </w:p>
        </w:tc>
        <w:tc>
          <w:tcPr>
            <w:tcW w:w="0" w:type="auto"/>
            <w:vAlign w:val="center"/>
            <w:hideMark/>
          </w:tcPr>
          <w:p w14:paraId="1341F8EE"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0.041</w:t>
            </w:r>
          </w:p>
        </w:tc>
        <w:tc>
          <w:tcPr>
            <w:tcW w:w="0" w:type="auto"/>
            <w:vAlign w:val="center"/>
            <w:hideMark/>
          </w:tcPr>
          <w:p w14:paraId="64F77D6D"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0.15</w:t>
            </w:r>
          </w:p>
        </w:tc>
        <w:tc>
          <w:tcPr>
            <w:tcW w:w="0" w:type="auto"/>
            <w:vAlign w:val="center"/>
            <w:hideMark/>
          </w:tcPr>
          <w:p w14:paraId="0593BCEE"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6500</w:t>
            </w:r>
          </w:p>
        </w:tc>
      </w:tr>
    </w:tbl>
    <w:p w14:paraId="4B2FD2CE" w14:textId="77777777" w:rsidR="00A1417E" w:rsidRDefault="00A1417E" w:rsidP="00D83481">
      <w:pPr>
        <w:rPr>
          <w:rFonts w:ascii="Times New Roman" w:hAnsi="Times New Roman" w:cs="Times New Roman"/>
        </w:rPr>
      </w:pPr>
    </w:p>
    <w:p w14:paraId="3BDDDC20" w14:textId="3E36DA1C" w:rsidR="00A1417E" w:rsidRDefault="00A1417E" w:rsidP="00D83481">
      <w:pPr>
        <w:rPr>
          <w:rFonts w:ascii="Times New Roman" w:hAnsi="Times New Roman" w:cs="Times New Roman"/>
        </w:rPr>
      </w:pPr>
      <w:r w:rsidRPr="00A1417E">
        <w:rPr>
          <w:rFonts w:ascii="Times New Roman" w:hAnsi="Times New Roman" w:cs="Times New Roman"/>
        </w:rPr>
        <w:lastRenderedPageBreak/>
        <w:t>Table 2 presents the extracted acoustic features for different insect species. It is evident that each species exhibits unique feature distributions, particularly in dominant frequency and spectral centroid, which serve as key discriminative parameters.</w:t>
      </w:r>
    </w:p>
    <w:p w14:paraId="6A29B317" w14:textId="77777777" w:rsidR="00A1417E" w:rsidRDefault="00A1417E" w:rsidP="00D83481">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1508"/>
      </w:tblGrid>
      <w:tr w:rsidR="00A1417E" w:rsidRPr="00A1417E" w14:paraId="77ADE26E" w14:textId="77777777">
        <w:trPr>
          <w:tblHeader/>
          <w:tblCellSpacing w:w="15" w:type="dxa"/>
        </w:trPr>
        <w:tc>
          <w:tcPr>
            <w:tcW w:w="0" w:type="auto"/>
            <w:vAlign w:val="center"/>
            <w:hideMark/>
          </w:tcPr>
          <w:p w14:paraId="5775108A" w14:textId="77777777" w:rsidR="00A1417E" w:rsidRPr="00A1417E" w:rsidRDefault="00A1417E" w:rsidP="00A1417E">
            <w:pPr>
              <w:rPr>
                <w:rFonts w:ascii="Times New Roman" w:hAnsi="Times New Roman" w:cs="Times New Roman"/>
                <w:b/>
                <w:bCs/>
              </w:rPr>
            </w:pPr>
            <w:r w:rsidRPr="00A1417E">
              <w:rPr>
                <w:rFonts w:ascii="Times New Roman" w:hAnsi="Times New Roman" w:cs="Times New Roman"/>
                <w:b/>
                <w:bCs/>
              </w:rPr>
              <w:t>Model</w:t>
            </w:r>
          </w:p>
        </w:tc>
        <w:tc>
          <w:tcPr>
            <w:tcW w:w="0" w:type="auto"/>
            <w:vAlign w:val="center"/>
            <w:hideMark/>
          </w:tcPr>
          <w:p w14:paraId="410854E6" w14:textId="77777777" w:rsidR="00A1417E" w:rsidRPr="00A1417E" w:rsidRDefault="00A1417E" w:rsidP="00A1417E">
            <w:pPr>
              <w:rPr>
                <w:rFonts w:ascii="Times New Roman" w:hAnsi="Times New Roman" w:cs="Times New Roman"/>
                <w:b/>
                <w:bCs/>
              </w:rPr>
            </w:pPr>
            <w:r w:rsidRPr="00A1417E">
              <w:rPr>
                <w:rFonts w:ascii="Times New Roman" w:hAnsi="Times New Roman" w:cs="Times New Roman"/>
                <w:b/>
                <w:bCs/>
              </w:rPr>
              <w:t>Accuracy (%)</w:t>
            </w:r>
          </w:p>
        </w:tc>
      </w:tr>
      <w:tr w:rsidR="00A1417E" w:rsidRPr="00A1417E" w14:paraId="5766D1DA" w14:textId="77777777">
        <w:trPr>
          <w:tblCellSpacing w:w="15" w:type="dxa"/>
        </w:trPr>
        <w:tc>
          <w:tcPr>
            <w:tcW w:w="0" w:type="auto"/>
            <w:vAlign w:val="center"/>
            <w:hideMark/>
          </w:tcPr>
          <w:p w14:paraId="64D47EDC"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Proposed Model</w:t>
            </w:r>
          </w:p>
        </w:tc>
        <w:tc>
          <w:tcPr>
            <w:tcW w:w="0" w:type="auto"/>
            <w:vAlign w:val="center"/>
            <w:hideMark/>
          </w:tcPr>
          <w:p w14:paraId="4713A326"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89.5</w:t>
            </w:r>
          </w:p>
        </w:tc>
      </w:tr>
      <w:tr w:rsidR="00A1417E" w:rsidRPr="00A1417E" w14:paraId="1AC289FD" w14:textId="77777777">
        <w:trPr>
          <w:tblCellSpacing w:w="15" w:type="dxa"/>
        </w:trPr>
        <w:tc>
          <w:tcPr>
            <w:tcW w:w="0" w:type="auto"/>
            <w:vAlign w:val="center"/>
            <w:hideMark/>
          </w:tcPr>
          <w:p w14:paraId="1E8D8B5D"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SVM</w:t>
            </w:r>
          </w:p>
        </w:tc>
        <w:tc>
          <w:tcPr>
            <w:tcW w:w="0" w:type="auto"/>
            <w:vAlign w:val="center"/>
            <w:hideMark/>
          </w:tcPr>
          <w:p w14:paraId="3728293B"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82.3</w:t>
            </w:r>
          </w:p>
        </w:tc>
      </w:tr>
      <w:tr w:rsidR="00A1417E" w:rsidRPr="00A1417E" w14:paraId="682F79B6" w14:textId="77777777">
        <w:trPr>
          <w:tblCellSpacing w:w="15" w:type="dxa"/>
        </w:trPr>
        <w:tc>
          <w:tcPr>
            <w:tcW w:w="0" w:type="auto"/>
            <w:vAlign w:val="center"/>
            <w:hideMark/>
          </w:tcPr>
          <w:p w14:paraId="34346250"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Random Forest</w:t>
            </w:r>
          </w:p>
        </w:tc>
        <w:tc>
          <w:tcPr>
            <w:tcW w:w="0" w:type="auto"/>
            <w:vAlign w:val="center"/>
            <w:hideMark/>
          </w:tcPr>
          <w:p w14:paraId="58AC61C4" w14:textId="19B2867C" w:rsidR="00A1417E" w:rsidRPr="00A1417E" w:rsidRDefault="00A1417E" w:rsidP="00A1417E">
            <w:pPr>
              <w:rPr>
                <w:rFonts w:ascii="Times New Roman" w:hAnsi="Times New Roman" w:cs="Times New Roman"/>
              </w:rPr>
            </w:pPr>
            <w:r w:rsidRPr="00A1417E">
              <w:rPr>
                <w:rFonts w:ascii="Times New Roman" w:hAnsi="Times New Roman" w:cs="Times New Roman"/>
              </w:rPr>
              <w:t>85.1</w:t>
            </w:r>
          </w:p>
        </w:tc>
      </w:tr>
    </w:tbl>
    <w:p w14:paraId="11C11690" w14:textId="77777777" w:rsidR="00A1417E" w:rsidRDefault="00A1417E" w:rsidP="00D83481">
      <w:pPr>
        <w:rPr>
          <w:rFonts w:ascii="Times New Roman" w:hAnsi="Times New Roman" w:cs="Times New Roman"/>
        </w:rPr>
      </w:pPr>
    </w:p>
    <w:p w14:paraId="1146C1D3" w14:textId="7601D3F9" w:rsidR="00A1417E" w:rsidRDefault="00A1417E" w:rsidP="00D83481">
      <w:pPr>
        <w:rPr>
          <w:rFonts w:ascii="Times New Roman" w:hAnsi="Times New Roman" w:cs="Times New Roman"/>
        </w:rPr>
      </w:pPr>
      <w:r w:rsidRPr="00A1417E">
        <w:rPr>
          <w:rFonts w:ascii="Times New Roman" w:hAnsi="Times New Roman" w:cs="Times New Roman"/>
        </w:rPr>
        <w:t xml:space="preserve">The classification performance of the proposed model is illustrated using a confusion matrix (Fig. 5). The model achieved an overall accuracy of 89.5%, with high precision for dominant species such as </w:t>
      </w:r>
      <w:proofErr w:type="spellStart"/>
      <w:r w:rsidRPr="00A1417E">
        <w:rPr>
          <w:rFonts w:ascii="Times New Roman" w:hAnsi="Times New Roman" w:cs="Times New Roman"/>
        </w:rPr>
        <w:t>Azanicadazuluensis</w:t>
      </w:r>
      <w:proofErr w:type="spellEnd"/>
      <w:r w:rsidRPr="00A1417E">
        <w:rPr>
          <w:rFonts w:ascii="Times New Roman" w:hAnsi="Times New Roman" w:cs="Times New Roman"/>
        </w:rPr>
        <w:t xml:space="preserve"> and </w:t>
      </w:r>
      <w:proofErr w:type="spellStart"/>
      <w:r w:rsidRPr="00A1417E">
        <w:rPr>
          <w:rFonts w:ascii="Times New Roman" w:hAnsi="Times New Roman" w:cs="Times New Roman"/>
        </w:rPr>
        <w:t>Myopsaltaleona</w:t>
      </w:r>
      <w:proofErr w:type="spellEnd"/>
      <w:r w:rsidRPr="00A1417E">
        <w:rPr>
          <w:rFonts w:ascii="Times New Roman" w:hAnsi="Times New Roman" w:cs="Times New Roman"/>
        </w:rPr>
        <w:t>.</w:t>
      </w:r>
    </w:p>
    <w:p w14:paraId="6E242668" w14:textId="77777777" w:rsidR="00A1417E" w:rsidRDefault="00A1417E" w:rsidP="00D83481">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1003"/>
        <w:gridCol w:w="700"/>
        <w:gridCol w:w="951"/>
      </w:tblGrid>
      <w:tr w:rsidR="00A1417E" w:rsidRPr="00A1417E" w14:paraId="76050891" w14:textId="77777777">
        <w:trPr>
          <w:tblHeader/>
          <w:tblCellSpacing w:w="15" w:type="dxa"/>
        </w:trPr>
        <w:tc>
          <w:tcPr>
            <w:tcW w:w="0" w:type="auto"/>
            <w:vAlign w:val="center"/>
            <w:hideMark/>
          </w:tcPr>
          <w:p w14:paraId="14E79026" w14:textId="77777777" w:rsidR="00A1417E" w:rsidRPr="00A1417E" w:rsidRDefault="00A1417E" w:rsidP="00A1417E">
            <w:pPr>
              <w:rPr>
                <w:rFonts w:ascii="Times New Roman" w:hAnsi="Times New Roman" w:cs="Times New Roman"/>
                <w:b/>
                <w:bCs/>
              </w:rPr>
            </w:pPr>
            <w:r w:rsidRPr="00A1417E">
              <w:rPr>
                <w:rFonts w:ascii="Times New Roman" w:hAnsi="Times New Roman" w:cs="Times New Roman"/>
                <w:b/>
                <w:bCs/>
              </w:rPr>
              <w:t>Species</w:t>
            </w:r>
          </w:p>
        </w:tc>
        <w:tc>
          <w:tcPr>
            <w:tcW w:w="0" w:type="auto"/>
            <w:vAlign w:val="center"/>
            <w:hideMark/>
          </w:tcPr>
          <w:p w14:paraId="1291B043" w14:textId="77777777" w:rsidR="00A1417E" w:rsidRPr="00A1417E" w:rsidRDefault="00A1417E" w:rsidP="00A1417E">
            <w:pPr>
              <w:rPr>
                <w:rFonts w:ascii="Times New Roman" w:hAnsi="Times New Roman" w:cs="Times New Roman"/>
                <w:b/>
                <w:bCs/>
              </w:rPr>
            </w:pPr>
            <w:r w:rsidRPr="00A1417E">
              <w:rPr>
                <w:rFonts w:ascii="Times New Roman" w:hAnsi="Times New Roman" w:cs="Times New Roman"/>
                <w:b/>
                <w:bCs/>
              </w:rPr>
              <w:t>Precision</w:t>
            </w:r>
          </w:p>
        </w:tc>
        <w:tc>
          <w:tcPr>
            <w:tcW w:w="0" w:type="auto"/>
            <w:vAlign w:val="center"/>
            <w:hideMark/>
          </w:tcPr>
          <w:p w14:paraId="7A23C57D" w14:textId="77777777" w:rsidR="00A1417E" w:rsidRPr="00A1417E" w:rsidRDefault="00A1417E" w:rsidP="00A1417E">
            <w:pPr>
              <w:rPr>
                <w:rFonts w:ascii="Times New Roman" w:hAnsi="Times New Roman" w:cs="Times New Roman"/>
                <w:b/>
                <w:bCs/>
              </w:rPr>
            </w:pPr>
            <w:r w:rsidRPr="00A1417E">
              <w:rPr>
                <w:rFonts w:ascii="Times New Roman" w:hAnsi="Times New Roman" w:cs="Times New Roman"/>
                <w:b/>
                <w:bCs/>
              </w:rPr>
              <w:t>Recall</w:t>
            </w:r>
          </w:p>
        </w:tc>
        <w:tc>
          <w:tcPr>
            <w:tcW w:w="0" w:type="auto"/>
            <w:vAlign w:val="center"/>
            <w:hideMark/>
          </w:tcPr>
          <w:p w14:paraId="495C53BB" w14:textId="77777777" w:rsidR="00A1417E" w:rsidRPr="00A1417E" w:rsidRDefault="00A1417E" w:rsidP="00A1417E">
            <w:pPr>
              <w:rPr>
                <w:rFonts w:ascii="Times New Roman" w:hAnsi="Times New Roman" w:cs="Times New Roman"/>
                <w:b/>
                <w:bCs/>
              </w:rPr>
            </w:pPr>
            <w:r w:rsidRPr="00A1417E">
              <w:rPr>
                <w:rFonts w:ascii="Times New Roman" w:hAnsi="Times New Roman" w:cs="Times New Roman"/>
                <w:b/>
                <w:bCs/>
              </w:rPr>
              <w:t>F1-score</w:t>
            </w:r>
          </w:p>
        </w:tc>
      </w:tr>
      <w:tr w:rsidR="00A1417E" w:rsidRPr="00A1417E" w14:paraId="01C54837" w14:textId="77777777">
        <w:trPr>
          <w:tblCellSpacing w:w="15" w:type="dxa"/>
        </w:trPr>
        <w:tc>
          <w:tcPr>
            <w:tcW w:w="0" w:type="auto"/>
            <w:vAlign w:val="center"/>
            <w:hideMark/>
          </w:tcPr>
          <w:p w14:paraId="3A26A880"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Species 1</w:t>
            </w:r>
          </w:p>
        </w:tc>
        <w:tc>
          <w:tcPr>
            <w:tcW w:w="0" w:type="auto"/>
            <w:vAlign w:val="center"/>
            <w:hideMark/>
          </w:tcPr>
          <w:p w14:paraId="781AF9DC"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0.91</w:t>
            </w:r>
          </w:p>
        </w:tc>
        <w:tc>
          <w:tcPr>
            <w:tcW w:w="0" w:type="auto"/>
            <w:vAlign w:val="center"/>
            <w:hideMark/>
          </w:tcPr>
          <w:p w14:paraId="3DF05213"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0.88</w:t>
            </w:r>
          </w:p>
        </w:tc>
        <w:tc>
          <w:tcPr>
            <w:tcW w:w="0" w:type="auto"/>
            <w:vAlign w:val="center"/>
            <w:hideMark/>
          </w:tcPr>
          <w:p w14:paraId="47898522"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0.89</w:t>
            </w:r>
          </w:p>
        </w:tc>
      </w:tr>
      <w:tr w:rsidR="00A1417E" w:rsidRPr="00A1417E" w14:paraId="1E0BC359" w14:textId="77777777">
        <w:trPr>
          <w:tblCellSpacing w:w="15" w:type="dxa"/>
        </w:trPr>
        <w:tc>
          <w:tcPr>
            <w:tcW w:w="0" w:type="auto"/>
            <w:vAlign w:val="center"/>
            <w:hideMark/>
          </w:tcPr>
          <w:p w14:paraId="087017D0"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Species 2</w:t>
            </w:r>
          </w:p>
        </w:tc>
        <w:tc>
          <w:tcPr>
            <w:tcW w:w="0" w:type="auto"/>
            <w:vAlign w:val="center"/>
            <w:hideMark/>
          </w:tcPr>
          <w:p w14:paraId="4F4E3206"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0.87</w:t>
            </w:r>
          </w:p>
        </w:tc>
        <w:tc>
          <w:tcPr>
            <w:tcW w:w="0" w:type="auto"/>
            <w:vAlign w:val="center"/>
            <w:hideMark/>
          </w:tcPr>
          <w:p w14:paraId="05E1E824"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0.90</w:t>
            </w:r>
          </w:p>
        </w:tc>
        <w:tc>
          <w:tcPr>
            <w:tcW w:w="0" w:type="auto"/>
            <w:vAlign w:val="center"/>
            <w:hideMark/>
          </w:tcPr>
          <w:p w14:paraId="46935AB6"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0.88</w:t>
            </w:r>
          </w:p>
        </w:tc>
      </w:tr>
    </w:tbl>
    <w:p w14:paraId="35877EB7" w14:textId="77777777" w:rsidR="00A1417E" w:rsidRDefault="00A1417E" w:rsidP="00D83481">
      <w:pPr>
        <w:rPr>
          <w:rFonts w:ascii="Times New Roman" w:hAnsi="Times New Roman" w:cs="Times New Roman"/>
        </w:rPr>
      </w:pPr>
    </w:p>
    <w:p w14:paraId="65CF61CC" w14:textId="77777777" w:rsidR="00A1417E" w:rsidRDefault="00A1417E" w:rsidP="00D83481">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464"/>
      </w:tblGrid>
      <w:tr w:rsidR="00A1417E" w:rsidRPr="00A1417E" w14:paraId="4F33C4C4" w14:textId="77777777">
        <w:trPr>
          <w:tblHeader/>
          <w:tblCellSpacing w:w="15" w:type="dxa"/>
        </w:trPr>
        <w:tc>
          <w:tcPr>
            <w:tcW w:w="0" w:type="auto"/>
            <w:vAlign w:val="center"/>
            <w:hideMark/>
          </w:tcPr>
          <w:p w14:paraId="34AF11E7" w14:textId="77777777" w:rsidR="00A1417E" w:rsidRPr="00A1417E" w:rsidRDefault="00A1417E" w:rsidP="00A1417E">
            <w:pPr>
              <w:rPr>
                <w:rFonts w:ascii="Times New Roman" w:hAnsi="Times New Roman" w:cs="Times New Roman"/>
                <w:b/>
                <w:bCs/>
              </w:rPr>
            </w:pPr>
            <w:r w:rsidRPr="00A1417E">
              <w:rPr>
                <w:rFonts w:ascii="Times New Roman" w:hAnsi="Times New Roman" w:cs="Times New Roman"/>
                <w:b/>
                <w:bCs/>
              </w:rPr>
              <w:t>Depth (cm)</w:t>
            </w:r>
          </w:p>
        </w:tc>
        <w:tc>
          <w:tcPr>
            <w:tcW w:w="0" w:type="auto"/>
            <w:vAlign w:val="center"/>
            <w:hideMark/>
          </w:tcPr>
          <w:p w14:paraId="3B4E8AE8" w14:textId="77777777" w:rsidR="00A1417E" w:rsidRPr="00A1417E" w:rsidRDefault="00A1417E" w:rsidP="00A1417E">
            <w:pPr>
              <w:rPr>
                <w:rFonts w:ascii="Times New Roman" w:hAnsi="Times New Roman" w:cs="Times New Roman"/>
                <w:b/>
                <w:bCs/>
              </w:rPr>
            </w:pPr>
            <w:r w:rsidRPr="00A1417E">
              <w:rPr>
                <w:rFonts w:ascii="Times New Roman" w:hAnsi="Times New Roman" w:cs="Times New Roman"/>
                <w:b/>
                <w:bCs/>
              </w:rPr>
              <w:t>Moisture (%)</w:t>
            </w:r>
          </w:p>
        </w:tc>
      </w:tr>
      <w:tr w:rsidR="00A1417E" w:rsidRPr="00A1417E" w14:paraId="6A50A0C6" w14:textId="77777777">
        <w:trPr>
          <w:tblCellSpacing w:w="15" w:type="dxa"/>
        </w:trPr>
        <w:tc>
          <w:tcPr>
            <w:tcW w:w="0" w:type="auto"/>
            <w:vAlign w:val="center"/>
            <w:hideMark/>
          </w:tcPr>
          <w:p w14:paraId="10106EEB"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10</w:t>
            </w:r>
          </w:p>
        </w:tc>
        <w:tc>
          <w:tcPr>
            <w:tcW w:w="0" w:type="auto"/>
            <w:vAlign w:val="center"/>
            <w:hideMark/>
          </w:tcPr>
          <w:p w14:paraId="617BED6F"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18.2</w:t>
            </w:r>
          </w:p>
        </w:tc>
      </w:tr>
      <w:tr w:rsidR="00A1417E" w:rsidRPr="00A1417E" w14:paraId="471B84D9" w14:textId="77777777">
        <w:trPr>
          <w:tblCellSpacing w:w="15" w:type="dxa"/>
        </w:trPr>
        <w:tc>
          <w:tcPr>
            <w:tcW w:w="0" w:type="auto"/>
            <w:vAlign w:val="center"/>
            <w:hideMark/>
          </w:tcPr>
          <w:p w14:paraId="3234C9E3"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20</w:t>
            </w:r>
          </w:p>
        </w:tc>
        <w:tc>
          <w:tcPr>
            <w:tcW w:w="0" w:type="auto"/>
            <w:vAlign w:val="center"/>
            <w:hideMark/>
          </w:tcPr>
          <w:p w14:paraId="2E31C9E8"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22.5</w:t>
            </w:r>
          </w:p>
        </w:tc>
      </w:tr>
      <w:tr w:rsidR="00A1417E" w:rsidRPr="00A1417E" w14:paraId="0346114B" w14:textId="77777777">
        <w:trPr>
          <w:tblCellSpacing w:w="15" w:type="dxa"/>
        </w:trPr>
        <w:tc>
          <w:tcPr>
            <w:tcW w:w="0" w:type="auto"/>
            <w:vAlign w:val="center"/>
            <w:hideMark/>
          </w:tcPr>
          <w:p w14:paraId="05C4622F"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30</w:t>
            </w:r>
          </w:p>
        </w:tc>
        <w:tc>
          <w:tcPr>
            <w:tcW w:w="0" w:type="auto"/>
            <w:vAlign w:val="center"/>
            <w:hideMark/>
          </w:tcPr>
          <w:p w14:paraId="59F76762" w14:textId="77777777" w:rsidR="00A1417E" w:rsidRPr="00A1417E" w:rsidRDefault="00A1417E" w:rsidP="00A1417E">
            <w:pPr>
              <w:rPr>
                <w:rFonts w:ascii="Times New Roman" w:hAnsi="Times New Roman" w:cs="Times New Roman"/>
              </w:rPr>
            </w:pPr>
            <w:r w:rsidRPr="00A1417E">
              <w:rPr>
                <w:rFonts w:ascii="Times New Roman" w:hAnsi="Times New Roman" w:cs="Times New Roman"/>
              </w:rPr>
              <w:t>25.1</w:t>
            </w:r>
          </w:p>
        </w:tc>
      </w:tr>
    </w:tbl>
    <w:p w14:paraId="58A1DD69" w14:textId="1926031F" w:rsidR="00A1417E" w:rsidRDefault="00A1417E" w:rsidP="00D83481">
      <w:pPr>
        <w:rPr>
          <w:rFonts w:ascii="Times New Roman" w:hAnsi="Times New Roman" w:cs="Times New Roman"/>
        </w:rPr>
      </w:pPr>
      <w:r w:rsidRPr="00A1417E">
        <w:rPr>
          <w:rFonts w:ascii="Times New Roman" w:hAnsi="Times New Roman" w:cs="Times New Roman"/>
        </w:rPr>
        <w:t>The soil moisture analysis indicates increasing moisture content with depth, which is consistent with reduced evaporation effects in deeper layers</w:t>
      </w:r>
    </w:p>
    <w:p w14:paraId="617A5E81" w14:textId="77777777" w:rsidR="00A1417E" w:rsidRDefault="00A1417E" w:rsidP="00D83481">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110"/>
      </w:tblGrid>
      <w:tr w:rsidR="009C1F94" w:rsidRPr="009C1F94" w14:paraId="34D877DE" w14:textId="77777777">
        <w:trPr>
          <w:tblHeader/>
          <w:tblCellSpacing w:w="15" w:type="dxa"/>
        </w:trPr>
        <w:tc>
          <w:tcPr>
            <w:tcW w:w="0" w:type="auto"/>
            <w:vAlign w:val="center"/>
            <w:hideMark/>
          </w:tcPr>
          <w:p w14:paraId="0B7326E0" w14:textId="77777777" w:rsidR="009C1F94" w:rsidRPr="009C1F94" w:rsidRDefault="009C1F94" w:rsidP="009C1F94">
            <w:pPr>
              <w:rPr>
                <w:rFonts w:ascii="Times New Roman" w:hAnsi="Times New Roman" w:cs="Times New Roman"/>
                <w:b/>
                <w:bCs/>
              </w:rPr>
            </w:pPr>
            <w:r w:rsidRPr="009C1F94">
              <w:rPr>
                <w:rFonts w:ascii="Times New Roman" w:hAnsi="Times New Roman" w:cs="Times New Roman"/>
                <w:b/>
                <w:bCs/>
              </w:rPr>
              <w:lastRenderedPageBreak/>
              <w:t>Condition</w:t>
            </w:r>
          </w:p>
        </w:tc>
        <w:tc>
          <w:tcPr>
            <w:tcW w:w="0" w:type="auto"/>
            <w:vAlign w:val="center"/>
            <w:hideMark/>
          </w:tcPr>
          <w:p w14:paraId="5BA71B8B" w14:textId="77777777" w:rsidR="009C1F94" w:rsidRPr="009C1F94" w:rsidRDefault="009C1F94" w:rsidP="009C1F94">
            <w:pPr>
              <w:rPr>
                <w:rFonts w:ascii="Times New Roman" w:hAnsi="Times New Roman" w:cs="Times New Roman"/>
                <w:b/>
                <w:bCs/>
              </w:rPr>
            </w:pPr>
            <w:r w:rsidRPr="009C1F94">
              <w:rPr>
                <w:rFonts w:ascii="Times New Roman" w:hAnsi="Times New Roman" w:cs="Times New Roman"/>
                <w:b/>
                <w:bCs/>
              </w:rPr>
              <w:t>System Output</w:t>
            </w:r>
          </w:p>
        </w:tc>
      </w:tr>
      <w:tr w:rsidR="009C1F94" w:rsidRPr="009C1F94" w14:paraId="6571FF7A" w14:textId="77777777">
        <w:trPr>
          <w:tblCellSpacing w:w="15" w:type="dxa"/>
        </w:trPr>
        <w:tc>
          <w:tcPr>
            <w:tcW w:w="0" w:type="auto"/>
            <w:vAlign w:val="center"/>
            <w:hideMark/>
          </w:tcPr>
          <w:p w14:paraId="6F7B475A" w14:textId="77777777" w:rsidR="009C1F94" w:rsidRPr="009C1F94" w:rsidRDefault="009C1F94" w:rsidP="009C1F94">
            <w:pPr>
              <w:rPr>
                <w:rFonts w:ascii="Times New Roman" w:hAnsi="Times New Roman" w:cs="Times New Roman"/>
              </w:rPr>
            </w:pPr>
            <w:r w:rsidRPr="009C1F94">
              <w:rPr>
                <w:rFonts w:ascii="Times New Roman" w:hAnsi="Times New Roman" w:cs="Times New Roman"/>
              </w:rPr>
              <w:t>Low moisture</w:t>
            </w:r>
          </w:p>
        </w:tc>
        <w:tc>
          <w:tcPr>
            <w:tcW w:w="0" w:type="auto"/>
            <w:vAlign w:val="center"/>
            <w:hideMark/>
          </w:tcPr>
          <w:p w14:paraId="676D4160" w14:textId="77777777" w:rsidR="009C1F94" w:rsidRPr="009C1F94" w:rsidRDefault="009C1F94" w:rsidP="009C1F94">
            <w:pPr>
              <w:rPr>
                <w:rFonts w:ascii="Times New Roman" w:hAnsi="Times New Roman" w:cs="Times New Roman"/>
              </w:rPr>
            </w:pPr>
            <w:r w:rsidRPr="009C1F94">
              <w:rPr>
                <w:rFonts w:ascii="Times New Roman" w:hAnsi="Times New Roman" w:cs="Times New Roman"/>
              </w:rPr>
              <w:t>Irrigation ON</w:t>
            </w:r>
          </w:p>
        </w:tc>
      </w:tr>
      <w:tr w:rsidR="009C1F94" w:rsidRPr="009C1F94" w14:paraId="47905A5E" w14:textId="77777777">
        <w:trPr>
          <w:tblCellSpacing w:w="15" w:type="dxa"/>
        </w:trPr>
        <w:tc>
          <w:tcPr>
            <w:tcW w:w="0" w:type="auto"/>
            <w:vAlign w:val="center"/>
            <w:hideMark/>
          </w:tcPr>
          <w:p w14:paraId="6162D1F8" w14:textId="77777777" w:rsidR="009C1F94" w:rsidRPr="009C1F94" w:rsidRDefault="009C1F94" w:rsidP="009C1F94">
            <w:pPr>
              <w:rPr>
                <w:rFonts w:ascii="Times New Roman" w:hAnsi="Times New Roman" w:cs="Times New Roman"/>
              </w:rPr>
            </w:pPr>
            <w:r w:rsidRPr="009C1F94">
              <w:rPr>
                <w:rFonts w:ascii="Times New Roman" w:hAnsi="Times New Roman" w:cs="Times New Roman"/>
              </w:rPr>
              <w:t>Pest detected</w:t>
            </w:r>
          </w:p>
        </w:tc>
        <w:tc>
          <w:tcPr>
            <w:tcW w:w="0" w:type="auto"/>
            <w:vAlign w:val="center"/>
            <w:hideMark/>
          </w:tcPr>
          <w:p w14:paraId="271E1174" w14:textId="77777777" w:rsidR="009C1F94" w:rsidRPr="009C1F94" w:rsidRDefault="009C1F94" w:rsidP="009C1F94">
            <w:pPr>
              <w:rPr>
                <w:rFonts w:ascii="Times New Roman" w:hAnsi="Times New Roman" w:cs="Times New Roman"/>
              </w:rPr>
            </w:pPr>
            <w:r w:rsidRPr="009C1F94">
              <w:rPr>
                <w:rFonts w:ascii="Times New Roman" w:hAnsi="Times New Roman" w:cs="Times New Roman"/>
              </w:rPr>
              <w:t>Alert generated</w:t>
            </w:r>
          </w:p>
        </w:tc>
      </w:tr>
      <w:tr w:rsidR="009C1F94" w:rsidRPr="009C1F94" w14:paraId="55C348F6" w14:textId="77777777">
        <w:trPr>
          <w:tblCellSpacing w:w="15" w:type="dxa"/>
        </w:trPr>
        <w:tc>
          <w:tcPr>
            <w:tcW w:w="0" w:type="auto"/>
            <w:vAlign w:val="center"/>
            <w:hideMark/>
          </w:tcPr>
          <w:p w14:paraId="07E7B014" w14:textId="77777777" w:rsidR="009C1F94" w:rsidRPr="009C1F94" w:rsidRDefault="009C1F94" w:rsidP="009C1F94">
            <w:pPr>
              <w:rPr>
                <w:rFonts w:ascii="Times New Roman" w:hAnsi="Times New Roman" w:cs="Times New Roman"/>
              </w:rPr>
            </w:pPr>
            <w:r w:rsidRPr="009C1F94">
              <w:rPr>
                <w:rFonts w:ascii="Times New Roman" w:hAnsi="Times New Roman" w:cs="Times New Roman"/>
              </w:rPr>
              <w:t>Both</w:t>
            </w:r>
          </w:p>
        </w:tc>
        <w:tc>
          <w:tcPr>
            <w:tcW w:w="0" w:type="auto"/>
            <w:vAlign w:val="center"/>
            <w:hideMark/>
          </w:tcPr>
          <w:p w14:paraId="5E5AA044" w14:textId="77777777" w:rsidR="009C1F94" w:rsidRPr="009C1F94" w:rsidRDefault="009C1F94" w:rsidP="009C1F94">
            <w:pPr>
              <w:rPr>
                <w:rFonts w:ascii="Times New Roman" w:hAnsi="Times New Roman" w:cs="Times New Roman"/>
              </w:rPr>
            </w:pPr>
            <w:r w:rsidRPr="009C1F94">
              <w:rPr>
                <w:rFonts w:ascii="Times New Roman" w:hAnsi="Times New Roman" w:cs="Times New Roman"/>
              </w:rPr>
              <w:t>Irrigation + pest alert</w:t>
            </w:r>
          </w:p>
        </w:tc>
      </w:tr>
    </w:tbl>
    <w:p w14:paraId="3F62AC59" w14:textId="04A8870C" w:rsidR="00A1417E" w:rsidRDefault="009C1F94" w:rsidP="00D83481">
      <w:pPr>
        <w:rPr>
          <w:rFonts w:ascii="Times New Roman" w:hAnsi="Times New Roman" w:cs="Times New Roman"/>
        </w:rPr>
      </w:pPr>
      <w:r w:rsidRPr="009C1F94">
        <w:rPr>
          <w:rFonts w:ascii="Times New Roman" w:hAnsi="Times New Roman" w:cs="Times New Roman"/>
        </w:rPr>
        <w:t>The integrated system successfully combines soil and insect data to generate actionable outputs. When soil moisture falls below the threshold and pest activity is detected simultaneously, the system triggers both irrigation and pest management alerts.</w:t>
      </w:r>
    </w:p>
    <w:p w14:paraId="540D4B74" w14:textId="77777777" w:rsidR="00DC2BB7" w:rsidRPr="00DC2BB7" w:rsidRDefault="00DC2BB7" w:rsidP="00DC2BB7">
      <w:pPr>
        <w:rPr>
          <w:rFonts w:ascii="Times New Roman" w:hAnsi="Times New Roman" w:cs="Times New Roman"/>
        </w:rPr>
      </w:pPr>
      <w:r w:rsidRPr="00DC2BB7">
        <w:rPr>
          <w:rFonts w:ascii="Times New Roman" w:hAnsi="Times New Roman" w:cs="Times New Roman"/>
        </w:rPr>
        <w:t xml:space="preserve">The results obtained from the proposed system demonstrate the effectiveness of integrating </w:t>
      </w:r>
      <w:r w:rsidRPr="00DC2BB7">
        <w:rPr>
          <w:rFonts w:ascii="Times New Roman" w:hAnsi="Times New Roman" w:cs="Times New Roman"/>
          <w:b/>
          <w:bCs/>
        </w:rPr>
        <w:t>multi-depth soil moisture monitoring</w:t>
      </w:r>
      <w:r w:rsidRPr="00DC2BB7">
        <w:rPr>
          <w:rFonts w:ascii="Times New Roman" w:hAnsi="Times New Roman" w:cs="Times New Roman"/>
        </w:rPr>
        <w:t xml:space="preserve"> with </w:t>
      </w:r>
      <w:r w:rsidRPr="00DC2BB7">
        <w:rPr>
          <w:rFonts w:ascii="Times New Roman" w:hAnsi="Times New Roman" w:cs="Times New Roman"/>
          <w:b/>
          <w:bCs/>
        </w:rPr>
        <w:t>acoustic-based insect detection</w:t>
      </w:r>
      <w:r w:rsidRPr="00DC2BB7">
        <w:rPr>
          <w:rFonts w:ascii="Times New Roman" w:hAnsi="Times New Roman" w:cs="Times New Roman"/>
        </w:rPr>
        <w:t xml:space="preserve"> in a unified framework. The multi-depth sensing approach, which considers measurements at 10 cm, 20 cm, and 30 cm depths, provides a more comprehensive understanding of soil moisture distribution within the root zone compared to traditional single-depth methods. The observed increase in moisture content with depth highlights the importance of vertical profiling in irrigation decision-making, as surface-level measurements alone may not accurately represent plant water availability.</w:t>
      </w:r>
    </w:p>
    <w:p w14:paraId="1D14937C" w14:textId="77777777" w:rsidR="00DC2BB7" w:rsidRPr="00DC2BB7" w:rsidRDefault="00DC2BB7" w:rsidP="00DC2BB7">
      <w:pPr>
        <w:rPr>
          <w:rFonts w:ascii="Times New Roman" w:hAnsi="Times New Roman" w:cs="Times New Roman"/>
        </w:rPr>
      </w:pPr>
      <w:r w:rsidRPr="00DC2BB7">
        <w:rPr>
          <w:rFonts w:ascii="Times New Roman" w:hAnsi="Times New Roman" w:cs="Times New Roman"/>
        </w:rPr>
        <w:t>The acoustic analysis of insect sounds reveals that different species exhibit distinct temporal and spectral characteristics. Features such as amplitude envelope, dominant frequency, RMS energy, and Mel spectrogram patterns show clear variations across species. These differences validate the suitability of using multi-domain signal processing techniques for insect classification. The machine learning model trained on these features demonstrates reliable performance in distinguishing between multiple insect species, indicating the feasibility of real-time pest monitoring.</w:t>
      </w:r>
    </w:p>
    <w:p w14:paraId="396AB691" w14:textId="77777777" w:rsidR="00DC2BB7" w:rsidRPr="00DC2BB7" w:rsidRDefault="00DC2BB7" w:rsidP="00DC2BB7">
      <w:pPr>
        <w:rPr>
          <w:rFonts w:ascii="Times New Roman" w:hAnsi="Times New Roman" w:cs="Times New Roman"/>
        </w:rPr>
      </w:pPr>
      <w:r w:rsidRPr="00DC2BB7">
        <w:rPr>
          <w:rFonts w:ascii="Times New Roman" w:hAnsi="Times New Roman" w:cs="Times New Roman"/>
        </w:rPr>
        <w:t>Furthermore, the integration of soil and insect data into a single decision-support system represents a significant advancement over existing approaches, which typically address these problems independently. The system is capable of generating actionable insights, such as triggering irrigation when soil moisture falls below a threshold and issuing alerts when pest activity is detected. This combined functionality enhances farm management efficiency by enabling simultaneous optimization of water usage and pest control strategies.</w:t>
      </w:r>
    </w:p>
    <w:p w14:paraId="4DEAAD32" w14:textId="77777777" w:rsidR="00DC2BB7" w:rsidRPr="00DC2BB7" w:rsidRDefault="00DC2BB7" w:rsidP="00DC2BB7">
      <w:pPr>
        <w:rPr>
          <w:rFonts w:ascii="Times New Roman" w:hAnsi="Times New Roman" w:cs="Times New Roman"/>
        </w:rPr>
      </w:pPr>
      <w:r w:rsidRPr="00DC2BB7">
        <w:rPr>
          <w:rFonts w:ascii="Times New Roman" w:hAnsi="Times New Roman" w:cs="Times New Roman"/>
        </w:rPr>
        <w:t>However, certain limitations are observed in the current implementation. The dataset used for insect classification, although diverse, is limited to specific species and controlled recording conditions. Environmental noise and overlapping insect sounds in real-world scenarios may affect classification accuracy. Additionally, the system currently relies on predefined thresholds for irrigation decisions, which may not fully adapt to varying crop types, soil conditions, and climatic factors. Addressing these limitations can further improve the robustness and adaptability of the system.</w:t>
      </w:r>
    </w:p>
    <w:p w14:paraId="3F032CCF" w14:textId="77777777" w:rsidR="00DC2BB7" w:rsidRPr="00DC2BB7" w:rsidRDefault="00DC2BB7" w:rsidP="00DC2BB7">
      <w:pPr>
        <w:rPr>
          <w:rFonts w:ascii="Times New Roman" w:hAnsi="Times New Roman" w:cs="Times New Roman"/>
        </w:rPr>
      </w:pPr>
      <w:r w:rsidRPr="00DC2BB7">
        <w:rPr>
          <w:rFonts w:ascii="Times New Roman" w:hAnsi="Times New Roman" w:cs="Times New Roman"/>
        </w:rPr>
        <w:lastRenderedPageBreak/>
        <w:pict w14:anchorId="4AFADC92">
          <v:rect id="_x0000_i1109" style="width:0;height:1.5pt" o:hralign="center" o:hrstd="t" o:hr="t" fillcolor="#a0a0a0" stroked="f"/>
        </w:pict>
      </w:r>
    </w:p>
    <w:p w14:paraId="77DACC46" w14:textId="77777777" w:rsidR="00DC2BB7" w:rsidRPr="00DC2BB7" w:rsidRDefault="00DC2BB7" w:rsidP="00DC2BB7">
      <w:pPr>
        <w:rPr>
          <w:rFonts w:ascii="Times New Roman" w:hAnsi="Times New Roman" w:cs="Times New Roman"/>
          <w:b/>
          <w:bCs/>
        </w:rPr>
      </w:pPr>
      <w:r w:rsidRPr="00DC2BB7">
        <w:rPr>
          <w:rFonts w:ascii="Segoe UI Emoji" w:hAnsi="Segoe UI Emoji" w:cs="Segoe UI Emoji"/>
          <w:b/>
          <w:bCs/>
        </w:rPr>
        <w:t>📘</w:t>
      </w:r>
      <w:r w:rsidRPr="00DC2BB7">
        <w:rPr>
          <w:rFonts w:ascii="Times New Roman" w:hAnsi="Times New Roman" w:cs="Times New Roman"/>
          <w:b/>
          <w:bCs/>
        </w:rPr>
        <w:t xml:space="preserve"> CONCLUSION</w:t>
      </w:r>
    </w:p>
    <w:p w14:paraId="1FDB99C9" w14:textId="77777777" w:rsidR="00DC2BB7" w:rsidRPr="00DC2BB7" w:rsidRDefault="00DC2BB7" w:rsidP="00DC2BB7">
      <w:pPr>
        <w:rPr>
          <w:rFonts w:ascii="Times New Roman" w:hAnsi="Times New Roman" w:cs="Times New Roman"/>
        </w:rPr>
      </w:pPr>
      <w:r w:rsidRPr="00DC2BB7">
        <w:rPr>
          <w:rFonts w:ascii="Times New Roman" w:hAnsi="Times New Roman" w:cs="Times New Roman"/>
        </w:rPr>
        <w:t xml:space="preserve">This study presents an integrated IoT-based agricultural monitoring system that combines </w:t>
      </w:r>
      <w:r w:rsidRPr="00DC2BB7">
        <w:rPr>
          <w:rFonts w:ascii="Times New Roman" w:hAnsi="Times New Roman" w:cs="Times New Roman"/>
          <w:b/>
          <w:bCs/>
        </w:rPr>
        <w:t>multi-depth soil moisture sensing</w:t>
      </w:r>
      <w:r w:rsidRPr="00DC2BB7">
        <w:rPr>
          <w:rFonts w:ascii="Times New Roman" w:hAnsi="Times New Roman" w:cs="Times New Roman"/>
        </w:rPr>
        <w:t xml:space="preserve"> with </w:t>
      </w:r>
      <w:r w:rsidRPr="00DC2BB7">
        <w:rPr>
          <w:rFonts w:ascii="Times New Roman" w:hAnsi="Times New Roman" w:cs="Times New Roman"/>
          <w:b/>
          <w:bCs/>
        </w:rPr>
        <w:t>acoustic insect detection and classification</w:t>
      </w:r>
      <w:r w:rsidRPr="00DC2BB7">
        <w:rPr>
          <w:rFonts w:ascii="Times New Roman" w:hAnsi="Times New Roman" w:cs="Times New Roman"/>
        </w:rPr>
        <w:t>. The proposed system employs distributed sensor nodes equipped with soil moisture probes and microphones, connected through an ESP32-based architecture for real-time data acquisition and transmission. By measuring soil moisture at multiple depths (10 cm, 20 cm, and 30 cm) and deploying sensors across five spatially distributed points within a 1-acre field, the system effectively captures both vertical and horizontal variability in soil conditions.</w:t>
      </w:r>
    </w:p>
    <w:p w14:paraId="46A76D57" w14:textId="77777777" w:rsidR="00DC2BB7" w:rsidRPr="00DC2BB7" w:rsidRDefault="00DC2BB7" w:rsidP="00DC2BB7">
      <w:pPr>
        <w:rPr>
          <w:rFonts w:ascii="Times New Roman" w:hAnsi="Times New Roman" w:cs="Times New Roman"/>
        </w:rPr>
      </w:pPr>
      <w:r w:rsidRPr="00DC2BB7">
        <w:rPr>
          <w:rFonts w:ascii="Times New Roman" w:hAnsi="Times New Roman" w:cs="Times New Roman"/>
        </w:rPr>
        <w:t xml:space="preserve">In addition, the use of multi-domain signal processing techniques, including time-domain, frequency-domain, and time–frequency analysis, enables accurate extraction of acoustic features from insect sounds. The machine learning model built on these features successfully classifies insect species, demonstrating the potential of </w:t>
      </w:r>
      <w:proofErr w:type="spellStart"/>
      <w:r w:rsidRPr="00DC2BB7">
        <w:rPr>
          <w:rFonts w:ascii="Times New Roman" w:hAnsi="Times New Roman" w:cs="Times New Roman"/>
        </w:rPr>
        <w:t>bioacoustic</w:t>
      </w:r>
      <w:proofErr w:type="spellEnd"/>
      <w:r w:rsidRPr="00DC2BB7">
        <w:rPr>
          <w:rFonts w:ascii="Times New Roman" w:hAnsi="Times New Roman" w:cs="Times New Roman"/>
        </w:rPr>
        <w:t xml:space="preserve"> monitoring in precision agriculture.</w:t>
      </w:r>
    </w:p>
    <w:p w14:paraId="201A7AB9" w14:textId="77777777" w:rsidR="00DC2BB7" w:rsidRPr="00DC2BB7" w:rsidRDefault="00DC2BB7" w:rsidP="00DC2BB7">
      <w:pPr>
        <w:rPr>
          <w:rFonts w:ascii="Times New Roman" w:hAnsi="Times New Roman" w:cs="Times New Roman"/>
        </w:rPr>
      </w:pPr>
      <w:r w:rsidRPr="00DC2BB7">
        <w:rPr>
          <w:rFonts w:ascii="Times New Roman" w:hAnsi="Times New Roman" w:cs="Times New Roman"/>
        </w:rPr>
        <w:t>The integration of these two subsystems allows the proposed framework to provide comprehensive decision support for both irrigation management and pest control. The system not only improves water-use efficiency but also enables early detection of insect activity, thereby reducing potential crop losses. Overall, the proposed approach contributes to the development of intelligent and sustainable agricultural systems by combining sensing, communication, and artificial intelligence technologies.</w:t>
      </w:r>
    </w:p>
    <w:p w14:paraId="32E2D610" w14:textId="77777777" w:rsidR="00DC2BB7" w:rsidRPr="00DC2BB7" w:rsidRDefault="00DC2BB7" w:rsidP="00DC2BB7">
      <w:pPr>
        <w:rPr>
          <w:rFonts w:ascii="Times New Roman" w:hAnsi="Times New Roman" w:cs="Times New Roman"/>
        </w:rPr>
      </w:pPr>
      <w:r w:rsidRPr="00DC2BB7">
        <w:rPr>
          <w:rFonts w:ascii="Times New Roman" w:hAnsi="Times New Roman" w:cs="Times New Roman"/>
        </w:rPr>
        <w:pict w14:anchorId="14EC9B44">
          <v:rect id="_x0000_i1110" style="width:0;height:1.5pt" o:hralign="center" o:hrstd="t" o:hr="t" fillcolor="#a0a0a0" stroked="f"/>
        </w:pict>
      </w:r>
    </w:p>
    <w:p w14:paraId="433AE8E6" w14:textId="77777777" w:rsidR="00DC2BB7" w:rsidRPr="00DC2BB7" w:rsidRDefault="00DC2BB7" w:rsidP="00DC2BB7">
      <w:pPr>
        <w:rPr>
          <w:rFonts w:ascii="Times New Roman" w:hAnsi="Times New Roman" w:cs="Times New Roman"/>
          <w:b/>
          <w:bCs/>
        </w:rPr>
      </w:pPr>
      <w:r w:rsidRPr="00DC2BB7">
        <w:rPr>
          <w:rFonts w:ascii="Segoe UI Emoji" w:hAnsi="Segoe UI Emoji" w:cs="Segoe UI Emoji"/>
          <w:b/>
          <w:bCs/>
        </w:rPr>
        <w:t>📘</w:t>
      </w:r>
      <w:r w:rsidRPr="00DC2BB7">
        <w:rPr>
          <w:rFonts w:ascii="Times New Roman" w:hAnsi="Times New Roman" w:cs="Times New Roman"/>
          <w:b/>
          <w:bCs/>
        </w:rPr>
        <w:t xml:space="preserve"> FUTURE SCOPE</w:t>
      </w:r>
    </w:p>
    <w:p w14:paraId="4605852A" w14:textId="77777777" w:rsidR="00DC2BB7" w:rsidRPr="00DC2BB7" w:rsidRDefault="00DC2BB7" w:rsidP="00DC2BB7">
      <w:pPr>
        <w:rPr>
          <w:rFonts w:ascii="Times New Roman" w:hAnsi="Times New Roman" w:cs="Times New Roman"/>
        </w:rPr>
      </w:pPr>
      <w:r w:rsidRPr="00DC2BB7">
        <w:rPr>
          <w:rFonts w:ascii="Times New Roman" w:hAnsi="Times New Roman" w:cs="Times New Roman"/>
        </w:rPr>
        <w:t>While the proposed system demonstrates promising results, several enhancements can be considered for future work. One important direction is the expansion of the insect dataset to include a wider range of species and real-field recordings under varying environmental conditions. This would improve the robustness and generalization capability of the classification model.</w:t>
      </w:r>
    </w:p>
    <w:p w14:paraId="5CD26C48" w14:textId="77777777" w:rsidR="00DC2BB7" w:rsidRPr="00DC2BB7" w:rsidRDefault="00DC2BB7" w:rsidP="00DC2BB7">
      <w:pPr>
        <w:rPr>
          <w:rFonts w:ascii="Times New Roman" w:hAnsi="Times New Roman" w:cs="Times New Roman"/>
        </w:rPr>
      </w:pPr>
      <w:r w:rsidRPr="00DC2BB7">
        <w:rPr>
          <w:rFonts w:ascii="Times New Roman" w:hAnsi="Times New Roman" w:cs="Times New Roman"/>
        </w:rPr>
        <w:t>Another potential improvement is the adoption of advanced deep learning architectures, such as convolutional neural networks (CNNs) and transformer-based models, for more accurate and automated feature extraction from acoustic signals. These models can capture complex patterns in time–frequency representations and improve classification performance.</w:t>
      </w:r>
    </w:p>
    <w:p w14:paraId="0F90DFB3" w14:textId="77777777" w:rsidR="00DC2BB7" w:rsidRPr="00DC2BB7" w:rsidRDefault="00DC2BB7" w:rsidP="00DC2BB7">
      <w:pPr>
        <w:rPr>
          <w:rFonts w:ascii="Times New Roman" w:hAnsi="Times New Roman" w:cs="Times New Roman"/>
        </w:rPr>
      </w:pPr>
      <w:r w:rsidRPr="00DC2BB7">
        <w:rPr>
          <w:rFonts w:ascii="Times New Roman" w:hAnsi="Times New Roman" w:cs="Times New Roman"/>
        </w:rPr>
        <w:t>The soil monitoring component can also be enhanced by incorporating additional environmental parameters such as temperature, humidity, and soil nutrient levels. Integrating these factors would enable more comprehensive analysis and better decision-making. Furthermore, adaptive irrigation strategies based on predictive models and weather forecasting can replace fixed threshold-based approaches, making the system more dynamic and efficient.</w:t>
      </w:r>
    </w:p>
    <w:p w14:paraId="43E28BD3" w14:textId="77777777" w:rsidR="00DC2BB7" w:rsidRPr="00DC2BB7" w:rsidRDefault="00DC2BB7" w:rsidP="00DC2BB7">
      <w:pPr>
        <w:rPr>
          <w:rFonts w:ascii="Times New Roman" w:hAnsi="Times New Roman" w:cs="Times New Roman"/>
        </w:rPr>
      </w:pPr>
      <w:r w:rsidRPr="00DC2BB7">
        <w:rPr>
          <w:rFonts w:ascii="Times New Roman" w:hAnsi="Times New Roman" w:cs="Times New Roman"/>
        </w:rPr>
        <w:lastRenderedPageBreak/>
        <w:t>From a system perspective, the integration of edge computing can reduce latency and dependence on cloud infrastructure by enabling real-time processing at the sensor node level. Additionally, the deployment of the system on a larger scale with optimized sensor placement strategies can improve coverage and scalability.</w:t>
      </w:r>
    </w:p>
    <w:p w14:paraId="651B0786" w14:textId="77777777" w:rsidR="00DC2BB7" w:rsidRPr="00DC2BB7" w:rsidRDefault="00DC2BB7" w:rsidP="00DC2BB7">
      <w:pPr>
        <w:rPr>
          <w:rFonts w:ascii="Times New Roman" w:hAnsi="Times New Roman" w:cs="Times New Roman"/>
        </w:rPr>
      </w:pPr>
      <w:r w:rsidRPr="00DC2BB7">
        <w:rPr>
          <w:rFonts w:ascii="Times New Roman" w:hAnsi="Times New Roman" w:cs="Times New Roman"/>
        </w:rPr>
        <w:t>Finally, the development of a user-friendly mobile application with advanced analytics and visualization features can further enhance the usability of the system for farmers. Integration with existing agricultural platforms and government advisory systems can also facilitate wider adoption and practical implementation.</w:t>
      </w:r>
    </w:p>
    <w:p w14:paraId="6B5DD39D" w14:textId="77777777" w:rsidR="009C1F94" w:rsidRDefault="009C1F94" w:rsidP="00D83481">
      <w:pPr>
        <w:rPr>
          <w:rFonts w:ascii="Times New Roman" w:hAnsi="Times New Roman" w:cs="Times New Roman"/>
        </w:rPr>
      </w:pPr>
    </w:p>
    <w:p w14:paraId="5E6CD338" w14:textId="77777777" w:rsidR="009C1F94" w:rsidRPr="008467F1" w:rsidRDefault="009C1F94" w:rsidP="00D83481">
      <w:pPr>
        <w:rPr>
          <w:rFonts w:ascii="Times New Roman" w:hAnsi="Times New Roman" w:cs="Times New Roman"/>
        </w:rPr>
      </w:pPr>
    </w:p>
    <w:p w14:paraId="26D68297" w14:textId="77777777" w:rsidR="00FF24EE" w:rsidRPr="008467F1" w:rsidRDefault="00FF24EE" w:rsidP="00FF24EE">
      <w:pPr>
        <w:pStyle w:val="Bibliography"/>
        <w:ind w:left="720" w:hanging="720"/>
        <w:rPr>
          <w:rFonts w:ascii="Times New Roman" w:hAnsi="Times New Roman" w:cs="Times New Roman"/>
          <w:noProof/>
          <w:kern w:val="0"/>
          <w14:ligatures w14:val="none"/>
        </w:rPr>
      </w:pPr>
      <w:r w:rsidRPr="008467F1">
        <w:rPr>
          <w:rFonts w:ascii="Times New Roman" w:hAnsi="Times New Roman" w:cs="Times New Roman"/>
        </w:rPr>
        <w:fldChar w:fldCharType="begin"/>
      </w:r>
      <w:r w:rsidRPr="008467F1">
        <w:rPr>
          <w:rFonts w:ascii="Times New Roman" w:hAnsi="Times New Roman" w:cs="Times New Roman"/>
        </w:rPr>
        <w:instrText xml:space="preserve"> BIBLIOGRAPHY  \l 1033 </w:instrText>
      </w:r>
      <w:r w:rsidRPr="008467F1">
        <w:rPr>
          <w:rFonts w:ascii="Times New Roman" w:hAnsi="Times New Roman" w:cs="Times New Roman"/>
        </w:rPr>
        <w:fldChar w:fldCharType="separate"/>
      </w:r>
      <w:r w:rsidRPr="008467F1">
        <w:rPr>
          <w:rFonts w:ascii="Times New Roman" w:hAnsi="Times New Roman" w:cs="Times New Roman"/>
          <w:noProof/>
        </w:rPr>
        <w:t xml:space="preserve">Allen, R., Pereira, L., Raes, D., &amp; Smith, M. (1998). </w:t>
      </w:r>
      <w:r w:rsidRPr="008467F1">
        <w:rPr>
          <w:rFonts w:ascii="Times New Roman" w:hAnsi="Times New Roman" w:cs="Times New Roman"/>
          <w:i/>
          <w:iCs/>
          <w:noProof/>
        </w:rPr>
        <w:t>Crop Evapotranspiration - guidelines for computing crop water requirements.</w:t>
      </w:r>
      <w:r w:rsidRPr="008467F1">
        <w:rPr>
          <w:rFonts w:ascii="Times New Roman" w:hAnsi="Times New Roman" w:cs="Times New Roman"/>
          <w:noProof/>
        </w:rPr>
        <w:t xml:space="preserve"> Rome: FAO, Water Resources, Development and Management Service.</w:t>
      </w:r>
    </w:p>
    <w:p w14:paraId="0E5CAB68"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Biswas, A., Si, B., &amp; Walley, F. (2023). Modeling soil moisture dynamics using sensor-based approaches and statistical methods. </w:t>
      </w:r>
      <w:r w:rsidRPr="008467F1">
        <w:rPr>
          <w:rFonts w:ascii="Times New Roman" w:hAnsi="Times New Roman" w:cs="Times New Roman"/>
          <w:i/>
          <w:iCs/>
          <w:noProof/>
        </w:rPr>
        <w:t>Agriculture Water Mangament</w:t>
      </w:r>
      <w:r w:rsidRPr="008467F1">
        <w:rPr>
          <w:rFonts w:ascii="Times New Roman" w:hAnsi="Times New Roman" w:cs="Times New Roman"/>
          <w:noProof/>
        </w:rPr>
        <w:t>(285), 108387. doi:https://doi.org/10.1016/j.agwat.2023.108387</w:t>
      </w:r>
    </w:p>
    <w:p w14:paraId="14287260"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Bogena, H. H. (2010). Evaluation of a low-cost soil water content sensor for wireless network applications. </w:t>
      </w:r>
      <w:r w:rsidRPr="008467F1">
        <w:rPr>
          <w:rFonts w:ascii="Times New Roman" w:hAnsi="Times New Roman" w:cs="Times New Roman"/>
          <w:i/>
          <w:iCs/>
          <w:noProof/>
        </w:rPr>
        <w:t>Journal of Hydrology, 344</w:t>
      </w:r>
      <w:r w:rsidRPr="008467F1">
        <w:rPr>
          <w:rFonts w:ascii="Times New Roman" w:hAnsi="Times New Roman" w:cs="Times New Roman"/>
          <w:noProof/>
        </w:rPr>
        <w:t>(1-2), 32-42. doi:https://doi.org/10.1016/j.jhydrol.2007.06.032</w:t>
      </w:r>
    </w:p>
    <w:p w14:paraId="6EB88C30"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Consortium, S. P. (2019). Enhancing soil measurements with a multi-depth sensor for IoT-based smart irrigation. </w:t>
      </w:r>
      <w:r w:rsidRPr="008467F1">
        <w:rPr>
          <w:rFonts w:ascii="Times New Roman" w:hAnsi="Times New Roman" w:cs="Times New Roman"/>
          <w:i/>
          <w:iCs/>
          <w:noProof/>
        </w:rPr>
        <w:t>Proceedings of IEEE Global IoT Summit</w:t>
      </w:r>
      <w:r w:rsidRPr="008467F1">
        <w:rPr>
          <w:rFonts w:ascii="Times New Roman" w:hAnsi="Times New Roman" w:cs="Times New Roman"/>
          <w:noProof/>
        </w:rPr>
        <w:t>, 1-6. doi:https://doi.org/10.1109/GIOTS.2019.8766385</w:t>
      </w:r>
    </w:p>
    <w:p w14:paraId="38E6F9EF"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Deqin, X., Jianzhao, F., Ning, W., Xiwen, L., &amp; Yueming, H. (2013). Integrated soil moisture and water depth sensor for paddy fields. </w:t>
      </w:r>
      <w:r w:rsidRPr="008467F1">
        <w:rPr>
          <w:rFonts w:ascii="Times New Roman" w:hAnsi="Times New Roman" w:cs="Times New Roman"/>
          <w:i/>
          <w:iCs/>
          <w:noProof/>
        </w:rPr>
        <w:t>Computers and Electronics in Agriculture</w:t>
      </w:r>
      <w:r w:rsidRPr="008467F1">
        <w:rPr>
          <w:rFonts w:ascii="Times New Roman" w:hAnsi="Times New Roman" w:cs="Times New Roman"/>
          <w:noProof/>
        </w:rPr>
        <w:t>, 214-221.</w:t>
      </w:r>
    </w:p>
    <w:p w14:paraId="100F2044"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Entekhabi, D., Njoku, E., O'Neill, P., Kellogg, K., Crow, W., Edelstein, W., . . . Kimball, J. (2010). The soil moisture active passaive (SMAP) mission. </w:t>
      </w:r>
      <w:r w:rsidRPr="008467F1">
        <w:rPr>
          <w:rFonts w:ascii="Times New Roman" w:hAnsi="Times New Roman" w:cs="Times New Roman"/>
          <w:i/>
          <w:iCs/>
          <w:noProof/>
        </w:rPr>
        <w:t>IEEE</w:t>
      </w:r>
      <w:r w:rsidRPr="008467F1">
        <w:rPr>
          <w:rFonts w:ascii="Times New Roman" w:hAnsi="Times New Roman" w:cs="Times New Roman"/>
          <w:noProof/>
        </w:rPr>
        <w:t xml:space="preserve">, </w:t>
      </w:r>
      <w:r w:rsidRPr="008467F1">
        <w:rPr>
          <w:rFonts w:ascii="Times New Roman" w:hAnsi="Times New Roman" w:cs="Times New Roman"/>
          <w:i/>
          <w:iCs/>
          <w:noProof/>
        </w:rPr>
        <w:t>98(5)</w:t>
      </w:r>
      <w:r w:rsidRPr="008467F1">
        <w:rPr>
          <w:rFonts w:ascii="Times New Roman" w:hAnsi="Times New Roman" w:cs="Times New Roman"/>
          <w:noProof/>
        </w:rPr>
        <w:t>, pp. 704-716. doi: 10.1109/Jproc.2010.2043918</w:t>
      </w:r>
    </w:p>
    <w:p w14:paraId="2F558D65"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Evett, S., Tolk, J., &amp; Howell, T. (2006). Soil Profile water content determination: Sensor acuracy, axial response, calibration, temperature dependence. </w:t>
      </w:r>
      <w:r w:rsidRPr="008467F1">
        <w:rPr>
          <w:rFonts w:ascii="Times New Roman" w:hAnsi="Times New Roman" w:cs="Times New Roman"/>
          <w:i/>
          <w:iCs/>
          <w:noProof/>
        </w:rPr>
        <w:t>Vadose Zone Journa, 5</w:t>
      </w:r>
      <w:r w:rsidRPr="008467F1">
        <w:rPr>
          <w:rFonts w:ascii="Times New Roman" w:hAnsi="Times New Roman" w:cs="Times New Roman"/>
          <w:noProof/>
        </w:rPr>
        <w:t>(3), 894-907. doi:https://doi.org/10.2136/vzjj2005.0149</w:t>
      </w:r>
    </w:p>
    <w:p w14:paraId="001E3A7B"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Fangming, D., Pengqi, Z., Kaiyun, W., &amp; Xiang, W. (2020). Novel soil environment monitoring system based on RFID sensor and LoRa. </w:t>
      </w:r>
      <w:r w:rsidRPr="008467F1">
        <w:rPr>
          <w:rFonts w:ascii="Times New Roman" w:hAnsi="Times New Roman" w:cs="Times New Roman"/>
          <w:i/>
          <w:iCs/>
          <w:noProof/>
        </w:rPr>
        <w:t>Computers and Electronics in Agriculture</w:t>
      </w:r>
      <w:r w:rsidRPr="008467F1">
        <w:rPr>
          <w:rFonts w:ascii="Times New Roman" w:hAnsi="Times New Roman" w:cs="Times New Roman"/>
          <w:noProof/>
        </w:rPr>
        <w:t>, 105169.</w:t>
      </w:r>
    </w:p>
    <w:p w14:paraId="22B62B8B"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lastRenderedPageBreak/>
        <w:t xml:space="preserve">G. C. Topp, J. L. (1980). Electromagnetic determination of soil water content: Measurements in coaxial transmission lines. </w:t>
      </w:r>
      <w:r w:rsidRPr="008467F1">
        <w:rPr>
          <w:rFonts w:ascii="Times New Roman" w:hAnsi="Times New Roman" w:cs="Times New Roman"/>
          <w:i/>
          <w:iCs/>
          <w:noProof/>
        </w:rPr>
        <w:t>Water Resources Research, 16</w:t>
      </w:r>
      <w:r w:rsidRPr="008467F1">
        <w:rPr>
          <w:rFonts w:ascii="Times New Roman" w:hAnsi="Times New Roman" w:cs="Times New Roman"/>
          <w:noProof/>
        </w:rPr>
        <w:t>(3), 574-582. doi:https://doi.org/10.1029/WR016i003p00574</w:t>
      </w:r>
    </w:p>
    <w:p w14:paraId="41B14971"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Gubbi, J., Buyya, R., Marusic, S., &amp; Palaniswami, M. (2013). IoT: a vision, architectural elements and future directions. </w:t>
      </w:r>
      <w:r w:rsidRPr="008467F1">
        <w:rPr>
          <w:rFonts w:ascii="Times New Roman" w:hAnsi="Times New Roman" w:cs="Times New Roman"/>
          <w:i/>
          <w:iCs/>
          <w:noProof/>
        </w:rPr>
        <w:t>Future generation computer system, 29</w:t>
      </w:r>
      <w:r w:rsidRPr="008467F1">
        <w:rPr>
          <w:rFonts w:ascii="Times New Roman" w:hAnsi="Times New Roman" w:cs="Times New Roman"/>
          <w:noProof/>
        </w:rPr>
        <w:t>(7), 1645-1660. doi:10.1016/j.future.2013.01.010</w:t>
      </w:r>
    </w:p>
    <w:p w14:paraId="495B4306"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Hajdu, I., &amp; Yule, I. (2016). Wireless sensor network for multi-depth soil moisture monitoring in precision agriculture. </w:t>
      </w:r>
      <w:r w:rsidRPr="008467F1">
        <w:rPr>
          <w:rFonts w:ascii="Times New Roman" w:hAnsi="Times New Roman" w:cs="Times New Roman"/>
          <w:i/>
          <w:iCs/>
          <w:noProof/>
        </w:rPr>
        <w:t>Computer and Electronics in Agriculture</w:t>
      </w:r>
      <w:r w:rsidRPr="008467F1">
        <w:rPr>
          <w:rFonts w:ascii="Times New Roman" w:hAnsi="Times New Roman" w:cs="Times New Roman"/>
          <w:noProof/>
        </w:rPr>
        <w:t>, 200-210. doi:https://doi.org/10.1016/j.compag.2016.02.014</w:t>
      </w:r>
    </w:p>
    <w:p w14:paraId="4D272840"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James S. Famiglietti, D. R. (2008). Field observations of soil moisture variability across scales. </w:t>
      </w:r>
      <w:r w:rsidRPr="008467F1">
        <w:rPr>
          <w:rFonts w:ascii="Times New Roman" w:hAnsi="Times New Roman" w:cs="Times New Roman"/>
          <w:i/>
          <w:iCs/>
          <w:noProof/>
        </w:rPr>
        <w:t>Water Resources Research, 44</w:t>
      </w:r>
      <w:r w:rsidRPr="008467F1">
        <w:rPr>
          <w:rFonts w:ascii="Times New Roman" w:hAnsi="Times New Roman" w:cs="Times New Roman"/>
          <w:noProof/>
        </w:rPr>
        <w:t>(1). doi:https://doi.org/10.1029/2006WR005804</w:t>
      </w:r>
    </w:p>
    <w:p w14:paraId="72400EBE"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Jawad, H., Nordin, R., Gharghan, S., Jawad, A., &amp; Ismail, M. (2017). Energy efficient wireless sensor networks for precision agriculture: a review. </w:t>
      </w:r>
      <w:r w:rsidRPr="008467F1">
        <w:rPr>
          <w:rFonts w:ascii="Times New Roman" w:hAnsi="Times New Roman" w:cs="Times New Roman"/>
          <w:i/>
          <w:iCs/>
          <w:noProof/>
        </w:rPr>
        <w:t>Sensors, 17</w:t>
      </w:r>
      <w:r w:rsidRPr="008467F1">
        <w:rPr>
          <w:rFonts w:ascii="Times New Roman" w:hAnsi="Times New Roman" w:cs="Times New Roman"/>
          <w:noProof/>
        </w:rPr>
        <w:t>(8), 1781. doi:10.3390/s17081781</w:t>
      </w:r>
    </w:p>
    <w:p w14:paraId="1E8273A8"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Jones, H. (2004). Irrigation scheduling: advantages and pitfalls of plant-based methods. </w:t>
      </w:r>
      <w:r w:rsidRPr="008467F1">
        <w:rPr>
          <w:rFonts w:ascii="Times New Roman" w:hAnsi="Times New Roman" w:cs="Times New Roman"/>
          <w:i/>
          <w:iCs/>
          <w:noProof/>
        </w:rPr>
        <w:t>Journal of Experiment and Bot, 55</w:t>
      </w:r>
      <w:r w:rsidRPr="008467F1">
        <w:rPr>
          <w:rFonts w:ascii="Times New Roman" w:hAnsi="Times New Roman" w:cs="Times New Roman"/>
          <w:noProof/>
        </w:rPr>
        <w:t>(407), 2427-2436. doi:https://doi.org/10.1093/jxb/erh213</w:t>
      </w:r>
    </w:p>
    <w:p w14:paraId="0D9BA56A"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Khan, M., Rahman, M., &amp; Islam, S. (2024). Printed flexible soil moisture sensor array for precision agriculture applications. </w:t>
      </w:r>
      <w:r w:rsidRPr="008467F1">
        <w:rPr>
          <w:rFonts w:ascii="Times New Roman" w:hAnsi="Times New Roman" w:cs="Times New Roman"/>
          <w:i/>
          <w:iCs/>
          <w:noProof/>
        </w:rPr>
        <w:t>Sensors and Actuators: A physical, 362</w:t>
      </w:r>
      <w:r w:rsidRPr="008467F1">
        <w:rPr>
          <w:rFonts w:ascii="Times New Roman" w:hAnsi="Times New Roman" w:cs="Times New Roman"/>
          <w:noProof/>
        </w:rPr>
        <w:t>(114632). doi:. https://doi.org/10.1016/j.sna.2024.114632</w:t>
      </w:r>
    </w:p>
    <w:p w14:paraId="27257B85"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Kim, Y., Evans, R., &amp; Iversen, W. (2008). Remote sensing and control of an irrigation system using a distributed wireless sensor network. </w:t>
      </w:r>
      <w:r w:rsidRPr="008467F1">
        <w:rPr>
          <w:rFonts w:ascii="Times New Roman" w:hAnsi="Times New Roman" w:cs="Times New Roman"/>
          <w:i/>
          <w:iCs/>
          <w:noProof/>
        </w:rPr>
        <w:t>IEEE Transactions Instrumentation and Measures, 57</w:t>
      </w:r>
      <w:r w:rsidRPr="008467F1">
        <w:rPr>
          <w:rFonts w:ascii="Times New Roman" w:hAnsi="Times New Roman" w:cs="Times New Roman"/>
          <w:noProof/>
        </w:rPr>
        <w:t>(7), 1379-1387. doi:https://doi.org/10.1109/TIM.2008.919029</w:t>
      </w:r>
    </w:p>
    <w:p w14:paraId="64007701"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Liu, X., Zhao, Y., &amp; Chen, H. (2024). Battery-free wireless soil moisture sensing using NFC technology. </w:t>
      </w:r>
      <w:r w:rsidRPr="008467F1">
        <w:rPr>
          <w:rFonts w:ascii="Times New Roman" w:hAnsi="Times New Roman" w:cs="Times New Roman"/>
          <w:i/>
          <w:iCs/>
          <w:noProof/>
        </w:rPr>
        <w:t>IEEE Internet Things Journal, 11</w:t>
      </w:r>
      <w:r w:rsidRPr="008467F1">
        <w:rPr>
          <w:rFonts w:ascii="Times New Roman" w:hAnsi="Times New Roman" w:cs="Times New Roman"/>
          <w:noProof/>
        </w:rPr>
        <w:t>(5), 4123–4132. doi:https://doi.org/10.1109/JIOT.2023.3298765</w:t>
      </w:r>
    </w:p>
    <w:p w14:paraId="00E24B77"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Milad, V., Sanaz, S., &amp; William, H. F. (2025). Multi-depth soil moisture estimation via 1D convolutional neural networks from drone-mounted ground penetrating Radar data. </w:t>
      </w:r>
      <w:r w:rsidRPr="008467F1">
        <w:rPr>
          <w:rFonts w:ascii="Times New Roman" w:hAnsi="Times New Roman" w:cs="Times New Roman"/>
          <w:i/>
          <w:iCs/>
          <w:noProof/>
        </w:rPr>
        <w:t>Computers and Electronics in Agriculture</w:t>
      </w:r>
      <w:r w:rsidRPr="008467F1">
        <w:rPr>
          <w:rFonts w:ascii="Times New Roman" w:hAnsi="Times New Roman" w:cs="Times New Roman"/>
          <w:noProof/>
        </w:rPr>
        <w:t>, 110104.</w:t>
      </w:r>
    </w:p>
    <w:p w14:paraId="0475CF81"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Navarro-Hellín, H., Torres-Sánchez, R., Soto-Valles, F., Albaladejo-Pérez, C., &amp; López-Riquelme, J. (2016). A wireless sensors architecture for efficient irrigation water management. </w:t>
      </w:r>
      <w:r w:rsidRPr="008467F1">
        <w:rPr>
          <w:rFonts w:ascii="Times New Roman" w:hAnsi="Times New Roman" w:cs="Times New Roman"/>
          <w:i/>
          <w:iCs/>
          <w:noProof/>
        </w:rPr>
        <w:t>Agriculture water Management, 151</w:t>
      </w:r>
      <w:r w:rsidRPr="008467F1">
        <w:rPr>
          <w:rFonts w:ascii="Times New Roman" w:hAnsi="Times New Roman" w:cs="Times New Roman"/>
          <w:noProof/>
        </w:rPr>
        <w:t>, 64-74. doi:https://doi.org/10.1016/j.agwat.2014.10.022</w:t>
      </w:r>
    </w:p>
    <w:p w14:paraId="36A62EFA"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Patil, V., Al-Gaadi, K., Biradar, D., &amp; Rangaswamy, M. (2017). Internet of Things (IoT) based smart agriculture monitoring system. </w:t>
      </w:r>
      <w:r w:rsidRPr="008467F1">
        <w:rPr>
          <w:rFonts w:ascii="Times New Roman" w:hAnsi="Times New Roman" w:cs="Times New Roman"/>
          <w:i/>
          <w:iCs/>
          <w:noProof/>
        </w:rPr>
        <w:t xml:space="preserve">International Journal of Agricultural and </w:t>
      </w:r>
      <w:r w:rsidRPr="008467F1">
        <w:rPr>
          <w:rFonts w:ascii="Times New Roman" w:hAnsi="Times New Roman" w:cs="Times New Roman"/>
          <w:i/>
          <w:iCs/>
          <w:noProof/>
        </w:rPr>
        <w:lastRenderedPageBreak/>
        <w:t>Environmental Information Systems, 8</w:t>
      </w:r>
      <w:r w:rsidRPr="008467F1">
        <w:rPr>
          <w:rFonts w:ascii="Times New Roman" w:hAnsi="Times New Roman" w:cs="Times New Roman"/>
          <w:noProof/>
        </w:rPr>
        <w:t>(2), 1-13. doi:https://doi.org/10.4018/IJAEIS.2017040101</w:t>
      </w:r>
    </w:p>
    <w:p w14:paraId="20650B1D"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Ruiz-Garcia, L., Lunadei, L., Barreiro, P., &amp; Robla, J. (2009). A review of wireless sensor technologies and applications in agriculture and food industry. </w:t>
      </w:r>
      <w:r w:rsidRPr="008467F1">
        <w:rPr>
          <w:rFonts w:ascii="Times New Roman" w:hAnsi="Times New Roman" w:cs="Times New Roman"/>
          <w:i/>
          <w:iCs/>
          <w:noProof/>
        </w:rPr>
        <w:t>Computers and Electronics in Agriculture, 68</w:t>
      </w:r>
      <w:r w:rsidRPr="008467F1">
        <w:rPr>
          <w:rFonts w:ascii="Times New Roman" w:hAnsi="Times New Roman" w:cs="Times New Roman"/>
          <w:noProof/>
        </w:rPr>
        <w:t>(1), 1-14. doi:https://doi.org/10.1016/j.compag.2009.04.001</w:t>
      </w:r>
    </w:p>
    <w:p w14:paraId="5F682D67"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S, R., M, A., P, J., J. A., &amp; C, D. (2004). An analysis of a large scale habitat monitoring application. </w:t>
      </w:r>
      <w:r w:rsidRPr="008467F1">
        <w:rPr>
          <w:rFonts w:ascii="Times New Roman" w:hAnsi="Times New Roman" w:cs="Times New Roman"/>
          <w:i/>
          <w:iCs/>
          <w:noProof/>
        </w:rPr>
        <w:t>SenSys '04: Proceedings of the 2nd international conference on Embedded networked sensor systems</w:t>
      </w:r>
      <w:r w:rsidRPr="008467F1">
        <w:rPr>
          <w:rFonts w:ascii="Times New Roman" w:hAnsi="Times New Roman" w:cs="Times New Roman"/>
          <w:noProof/>
        </w:rPr>
        <w:t xml:space="preserve"> (pp. 214-226). ACM.</w:t>
      </w:r>
    </w:p>
    <w:p w14:paraId="3AA2A867"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SA, B., NM, N., &amp; P, S. (2019). Automated recognition and classification of adulteration levels from bulk paddy grain samples. </w:t>
      </w:r>
      <w:r w:rsidRPr="008467F1">
        <w:rPr>
          <w:rFonts w:ascii="Times New Roman" w:hAnsi="Times New Roman" w:cs="Times New Roman"/>
          <w:i/>
          <w:iCs/>
          <w:noProof/>
        </w:rPr>
        <w:t>Information Processing in Agriculture, 6</w:t>
      </w:r>
      <w:r w:rsidRPr="008467F1">
        <w:rPr>
          <w:rFonts w:ascii="Times New Roman" w:hAnsi="Times New Roman" w:cs="Times New Roman"/>
          <w:noProof/>
        </w:rPr>
        <w:t>(1), 47-60. doi:https://doi.org/10.1016/j.inpa.2018.09.001</w:t>
      </w:r>
    </w:p>
    <w:p w14:paraId="0D23450C"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Sachin, K., Tiwari, P., &amp; Zymbler, M. (2019). Internet of tings is a revolutionary appoach for future technology enhancement: a review. </w:t>
      </w:r>
      <w:r w:rsidRPr="008467F1">
        <w:rPr>
          <w:rFonts w:ascii="Times New Roman" w:hAnsi="Times New Roman" w:cs="Times New Roman"/>
          <w:i/>
          <w:iCs/>
          <w:noProof/>
        </w:rPr>
        <w:t>Journal of Big Data, 6</w:t>
      </w:r>
      <w:r w:rsidRPr="008467F1">
        <w:rPr>
          <w:rFonts w:ascii="Times New Roman" w:hAnsi="Times New Roman" w:cs="Times New Roman"/>
          <w:noProof/>
        </w:rPr>
        <w:t>(111). doi:10.1186/s40537-019-0268-2</w:t>
      </w:r>
    </w:p>
    <w:p w14:paraId="1D1C97BB"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Sharma, R., Gupta, A., &amp; Singh, P. (2024). Ultra-compact soil moisture sensor for IoT-based agricultural monitoring. </w:t>
      </w:r>
      <w:r w:rsidRPr="008467F1">
        <w:rPr>
          <w:rFonts w:ascii="Times New Roman" w:hAnsi="Times New Roman" w:cs="Times New Roman"/>
          <w:i/>
          <w:iCs/>
          <w:noProof/>
        </w:rPr>
        <w:t>IEEE Sensors, 24</w:t>
      </w:r>
      <w:r w:rsidRPr="008467F1">
        <w:rPr>
          <w:rFonts w:ascii="Times New Roman" w:hAnsi="Times New Roman" w:cs="Times New Roman"/>
          <w:noProof/>
        </w:rPr>
        <w:t>(3), 2456–2464. doi:https://doi.org/10.1109/JSEN.2023.3324567</w:t>
      </w:r>
    </w:p>
    <w:p w14:paraId="6CF5A783"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Vellidis, G. T. (2008). A real-time wireless smart sensor array for scheduling irrigation. </w:t>
      </w:r>
      <w:r w:rsidRPr="008467F1">
        <w:rPr>
          <w:rFonts w:ascii="Times New Roman" w:hAnsi="Times New Roman" w:cs="Times New Roman"/>
          <w:i/>
          <w:iCs/>
          <w:noProof/>
        </w:rPr>
        <w:t>Computers and Electronics in Agriculture, 61</w:t>
      </w:r>
      <w:r w:rsidRPr="008467F1">
        <w:rPr>
          <w:rFonts w:ascii="Times New Roman" w:hAnsi="Times New Roman" w:cs="Times New Roman"/>
          <w:noProof/>
        </w:rPr>
        <w:t>(1), 44-50. doi:https://doi.org/10.1016/j.compag.2007.05.009</w:t>
      </w:r>
    </w:p>
    <w:p w14:paraId="272850D7"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Wang, Z., Li, Q., &amp; Chen, Y. (2025). Acoustic-based soil and insect activity monitoring using machine learning techniques. </w:t>
      </w:r>
      <w:r w:rsidRPr="008467F1">
        <w:rPr>
          <w:rFonts w:ascii="Times New Roman" w:hAnsi="Times New Roman" w:cs="Times New Roman"/>
          <w:i/>
          <w:iCs/>
          <w:noProof/>
        </w:rPr>
        <w:t>Computers and Electronics in Agriculture, 210</w:t>
      </w:r>
      <w:r w:rsidRPr="008467F1">
        <w:rPr>
          <w:rFonts w:ascii="Times New Roman" w:hAnsi="Times New Roman" w:cs="Times New Roman"/>
          <w:noProof/>
        </w:rPr>
        <w:t>(108012). doi:https://doi.org/10.1016/j.compag.2025.108012</w:t>
      </w:r>
    </w:p>
    <w:p w14:paraId="50B21282"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Younsuk, D., Stewart, T., Gurjeet, S., Nawab, A., Najme, Y., Josh, V. W., &amp; Molly, S. (2025). Optimizing soil moisture sensor placement through spatial variability analysis in Orchards. </w:t>
      </w:r>
      <w:r w:rsidRPr="008467F1">
        <w:rPr>
          <w:rFonts w:ascii="Times New Roman" w:hAnsi="Times New Roman" w:cs="Times New Roman"/>
          <w:i/>
          <w:iCs/>
          <w:noProof/>
        </w:rPr>
        <w:t>Smart Agricultural Technology</w:t>
      </w:r>
      <w:r w:rsidRPr="008467F1">
        <w:rPr>
          <w:rFonts w:ascii="Times New Roman" w:hAnsi="Times New Roman" w:cs="Times New Roman"/>
          <w:noProof/>
        </w:rPr>
        <w:t>, 101273.</w:t>
      </w:r>
    </w:p>
    <w:p w14:paraId="5A7CED3A"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Zhang, Y. W. (2020). RFID-based soil moisture monitoring system integrated with LoRa communication. </w:t>
      </w:r>
      <w:r w:rsidRPr="008467F1">
        <w:rPr>
          <w:rFonts w:ascii="Times New Roman" w:hAnsi="Times New Roman" w:cs="Times New Roman"/>
          <w:i/>
          <w:iCs/>
          <w:noProof/>
        </w:rPr>
        <w:t>Computers and Electronics in Agriculture, 169</w:t>
      </w:r>
      <w:r w:rsidRPr="008467F1">
        <w:rPr>
          <w:rFonts w:ascii="Times New Roman" w:hAnsi="Times New Roman" w:cs="Times New Roman"/>
          <w:noProof/>
        </w:rPr>
        <w:t>, 105185. doi:https://doi.org/10.1016/j.compag.2019.105185</w:t>
      </w:r>
    </w:p>
    <w:p w14:paraId="05A5A869" w14:textId="77777777" w:rsidR="00FF24EE" w:rsidRPr="008467F1" w:rsidRDefault="00FF24EE" w:rsidP="00FF24EE">
      <w:pPr>
        <w:pStyle w:val="Bibliography"/>
        <w:ind w:left="720" w:hanging="720"/>
        <w:rPr>
          <w:rFonts w:ascii="Times New Roman" w:hAnsi="Times New Roman" w:cs="Times New Roman"/>
          <w:noProof/>
        </w:rPr>
      </w:pPr>
      <w:r w:rsidRPr="008467F1">
        <w:rPr>
          <w:rFonts w:ascii="Times New Roman" w:hAnsi="Times New Roman" w:cs="Times New Roman"/>
          <w:noProof/>
        </w:rPr>
        <w:t xml:space="preserve">Zotarelli, L., Dukes, M., &amp; Paranhos, M. (2010). Minimum Number of soil moisture sensors for optimal irrigation managemnent. </w:t>
      </w:r>
      <w:r w:rsidRPr="008467F1">
        <w:rPr>
          <w:rFonts w:ascii="Times New Roman" w:hAnsi="Times New Roman" w:cs="Times New Roman"/>
          <w:i/>
          <w:iCs/>
          <w:noProof/>
        </w:rPr>
        <w:t>Agriculture water Management, 97</w:t>
      </w:r>
      <w:r w:rsidRPr="008467F1">
        <w:rPr>
          <w:rFonts w:ascii="Times New Roman" w:hAnsi="Times New Roman" w:cs="Times New Roman"/>
          <w:noProof/>
        </w:rPr>
        <w:t>(9), 1462-1470. doi:10.1016/j.agwat.2010.04.007</w:t>
      </w:r>
    </w:p>
    <w:p w14:paraId="6E1CE87E" w14:textId="1D16B513" w:rsidR="00FF24EE" w:rsidRPr="008467F1" w:rsidRDefault="00FF24EE" w:rsidP="00FF24EE">
      <w:pPr>
        <w:rPr>
          <w:rFonts w:ascii="Times New Roman" w:hAnsi="Times New Roman" w:cs="Times New Roman"/>
        </w:rPr>
      </w:pPr>
      <w:r w:rsidRPr="008467F1">
        <w:rPr>
          <w:rFonts w:ascii="Times New Roman" w:hAnsi="Times New Roman" w:cs="Times New Roman"/>
        </w:rPr>
        <w:fldChar w:fldCharType="end"/>
      </w:r>
      <w:sdt>
        <w:sdtPr>
          <w:rPr>
            <w:rFonts w:ascii="Times New Roman" w:hAnsi="Times New Roman" w:cs="Times New Roman"/>
          </w:rPr>
          <w:tag w:val="MENDELEY_CITATION_TEMP"/>
          <w:id w:val="1521968828"/>
          <w:placeholder>
            <w:docPart w:val="DefaultPlaceholder_-1854013440"/>
          </w:placeholder>
          <w15:appearance w15:val="hidden"/>
        </w:sdtPr>
        <w:sdtContent>
          <w:r w:rsidR="007E292E" w:rsidRPr="008467F1">
            <w:rPr>
              <w:rFonts w:ascii="Times New Roman" w:hAnsi="Times New Roman" w:cs="Times New Roman"/>
            </w:rPr>
            <w:t xml:space="preserve"> </w:t>
          </w:r>
        </w:sdtContent>
      </w:sdt>
    </w:p>
    <w:sectPr w:rsidR="00FF24EE" w:rsidRPr="008467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54F13"/>
    <w:multiLevelType w:val="multilevel"/>
    <w:tmpl w:val="B502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D11E63"/>
    <w:multiLevelType w:val="hybridMultilevel"/>
    <w:tmpl w:val="D956673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749E12D4"/>
    <w:multiLevelType w:val="hybridMultilevel"/>
    <w:tmpl w:val="D956673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394278326">
    <w:abstractNumId w:val="0"/>
  </w:num>
  <w:num w:numId="2" w16cid:durableId="1598902229">
    <w:abstractNumId w:val="1"/>
  </w:num>
  <w:num w:numId="3" w16cid:durableId="232397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F57"/>
    <w:rsid w:val="000C4FB4"/>
    <w:rsid w:val="000C6515"/>
    <w:rsid w:val="000E2E58"/>
    <w:rsid w:val="00155530"/>
    <w:rsid w:val="0017098D"/>
    <w:rsid w:val="00183FA9"/>
    <w:rsid w:val="001A7458"/>
    <w:rsid w:val="00217648"/>
    <w:rsid w:val="00242D91"/>
    <w:rsid w:val="002E3BBD"/>
    <w:rsid w:val="0033571B"/>
    <w:rsid w:val="00424855"/>
    <w:rsid w:val="00435E00"/>
    <w:rsid w:val="004413B1"/>
    <w:rsid w:val="004E1F6C"/>
    <w:rsid w:val="00547656"/>
    <w:rsid w:val="005A664D"/>
    <w:rsid w:val="005B476C"/>
    <w:rsid w:val="0065696D"/>
    <w:rsid w:val="006E1E1D"/>
    <w:rsid w:val="00714CB9"/>
    <w:rsid w:val="007A62A4"/>
    <w:rsid w:val="007E292E"/>
    <w:rsid w:val="008467F1"/>
    <w:rsid w:val="008B0E4E"/>
    <w:rsid w:val="009758D4"/>
    <w:rsid w:val="009C1F94"/>
    <w:rsid w:val="009D08D7"/>
    <w:rsid w:val="00A020B1"/>
    <w:rsid w:val="00A077DC"/>
    <w:rsid w:val="00A1417E"/>
    <w:rsid w:val="00A51295"/>
    <w:rsid w:val="00A63B51"/>
    <w:rsid w:val="00B724B1"/>
    <w:rsid w:val="00BA5F57"/>
    <w:rsid w:val="00CD4FD8"/>
    <w:rsid w:val="00D30706"/>
    <w:rsid w:val="00D83481"/>
    <w:rsid w:val="00D902B3"/>
    <w:rsid w:val="00DC2BB7"/>
    <w:rsid w:val="00DD791C"/>
    <w:rsid w:val="00F31C8E"/>
    <w:rsid w:val="00F513F3"/>
    <w:rsid w:val="00FA2AE0"/>
    <w:rsid w:val="00FB4ACE"/>
    <w:rsid w:val="00FF24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6DC0A"/>
  <w15:chartTrackingRefBased/>
  <w15:docId w15:val="{654D31EF-314A-428E-A437-55FDFDB27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F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5F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5F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5F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F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F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5F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5F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5F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F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F57"/>
    <w:rPr>
      <w:rFonts w:eastAsiaTheme="majorEastAsia" w:cstheme="majorBidi"/>
      <w:color w:val="272727" w:themeColor="text1" w:themeTint="D8"/>
    </w:rPr>
  </w:style>
  <w:style w:type="paragraph" w:styleId="Title">
    <w:name w:val="Title"/>
    <w:basedOn w:val="Normal"/>
    <w:next w:val="Normal"/>
    <w:link w:val="TitleChar"/>
    <w:uiPriority w:val="10"/>
    <w:qFormat/>
    <w:rsid w:val="00BA5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F57"/>
    <w:pPr>
      <w:spacing w:before="160"/>
      <w:jc w:val="center"/>
    </w:pPr>
    <w:rPr>
      <w:i/>
      <w:iCs/>
      <w:color w:val="404040" w:themeColor="text1" w:themeTint="BF"/>
    </w:rPr>
  </w:style>
  <w:style w:type="character" w:customStyle="1" w:styleId="QuoteChar">
    <w:name w:val="Quote Char"/>
    <w:basedOn w:val="DefaultParagraphFont"/>
    <w:link w:val="Quote"/>
    <w:uiPriority w:val="29"/>
    <w:rsid w:val="00BA5F57"/>
    <w:rPr>
      <w:i/>
      <w:iCs/>
      <w:color w:val="404040" w:themeColor="text1" w:themeTint="BF"/>
    </w:rPr>
  </w:style>
  <w:style w:type="paragraph" w:styleId="ListParagraph">
    <w:name w:val="List Paragraph"/>
    <w:basedOn w:val="Normal"/>
    <w:uiPriority w:val="34"/>
    <w:qFormat/>
    <w:rsid w:val="00BA5F57"/>
    <w:pPr>
      <w:ind w:left="720"/>
      <w:contextualSpacing/>
    </w:pPr>
  </w:style>
  <w:style w:type="character" w:styleId="IntenseEmphasis">
    <w:name w:val="Intense Emphasis"/>
    <w:basedOn w:val="DefaultParagraphFont"/>
    <w:uiPriority w:val="21"/>
    <w:qFormat/>
    <w:rsid w:val="00BA5F57"/>
    <w:rPr>
      <w:i/>
      <w:iCs/>
      <w:color w:val="2F5496" w:themeColor="accent1" w:themeShade="BF"/>
    </w:rPr>
  </w:style>
  <w:style w:type="paragraph" w:styleId="IntenseQuote">
    <w:name w:val="Intense Quote"/>
    <w:basedOn w:val="Normal"/>
    <w:next w:val="Normal"/>
    <w:link w:val="IntenseQuoteChar"/>
    <w:uiPriority w:val="30"/>
    <w:qFormat/>
    <w:rsid w:val="00BA5F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F57"/>
    <w:rPr>
      <w:i/>
      <w:iCs/>
      <w:color w:val="2F5496" w:themeColor="accent1" w:themeShade="BF"/>
    </w:rPr>
  </w:style>
  <w:style w:type="character" w:styleId="IntenseReference">
    <w:name w:val="Intense Reference"/>
    <w:basedOn w:val="DefaultParagraphFont"/>
    <w:uiPriority w:val="32"/>
    <w:qFormat/>
    <w:rsid w:val="00BA5F57"/>
    <w:rPr>
      <w:b/>
      <w:bCs/>
      <w:smallCaps/>
      <w:color w:val="2F5496" w:themeColor="accent1" w:themeShade="BF"/>
      <w:spacing w:val="5"/>
    </w:rPr>
  </w:style>
  <w:style w:type="table" w:styleId="TableGrid">
    <w:name w:val="Table Grid"/>
    <w:basedOn w:val="TableNormal"/>
    <w:uiPriority w:val="39"/>
    <w:rsid w:val="00F51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A66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phy">
    <w:name w:val="Bibliography"/>
    <w:basedOn w:val="Normal"/>
    <w:next w:val="Normal"/>
    <w:uiPriority w:val="37"/>
    <w:unhideWhenUsed/>
    <w:rsid w:val="00FF24EE"/>
  </w:style>
  <w:style w:type="character" w:styleId="PlaceholderText">
    <w:name w:val="Placeholder Text"/>
    <w:basedOn w:val="DefaultParagraphFont"/>
    <w:uiPriority w:val="99"/>
    <w:semiHidden/>
    <w:rsid w:val="007E292E"/>
    <w:rPr>
      <w:color w:val="666666"/>
    </w:rPr>
  </w:style>
  <w:style w:type="paragraph" w:styleId="NormalWeb">
    <w:name w:val="Normal (Web)"/>
    <w:basedOn w:val="Normal"/>
    <w:uiPriority w:val="99"/>
    <w:unhideWhenUsed/>
    <w:rsid w:val="008467F1"/>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98859">
      <w:bodyDiv w:val="1"/>
      <w:marLeft w:val="0"/>
      <w:marRight w:val="0"/>
      <w:marTop w:val="0"/>
      <w:marBottom w:val="0"/>
      <w:divBdr>
        <w:top w:val="none" w:sz="0" w:space="0" w:color="auto"/>
        <w:left w:val="none" w:sz="0" w:space="0" w:color="auto"/>
        <w:bottom w:val="none" w:sz="0" w:space="0" w:color="auto"/>
        <w:right w:val="none" w:sz="0" w:space="0" w:color="auto"/>
      </w:divBdr>
    </w:div>
    <w:div w:id="80638202">
      <w:bodyDiv w:val="1"/>
      <w:marLeft w:val="0"/>
      <w:marRight w:val="0"/>
      <w:marTop w:val="0"/>
      <w:marBottom w:val="0"/>
      <w:divBdr>
        <w:top w:val="none" w:sz="0" w:space="0" w:color="auto"/>
        <w:left w:val="none" w:sz="0" w:space="0" w:color="auto"/>
        <w:bottom w:val="none" w:sz="0" w:space="0" w:color="auto"/>
        <w:right w:val="none" w:sz="0" w:space="0" w:color="auto"/>
      </w:divBdr>
    </w:div>
    <w:div w:id="149489689">
      <w:bodyDiv w:val="1"/>
      <w:marLeft w:val="0"/>
      <w:marRight w:val="0"/>
      <w:marTop w:val="0"/>
      <w:marBottom w:val="0"/>
      <w:divBdr>
        <w:top w:val="none" w:sz="0" w:space="0" w:color="auto"/>
        <w:left w:val="none" w:sz="0" w:space="0" w:color="auto"/>
        <w:bottom w:val="none" w:sz="0" w:space="0" w:color="auto"/>
        <w:right w:val="none" w:sz="0" w:space="0" w:color="auto"/>
      </w:divBdr>
    </w:div>
    <w:div w:id="157041338">
      <w:bodyDiv w:val="1"/>
      <w:marLeft w:val="0"/>
      <w:marRight w:val="0"/>
      <w:marTop w:val="0"/>
      <w:marBottom w:val="0"/>
      <w:divBdr>
        <w:top w:val="none" w:sz="0" w:space="0" w:color="auto"/>
        <w:left w:val="none" w:sz="0" w:space="0" w:color="auto"/>
        <w:bottom w:val="none" w:sz="0" w:space="0" w:color="auto"/>
        <w:right w:val="none" w:sz="0" w:space="0" w:color="auto"/>
      </w:divBdr>
    </w:div>
    <w:div w:id="163016713">
      <w:bodyDiv w:val="1"/>
      <w:marLeft w:val="0"/>
      <w:marRight w:val="0"/>
      <w:marTop w:val="0"/>
      <w:marBottom w:val="0"/>
      <w:divBdr>
        <w:top w:val="none" w:sz="0" w:space="0" w:color="auto"/>
        <w:left w:val="none" w:sz="0" w:space="0" w:color="auto"/>
        <w:bottom w:val="none" w:sz="0" w:space="0" w:color="auto"/>
        <w:right w:val="none" w:sz="0" w:space="0" w:color="auto"/>
      </w:divBdr>
    </w:div>
    <w:div w:id="262960505">
      <w:bodyDiv w:val="1"/>
      <w:marLeft w:val="0"/>
      <w:marRight w:val="0"/>
      <w:marTop w:val="0"/>
      <w:marBottom w:val="0"/>
      <w:divBdr>
        <w:top w:val="none" w:sz="0" w:space="0" w:color="auto"/>
        <w:left w:val="none" w:sz="0" w:space="0" w:color="auto"/>
        <w:bottom w:val="none" w:sz="0" w:space="0" w:color="auto"/>
        <w:right w:val="none" w:sz="0" w:space="0" w:color="auto"/>
      </w:divBdr>
    </w:div>
    <w:div w:id="293799046">
      <w:bodyDiv w:val="1"/>
      <w:marLeft w:val="0"/>
      <w:marRight w:val="0"/>
      <w:marTop w:val="0"/>
      <w:marBottom w:val="0"/>
      <w:divBdr>
        <w:top w:val="none" w:sz="0" w:space="0" w:color="auto"/>
        <w:left w:val="none" w:sz="0" w:space="0" w:color="auto"/>
        <w:bottom w:val="none" w:sz="0" w:space="0" w:color="auto"/>
        <w:right w:val="none" w:sz="0" w:space="0" w:color="auto"/>
      </w:divBdr>
    </w:div>
    <w:div w:id="418336704">
      <w:bodyDiv w:val="1"/>
      <w:marLeft w:val="0"/>
      <w:marRight w:val="0"/>
      <w:marTop w:val="0"/>
      <w:marBottom w:val="0"/>
      <w:divBdr>
        <w:top w:val="none" w:sz="0" w:space="0" w:color="auto"/>
        <w:left w:val="none" w:sz="0" w:space="0" w:color="auto"/>
        <w:bottom w:val="none" w:sz="0" w:space="0" w:color="auto"/>
        <w:right w:val="none" w:sz="0" w:space="0" w:color="auto"/>
      </w:divBdr>
    </w:div>
    <w:div w:id="586425384">
      <w:bodyDiv w:val="1"/>
      <w:marLeft w:val="0"/>
      <w:marRight w:val="0"/>
      <w:marTop w:val="0"/>
      <w:marBottom w:val="0"/>
      <w:divBdr>
        <w:top w:val="none" w:sz="0" w:space="0" w:color="auto"/>
        <w:left w:val="none" w:sz="0" w:space="0" w:color="auto"/>
        <w:bottom w:val="none" w:sz="0" w:space="0" w:color="auto"/>
        <w:right w:val="none" w:sz="0" w:space="0" w:color="auto"/>
      </w:divBdr>
    </w:div>
    <w:div w:id="638875130">
      <w:bodyDiv w:val="1"/>
      <w:marLeft w:val="0"/>
      <w:marRight w:val="0"/>
      <w:marTop w:val="0"/>
      <w:marBottom w:val="0"/>
      <w:divBdr>
        <w:top w:val="none" w:sz="0" w:space="0" w:color="auto"/>
        <w:left w:val="none" w:sz="0" w:space="0" w:color="auto"/>
        <w:bottom w:val="none" w:sz="0" w:space="0" w:color="auto"/>
        <w:right w:val="none" w:sz="0" w:space="0" w:color="auto"/>
      </w:divBdr>
    </w:div>
    <w:div w:id="740710559">
      <w:bodyDiv w:val="1"/>
      <w:marLeft w:val="0"/>
      <w:marRight w:val="0"/>
      <w:marTop w:val="0"/>
      <w:marBottom w:val="0"/>
      <w:divBdr>
        <w:top w:val="none" w:sz="0" w:space="0" w:color="auto"/>
        <w:left w:val="none" w:sz="0" w:space="0" w:color="auto"/>
        <w:bottom w:val="none" w:sz="0" w:space="0" w:color="auto"/>
        <w:right w:val="none" w:sz="0" w:space="0" w:color="auto"/>
      </w:divBdr>
    </w:div>
    <w:div w:id="814492429">
      <w:bodyDiv w:val="1"/>
      <w:marLeft w:val="0"/>
      <w:marRight w:val="0"/>
      <w:marTop w:val="0"/>
      <w:marBottom w:val="0"/>
      <w:divBdr>
        <w:top w:val="none" w:sz="0" w:space="0" w:color="auto"/>
        <w:left w:val="none" w:sz="0" w:space="0" w:color="auto"/>
        <w:bottom w:val="none" w:sz="0" w:space="0" w:color="auto"/>
        <w:right w:val="none" w:sz="0" w:space="0" w:color="auto"/>
      </w:divBdr>
    </w:div>
    <w:div w:id="818493854">
      <w:bodyDiv w:val="1"/>
      <w:marLeft w:val="0"/>
      <w:marRight w:val="0"/>
      <w:marTop w:val="0"/>
      <w:marBottom w:val="0"/>
      <w:divBdr>
        <w:top w:val="none" w:sz="0" w:space="0" w:color="auto"/>
        <w:left w:val="none" w:sz="0" w:space="0" w:color="auto"/>
        <w:bottom w:val="none" w:sz="0" w:space="0" w:color="auto"/>
        <w:right w:val="none" w:sz="0" w:space="0" w:color="auto"/>
      </w:divBdr>
    </w:div>
    <w:div w:id="850146360">
      <w:bodyDiv w:val="1"/>
      <w:marLeft w:val="0"/>
      <w:marRight w:val="0"/>
      <w:marTop w:val="0"/>
      <w:marBottom w:val="0"/>
      <w:divBdr>
        <w:top w:val="none" w:sz="0" w:space="0" w:color="auto"/>
        <w:left w:val="none" w:sz="0" w:space="0" w:color="auto"/>
        <w:bottom w:val="none" w:sz="0" w:space="0" w:color="auto"/>
        <w:right w:val="none" w:sz="0" w:space="0" w:color="auto"/>
      </w:divBdr>
    </w:div>
    <w:div w:id="884947791">
      <w:bodyDiv w:val="1"/>
      <w:marLeft w:val="0"/>
      <w:marRight w:val="0"/>
      <w:marTop w:val="0"/>
      <w:marBottom w:val="0"/>
      <w:divBdr>
        <w:top w:val="none" w:sz="0" w:space="0" w:color="auto"/>
        <w:left w:val="none" w:sz="0" w:space="0" w:color="auto"/>
        <w:bottom w:val="none" w:sz="0" w:space="0" w:color="auto"/>
        <w:right w:val="none" w:sz="0" w:space="0" w:color="auto"/>
      </w:divBdr>
    </w:div>
    <w:div w:id="897782101">
      <w:bodyDiv w:val="1"/>
      <w:marLeft w:val="0"/>
      <w:marRight w:val="0"/>
      <w:marTop w:val="0"/>
      <w:marBottom w:val="0"/>
      <w:divBdr>
        <w:top w:val="none" w:sz="0" w:space="0" w:color="auto"/>
        <w:left w:val="none" w:sz="0" w:space="0" w:color="auto"/>
        <w:bottom w:val="none" w:sz="0" w:space="0" w:color="auto"/>
        <w:right w:val="none" w:sz="0" w:space="0" w:color="auto"/>
      </w:divBdr>
    </w:div>
    <w:div w:id="905604751">
      <w:bodyDiv w:val="1"/>
      <w:marLeft w:val="0"/>
      <w:marRight w:val="0"/>
      <w:marTop w:val="0"/>
      <w:marBottom w:val="0"/>
      <w:divBdr>
        <w:top w:val="none" w:sz="0" w:space="0" w:color="auto"/>
        <w:left w:val="none" w:sz="0" w:space="0" w:color="auto"/>
        <w:bottom w:val="none" w:sz="0" w:space="0" w:color="auto"/>
        <w:right w:val="none" w:sz="0" w:space="0" w:color="auto"/>
      </w:divBdr>
    </w:div>
    <w:div w:id="1009258866">
      <w:bodyDiv w:val="1"/>
      <w:marLeft w:val="0"/>
      <w:marRight w:val="0"/>
      <w:marTop w:val="0"/>
      <w:marBottom w:val="0"/>
      <w:divBdr>
        <w:top w:val="none" w:sz="0" w:space="0" w:color="auto"/>
        <w:left w:val="none" w:sz="0" w:space="0" w:color="auto"/>
        <w:bottom w:val="none" w:sz="0" w:space="0" w:color="auto"/>
        <w:right w:val="none" w:sz="0" w:space="0" w:color="auto"/>
      </w:divBdr>
    </w:div>
    <w:div w:id="1014310132">
      <w:bodyDiv w:val="1"/>
      <w:marLeft w:val="0"/>
      <w:marRight w:val="0"/>
      <w:marTop w:val="0"/>
      <w:marBottom w:val="0"/>
      <w:divBdr>
        <w:top w:val="none" w:sz="0" w:space="0" w:color="auto"/>
        <w:left w:val="none" w:sz="0" w:space="0" w:color="auto"/>
        <w:bottom w:val="none" w:sz="0" w:space="0" w:color="auto"/>
        <w:right w:val="none" w:sz="0" w:space="0" w:color="auto"/>
      </w:divBdr>
    </w:div>
    <w:div w:id="1020349613">
      <w:bodyDiv w:val="1"/>
      <w:marLeft w:val="0"/>
      <w:marRight w:val="0"/>
      <w:marTop w:val="0"/>
      <w:marBottom w:val="0"/>
      <w:divBdr>
        <w:top w:val="none" w:sz="0" w:space="0" w:color="auto"/>
        <w:left w:val="none" w:sz="0" w:space="0" w:color="auto"/>
        <w:bottom w:val="none" w:sz="0" w:space="0" w:color="auto"/>
        <w:right w:val="none" w:sz="0" w:space="0" w:color="auto"/>
      </w:divBdr>
    </w:div>
    <w:div w:id="1044139546">
      <w:bodyDiv w:val="1"/>
      <w:marLeft w:val="0"/>
      <w:marRight w:val="0"/>
      <w:marTop w:val="0"/>
      <w:marBottom w:val="0"/>
      <w:divBdr>
        <w:top w:val="none" w:sz="0" w:space="0" w:color="auto"/>
        <w:left w:val="none" w:sz="0" w:space="0" w:color="auto"/>
        <w:bottom w:val="none" w:sz="0" w:space="0" w:color="auto"/>
        <w:right w:val="none" w:sz="0" w:space="0" w:color="auto"/>
      </w:divBdr>
    </w:div>
    <w:div w:id="1207453975">
      <w:bodyDiv w:val="1"/>
      <w:marLeft w:val="0"/>
      <w:marRight w:val="0"/>
      <w:marTop w:val="0"/>
      <w:marBottom w:val="0"/>
      <w:divBdr>
        <w:top w:val="none" w:sz="0" w:space="0" w:color="auto"/>
        <w:left w:val="none" w:sz="0" w:space="0" w:color="auto"/>
        <w:bottom w:val="none" w:sz="0" w:space="0" w:color="auto"/>
        <w:right w:val="none" w:sz="0" w:space="0" w:color="auto"/>
      </w:divBdr>
    </w:div>
    <w:div w:id="1210652963">
      <w:bodyDiv w:val="1"/>
      <w:marLeft w:val="0"/>
      <w:marRight w:val="0"/>
      <w:marTop w:val="0"/>
      <w:marBottom w:val="0"/>
      <w:divBdr>
        <w:top w:val="none" w:sz="0" w:space="0" w:color="auto"/>
        <w:left w:val="none" w:sz="0" w:space="0" w:color="auto"/>
        <w:bottom w:val="none" w:sz="0" w:space="0" w:color="auto"/>
        <w:right w:val="none" w:sz="0" w:space="0" w:color="auto"/>
      </w:divBdr>
    </w:div>
    <w:div w:id="1260989317">
      <w:bodyDiv w:val="1"/>
      <w:marLeft w:val="0"/>
      <w:marRight w:val="0"/>
      <w:marTop w:val="0"/>
      <w:marBottom w:val="0"/>
      <w:divBdr>
        <w:top w:val="none" w:sz="0" w:space="0" w:color="auto"/>
        <w:left w:val="none" w:sz="0" w:space="0" w:color="auto"/>
        <w:bottom w:val="none" w:sz="0" w:space="0" w:color="auto"/>
        <w:right w:val="none" w:sz="0" w:space="0" w:color="auto"/>
      </w:divBdr>
    </w:div>
    <w:div w:id="1274827103">
      <w:bodyDiv w:val="1"/>
      <w:marLeft w:val="0"/>
      <w:marRight w:val="0"/>
      <w:marTop w:val="0"/>
      <w:marBottom w:val="0"/>
      <w:divBdr>
        <w:top w:val="none" w:sz="0" w:space="0" w:color="auto"/>
        <w:left w:val="none" w:sz="0" w:space="0" w:color="auto"/>
        <w:bottom w:val="none" w:sz="0" w:space="0" w:color="auto"/>
        <w:right w:val="none" w:sz="0" w:space="0" w:color="auto"/>
      </w:divBdr>
    </w:div>
    <w:div w:id="1295016312">
      <w:bodyDiv w:val="1"/>
      <w:marLeft w:val="0"/>
      <w:marRight w:val="0"/>
      <w:marTop w:val="0"/>
      <w:marBottom w:val="0"/>
      <w:divBdr>
        <w:top w:val="none" w:sz="0" w:space="0" w:color="auto"/>
        <w:left w:val="none" w:sz="0" w:space="0" w:color="auto"/>
        <w:bottom w:val="none" w:sz="0" w:space="0" w:color="auto"/>
        <w:right w:val="none" w:sz="0" w:space="0" w:color="auto"/>
      </w:divBdr>
    </w:div>
    <w:div w:id="1338120266">
      <w:bodyDiv w:val="1"/>
      <w:marLeft w:val="0"/>
      <w:marRight w:val="0"/>
      <w:marTop w:val="0"/>
      <w:marBottom w:val="0"/>
      <w:divBdr>
        <w:top w:val="none" w:sz="0" w:space="0" w:color="auto"/>
        <w:left w:val="none" w:sz="0" w:space="0" w:color="auto"/>
        <w:bottom w:val="none" w:sz="0" w:space="0" w:color="auto"/>
        <w:right w:val="none" w:sz="0" w:space="0" w:color="auto"/>
      </w:divBdr>
    </w:div>
    <w:div w:id="1360930518">
      <w:bodyDiv w:val="1"/>
      <w:marLeft w:val="0"/>
      <w:marRight w:val="0"/>
      <w:marTop w:val="0"/>
      <w:marBottom w:val="0"/>
      <w:divBdr>
        <w:top w:val="none" w:sz="0" w:space="0" w:color="auto"/>
        <w:left w:val="none" w:sz="0" w:space="0" w:color="auto"/>
        <w:bottom w:val="none" w:sz="0" w:space="0" w:color="auto"/>
        <w:right w:val="none" w:sz="0" w:space="0" w:color="auto"/>
      </w:divBdr>
    </w:div>
    <w:div w:id="1531338289">
      <w:bodyDiv w:val="1"/>
      <w:marLeft w:val="0"/>
      <w:marRight w:val="0"/>
      <w:marTop w:val="0"/>
      <w:marBottom w:val="0"/>
      <w:divBdr>
        <w:top w:val="none" w:sz="0" w:space="0" w:color="auto"/>
        <w:left w:val="none" w:sz="0" w:space="0" w:color="auto"/>
        <w:bottom w:val="none" w:sz="0" w:space="0" w:color="auto"/>
        <w:right w:val="none" w:sz="0" w:space="0" w:color="auto"/>
      </w:divBdr>
    </w:div>
    <w:div w:id="1552039976">
      <w:bodyDiv w:val="1"/>
      <w:marLeft w:val="0"/>
      <w:marRight w:val="0"/>
      <w:marTop w:val="0"/>
      <w:marBottom w:val="0"/>
      <w:divBdr>
        <w:top w:val="none" w:sz="0" w:space="0" w:color="auto"/>
        <w:left w:val="none" w:sz="0" w:space="0" w:color="auto"/>
        <w:bottom w:val="none" w:sz="0" w:space="0" w:color="auto"/>
        <w:right w:val="none" w:sz="0" w:space="0" w:color="auto"/>
      </w:divBdr>
    </w:div>
    <w:div w:id="1566335020">
      <w:bodyDiv w:val="1"/>
      <w:marLeft w:val="0"/>
      <w:marRight w:val="0"/>
      <w:marTop w:val="0"/>
      <w:marBottom w:val="0"/>
      <w:divBdr>
        <w:top w:val="none" w:sz="0" w:space="0" w:color="auto"/>
        <w:left w:val="none" w:sz="0" w:space="0" w:color="auto"/>
        <w:bottom w:val="none" w:sz="0" w:space="0" w:color="auto"/>
        <w:right w:val="none" w:sz="0" w:space="0" w:color="auto"/>
      </w:divBdr>
    </w:div>
    <w:div w:id="1620405524">
      <w:bodyDiv w:val="1"/>
      <w:marLeft w:val="0"/>
      <w:marRight w:val="0"/>
      <w:marTop w:val="0"/>
      <w:marBottom w:val="0"/>
      <w:divBdr>
        <w:top w:val="none" w:sz="0" w:space="0" w:color="auto"/>
        <w:left w:val="none" w:sz="0" w:space="0" w:color="auto"/>
        <w:bottom w:val="none" w:sz="0" w:space="0" w:color="auto"/>
        <w:right w:val="none" w:sz="0" w:space="0" w:color="auto"/>
      </w:divBdr>
    </w:div>
    <w:div w:id="1713267754">
      <w:bodyDiv w:val="1"/>
      <w:marLeft w:val="0"/>
      <w:marRight w:val="0"/>
      <w:marTop w:val="0"/>
      <w:marBottom w:val="0"/>
      <w:divBdr>
        <w:top w:val="none" w:sz="0" w:space="0" w:color="auto"/>
        <w:left w:val="none" w:sz="0" w:space="0" w:color="auto"/>
        <w:bottom w:val="none" w:sz="0" w:space="0" w:color="auto"/>
        <w:right w:val="none" w:sz="0" w:space="0" w:color="auto"/>
      </w:divBdr>
    </w:div>
    <w:div w:id="1731466069">
      <w:bodyDiv w:val="1"/>
      <w:marLeft w:val="0"/>
      <w:marRight w:val="0"/>
      <w:marTop w:val="0"/>
      <w:marBottom w:val="0"/>
      <w:divBdr>
        <w:top w:val="none" w:sz="0" w:space="0" w:color="auto"/>
        <w:left w:val="none" w:sz="0" w:space="0" w:color="auto"/>
        <w:bottom w:val="none" w:sz="0" w:space="0" w:color="auto"/>
        <w:right w:val="none" w:sz="0" w:space="0" w:color="auto"/>
      </w:divBdr>
    </w:div>
    <w:div w:id="1769962961">
      <w:bodyDiv w:val="1"/>
      <w:marLeft w:val="0"/>
      <w:marRight w:val="0"/>
      <w:marTop w:val="0"/>
      <w:marBottom w:val="0"/>
      <w:divBdr>
        <w:top w:val="none" w:sz="0" w:space="0" w:color="auto"/>
        <w:left w:val="none" w:sz="0" w:space="0" w:color="auto"/>
        <w:bottom w:val="none" w:sz="0" w:space="0" w:color="auto"/>
        <w:right w:val="none" w:sz="0" w:space="0" w:color="auto"/>
      </w:divBdr>
    </w:div>
    <w:div w:id="1832481233">
      <w:bodyDiv w:val="1"/>
      <w:marLeft w:val="0"/>
      <w:marRight w:val="0"/>
      <w:marTop w:val="0"/>
      <w:marBottom w:val="0"/>
      <w:divBdr>
        <w:top w:val="none" w:sz="0" w:space="0" w:color="auto"/>
        <w:left w:val="none" w:sz="0" w:space="0" w:color="auto"/>
        <w:bottom w:val="none" w:sz="0" w:space="0" w:color="auto"/>
        <w:right w:val="none" w:sz="0" w:space="0" w:color="auto"/>
      </w:divBdr>
    </w:div>
    <w:div w:id="1887720153">
      <w:bodyDiv w:val="1"/>
      <w:marLeft w:val="0"/>
      <w:marRight w:val="0"/>
      <w:marTop w:val="0"/>
      <w:marBottom w:val="0"/>
      <w:divBdr>
        <w:top w:val="none" w:sz="0" w:space="0" w:color="auto"/>
        <w:left w:val="none" w:sz="0" w:space="0" w:color="auto"/>
        <w:bottom w:val="none" w:sz="0" w:space="0" w:color="auto"/>
        <w:right w:val="none" w:sz="0" w:space="0" w:color="auto"/>
      </w:divBdr>
    </w:div>
    <w:div w:id="1890408995">
      <w:bodyDiv w:val="1"/>
      <w:marLeft w:val="0"/>
      <w:marRight w:val="0"/>
      <w:marTop w:val="0"/>
      <w:marBottom w:val="0"/>
      <w:divBdr>
        <w:top w:val="none" w:sz="0" w:space="0" w:color="auto"/>
        <w:left w:val="none" w:sz="0" w:space="0" w:color="auto"/>
        <w:bottom w:val="none" w:sz="0" w:space="0" w:color="auto"/>
        <w:right w:val="none" w:sz="0" w:space="0" w:color="auto"/>
      </w:divBdr>
    </w:div>
    <w:div w:id="1902060528">
      <w:bodyDiv w:val="1"/>
      <w:marLeft w:val="0"/>
      <w:marRight w:val="0"/>
      <w:marTop w:val="0"/>
      <w:marBottom w:val="0"/>
      <w:divBdr>
        <w:top w:val="none" w:sz="0" w:space="0" w:color="auto"/>
        <w:left w:val="none" w:sz="0" w:space="0" w:color="auto"/>
        <w:bottom w:val="none" w:sz="0" w:space="0" w:color="auto"/>
        <w:right w:val="none" w:sz="0" w:space="0" w:color="auto"/>
      </w:divBdr>
    </w:div>
    <w:div w:id="1927883239">
      <w:bodyDiv w:val="1"/>
      <w:marLeft w:val="0"/>
      <w:marRight w:val="0"/>
      <w:marTop w:val="0"/>
      <w:marBottom w:val="0"/>
      <w:divBdr>
        <w:top w:val="none" w:sz="0" w:space="0" w:color="auto"/>
        <w:left w:val="none" w:sz="0" w:space="0" w:color="auto"/>
        <w:bottom w:val="none" w:sz="0" w:space="0" w:color="auto"/>
        <w:right w:val="none" w:sz="0" w:space="0" w:color="auto"/>
      </w:divBdr>
    </w:div>
    <w:div w:id="2017070090">
      <w:bodyDiv w:val="1"/>
      <w:marLeft w:val="0"/>
      <w:marRight w:val="0"/>
      <w:marTop w:val="0"/>
      <w:marBottom w:val="0"/>
      <w:divBdr>
        <w:top w:val="none" w:sz="0" w:space="0" w:color="auto"/>
        <w:left w:val="none" w:sz="0" w:space="0" w:color="auto"/>
        <w:bottom w:val="none" w:sz="0" w:space="0" w:color="auto"/>
        <w:right w:val="none" w:sz="0" w:space="0" w:color="auto"/>
      </w:divBdr>
    </w:div>
    <w:div w:id="2065326698">
      <w:bodyDiv w:val="1"/>
      <w:marLeft w:val="0"/>
      <w:marRight w:val="0"/>
      <w:marTop w:val="0"/>
      <w:marBottom w:val="0"/>
      <w:divBdr>
        <w:top w:val="none" w:sz="0" w:space="0" w:color="auto"/>
        <w:left w:val="none" w:sz="0" w:space="0" w:color="auto"/>
        <w:bottom w:val="none" w:sz="0" w:space="0" w:color="auto"/>
        <w:right w:val="none" w:sz="0" w:space="0" w:color="auto"/>
      </w:divBdr>
    </w:div>
    <w:div w:id="2129736904">
      <w:bodyDiv w:val="1"/>
      <w:marLeft w:val="0"/>
      <w:marRight w:val="0"/>
      <w:marTop w:val="0"/>
      <w:marBottom w:val="0"/>
      <w:divBdr>
        <w:top w:val="none" w:sz="0" w:space="0" w:color="auto"/>
        <w:left w:val="none" w:sz="0" w:space="0" w:color="auto"/>
        <w:bottom w:val="none" w:sz="0" w:space="0" w:color="auto"/>
        <w:right w:val="none" w:sz="0" w:space="0" w:color="auto"/>
      </w:divBdr>
    </w:div>
    <w:div w:id="2142066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BE753DB-E273-4A8D-ABE1-95022E2614E2}"/>
      </w:docPartPr>
      <w:docPartBody>
        <w:p w:rsidR="0089261B" w:rsidRDefault="008F0094">
          <w:r w:rsidRPr="00214BD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094"/>
    <w:rsid w:val="002E3BBD"/>
    <w:rsid w:val="00311D4E"/>
    <w:rsid w:val="006E1E1D"/>
    <w:rsid w:val="0089261B"/>
    <w:rsid w:val="008F0094"/>
    <w:rsid w:val="0090739B"/>
    <w:rsid w:val="00D1327B"/>
    <w:rsid w:val="00ED4D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4DA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514A90-77C9-40DD-A1CD-D7173A1A705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3995288885"/>
    <we:property name="MENDELEY_CITATIONS" value="[{&quot;citationID&quot;:&quot;MENDELEY_CITATION_52cc71cc-bb75-4c78-8c50-5d937a2ea785&quot;,&quot;properties&quot;:{&quot;noteIndex&quot;:0},&quot;isEdited&quot;:false,&quot;manualOverride&quot;:{&quot;isManuallyOverridden&quot;:false,&quot;citeprocText&quot;:&quot;(Ahmed &amp;#38; Shakoor, 2025; Bahmutsky et al., 2024; Bhatnagar et al., 2024; Dilshad et al., 2025; Farah et al., 2025; Gyamfi et al., 2024; Safeer et al., 2024; Saha et al., 2025; Sullivan, 2021)&quot;,&quot;manualOverrideText&quot;:&quot;&quot;},&quot;citationTag&quot;:&quot;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&quot;,&quot;citationItems&quot;:[{&quot;id&quot;:&quot;9ca047bc-00af-3329-92bc-ac9013b46d92&quot;,&quot;itemData&quot;:{&quot;type&quot;:&quot;article&quot;,&quot;id&quot;:&quot;9ca047bc-00af-3329-92bc-ac9013b46d92&quot;,&quot;title&quot;:&quot;IoT based climate smart agriculture succeeded by blockchain database—A bibliometric analysis&quot;,&quot;author&quot;:[{&quot;family&quot;:&quot;Safeer&quot;,&quot;given&quot;:&quot;Sajid&quot;,&quot;parse-names&quot;:false,&quot;dropping-particle&quot;:&quot;&quot;,&quot;non-dropping-particle&quot;:&quot;&quot;},{&quot;family&quot;:&quot;Mastro&quot;,&quot;given&quot;:&quot;Giuseppe&quot;,&quot;parse-names&quot;:false,&quot;dropping-particle&quot;:&quot;De&quot;,&quot;non-dropping-particle&quot;:&quot;&quot;},{&quot;family&quot;:&quot;Pulvento&quot;,&quot;given&quot;:&quot;Cataldo&quot;,&quot;parse-names&quot;:false,&quot;dropping-particle&quot;:&quot;&quot;,&quot;non-dropping-particle&quot;:&quot;&quot;}],&quot;container-title&quot;:&quot;Frontiers in Sustainable Food Systems&quot;,&quot;container-title-short&quot;:&quot;Front. Sustain. Food Syst.&quot;,&quot;DOI&quot;:&quot;10.3389/fsufs.2024.1406871&quot;,&quot;ISSN&quot;:&quot;2571581X&quot;,&quot;issued&quot;:{&quot;date-parts&quot;:[[2024]]},&quot;abstract&quot;:&quot;Modern-day agriculture is vital for sustainable production, ensuring a consistent supply of food and fiber for humanity. The data proving its quality is economically significant, encompassing farm conditions, irrigation practices, inventories, contracts, and deals within the agro-food supply sector. To ensure transparent and secure data transfer and storage, a trustworthy interconnected databank is essential for all concerned authorities and contributors. The integration of Internet of Things (IoT) in agriculture with blockchain technology offers an unparalleled solution. This combination serves as a distributed ledger, ensuring transparent and secure management of critical environmental and supply chain data. The IoT-based blockchain infrastructure enhances agricultural sustainability and environmental monitoring. It is anticipated that this technology will become increasingly accurate and effective in addressing persistent challenges in the agro-food sector. This bibliometric analysis reviews and synthesizes relevant literature from the Scopus database, highlighting the growth and trends in IoT and blockchain research applied to precision agriculture. The study reveals a remarkable 47.58% annual growth rate in research within this field, starting with only three published documents in 2019 and peaking at 21 in 2022 and 20 in 2024. Globally, China and India lead in publication output, collectively accounting for 62% of the articles. In terms of citations, India ranks highest with 550 total citations, followed by Italy with 431 citations during 2019–2024. This comprehensive study serves as a valuable reference for understanding the research trends and growth in IoT and blockchain applications in agriculture, providing critical insights for future developments in this rapidly evolving field.&quot;,&quot;publisher&quot;:&quot;Frontiers Media SA&quot;,&quot;volume&quot;:&quot;8&quot;},&quot;isTemporary&quot;:false},{&quot;id&quot;:&quot;a3e4e41f-f3b2-30be-a82c-2219a87cf78a&quot;,&quot;itemData&quot;:{&quot;type&quot;:&quot;article&quot;,&quot;id&quot;:&quot;a3e4e41f-f3b2-30be-a82c-2219a87cf78a&quot;,&quot;title&quot;:&quot;Exploring the dynamics of climate-smart agricultural practices for sustainable resilience in a changing climate&quot;,&quot;author&quot;:[{&quot;family&quot;:&quot;Bhatnagar&quot;,&quot;given&quot;:&quot;Sonaly&quot;,&quot;parse-names&quot;:false,&quot;dropping-particle&quot;:&quot;&quot;,&quot;non-dropping-particle&quot;:&quot;&quot;},{&quot;family&quot;:&quot;Chaudhary&quot;,&quot;given&quot;:&quot;Rashmi&quot;,&quot;parse-names&quot;:false,&quot;dropping-particle&quot;:&quot;&quot;,&quot;non-dropping-particle&quot;:&quot;&quot;},{&quot;family&quot;:&quot;Sharma&quot;,&quot;given&quot;:&quot;Subhash&quot;,&quot;parse-names&quot;:false,&quot;dropping-particle&quot;:&quot;&quot;,&quot;non-dropping-particle&quot;:&quot;&quot;},{&quot;family&quot;:&quot;Janjhua&quot;,&quot;given&quot;:&quot;Yasmin&quot;,&quot;parse-names&quot;:false,&quot;dropping-particle&quot;:&quot;&quot;,&quot;non-dropping-particle&quot;:&quot;&quot;},{&quot;family&quot;:&quot;Thakur&quot;,&quot;given&quot;:&quot;Pankaj&quot;,&quot;parse-names&quot;:false,&quot;dropping-particle&quot;:&quot;&quot;,&quot;non-dropping-particle&quot;:&quot;&quot;},{&quot;family&quot;:&quot;Sharma&quot;,&quot;given&quot;:&quot;Prashant&quot;,&quot;parse-names&quot;:false,&quot;dropping-particle&quot;:&quot;&quot;,&quot;non-dropping-particle&quot;:&quot;&quot;},{&quot;family&quot;:&quot;Keprate&quot;,&quot;given&quot;:&quot;Alisha&quot;,&quot;parse-names&quot;:false,&quot;dropping-particle&quot;:&quot;&quot;,&quot;non-dropping-particle&quot;:&quot;&quot;}],&quot;container-title&quot;:&quot;Environmental and Sustainability Indicators&quot;,&quot;DOI&quot;:&quot;10.1016/j.indic.2024.100535&quot;,&quot;ISSN&quot;:&quot;26659727&quot;,&quot;issued&quot;:{&quot;date-parts&quot;:[[2024,12,1]]},&quot;abstract&quot;:&quot;Climate change presents a substantial challenge to global agriculture, which requires innovative approaches to ensure sustainable livelihoods and food security. In response to the concerns posed by a changing climate, climate-smart agriculture has appeared to be a strategic solution aimed at addressing climate challenges, enhancing agricultural productivity, and increasing agricultural resilience. Climate-smart agriculture (CSA) practices encompass various practices, such as agroforestry, intercropping, mulching, row planting, crop rotation, water harvesting, and improved varieties. A more in-depth understanding of CSA and the determinants influencing its adoption is crucial for improving its adoption efficacy and implementation. In this paper, we focused on the determinants influencing the adoption of practices against climate change, such as CSA, and assessed their subsequent impact on the agricultural domain. Despite limited research on climate-smart determinants and impacts, our paper delineates five major themes: institutional, demographic, sociocultural, climatic, and economic factors. Therefore, the results underline the determinant factors, such as education status, age, household size, tropical livestock unit, farming experience, technical training, farm size, land tenure, access to information, credit and market, cooperative membership, perception and awareness of climate change, access to weather and climate information, and shock experience. Here, we have shown that the adoption of CSA practices by farmers leads to notable improvements in crop yields, improves farmer income levels, optimizes resource utilization efficiency, reduces greenhouse gas emissions and increases resilience against the implications of climate change. The incorporation of these practices yields synergistic benefits, empowering farmers to address climate-related challenges effectively while concurrently achieving various agricultural and environmental goals.&quot;,&quot;publisher&quot;:&quot;Elsevier B.V.&quot;,&quot;volume&quot;:&quot;24&quot;,&quot;container-title-short&quot;:&quot;&quot;},&quot;isTemporary&quot;:false},{&quot;id&quot;:&quot;31459013-4c21-3a79-8ef9-cc7bf694ad32&quot;,&quot;itemData&quot;:{&quot;type&quot;:&quot;article&quot;,&quot;id&quot;:&quot;31459013-4c21-3a79-8ef9-cc7bf694ad32&quot;,&quot;title&quot;:&quot;A review of life cycle impacts and costs of precision agriculture for cultivation of field crops&quot;,&quot;author&quot;:[{&quot;family&quot;:&quot;Bahmutsky&quot;,&quot;given&quot;:&quot;Sofia&quot;,&quot;parse-names&quot;:false,&quot;dropping-particle&quot;:&quot;&quot;,&quot;non-dropping-particle&quot;:&quot;&quot;},{&quot;family&quot;:&quot;Grassauer&quot;,&quot;given&quot;:&quot;Florian&quot;,&quot;parse-names&quot;:false,&quot;dropping-particle&quot;:&quot;&quot;,&quot;non-dropping-particle&quot;:&quot;&quot;},{&quot;family&quot;:&quot;Arulnathan&quot;,&quot;given&quot;:&quot;Vivek&quot;,&quot;parse-names&quot;:false,&quot;dropping-particle&quot;:&quot;&quot;,&quot;non-dropping-particle&quot;:&quot;&quot;},{&quot;family&quot;:&quot;Pelletier&quot;,&quot;given&quot;:&quot;Nathan&quot;,&quot;parse-names&quot;:false,&quot;dropping-particle&quot;:&quot;&quot;,&quot;non-dropping-particle&quot;:&quot;&quot;}],&quot;container-title&quot;:&quot;Sustainable Production and Consumption&quot;,&quot;container-title-short&quot;:&quot;Sustain. Prod. Consum.&quot;,&quot;DOI&quot;:&quot;10.1016/j.spc.2024.11.010&quot;,&quot;ISSN&quot;:&quot;23525509&quot;,&quot;issued&quot;:{&quot;date-parts&quot;:[[2024,12,1]]},&quot;page&quot;:&quot;347-362&quot;,&quot;abstract&quot;:&quot;Assessing precision agriculture in crop production based on life cycle thinking and assessments allows for the consideration of multiple environmental as well as economic aspects at a systems level. Research at this intersection is, however, notably lacking. This review paper seeks to understand the current state of both environmental and economics research with respect to different agricultural crop production methods (orchard, vegetable, open field crop, etc.), regions, and the types of precision agriculture technologies applied in each context. The Preferred Reporting Items for Systematic Reviews and Meta-Analysis method was used to answer three review questions to address a targeted subset of precision agriculture technologies relevant to field crop production, from both environmental and economic perspectives and at the global level. Fertilizer production/use and associated field-level emissions are the leading cause of environmental impacts in many life cycle impact categories, and energy and pesticide use also contribute significantly. For most environmental impact categories, the utilization of precision agriculture practices reduced these impacts as compared to conventional practices. Many precision agriculture technologies focus on nitrogen management, namely variable rate application of nutrients, but disproportionately in the context of high value crops. There is evidence that supports the notion that variable rate fertilization management leads to reduction in many but not necessarily all environmental impacts. Some studies reported no, or limited economic benefits associated with precision agriculture technologies, however overall results suggest that precision agriculture utilization delivers economic benefits either via cost savings, input savings, and/or increases to yield, margin, or profits. Variable rate technology is highlighted as a promising subset of precision agriculture technologies in terms of environmental impact reductions and economic benefits.&quot;,&quot;publisher&quot;:&quot;Elsevier B.V.&quot;,&quot;volume&quot;:&quot;52&quot;},&quot;isTemporary&quot;:false},{&quot;id&quot;:&quot;24344905-75e7-3082-b7c2-406d83042896&quot;,&quot;itemData&quot;:{&quot;type&quot;:&quot;article-journal&quot;,&quot;id&quot;:&quot;24344905-75e7-3082-b7c2-406d83042896&quot;,&quot;title&quot;:&quot;Integrating Precision Agriculture and Smart Farming for Climate-Resilient Crop Production: Innovations, Challenges, and Future Prospects&quot;,&quot;author&quot;:[{&quot;family&quot;:&quot;Dilshad&quot;,&quot;given&quot;:&quot;Muhammad&quot;,&quot;parse-names&quot;:false,&quot;dropping-particle&quot;:&quot;&quot;,&quot;non-dropping-particle&quot;:&quot;&quot;},{&quot;family&quot;:&quot;Tahir&quot;,&quot;given&quot;:&quot;Ariba&quot;,&quot;parse-names&quot;:false,&quot;dropping-particle&quot;:&quot;&quot;,&quot;non-dropping-particle&quot;:&quot;&quot;},{&quot;family&quot;:&quot;Zaidi&quot;,&quot;given&quot;:&quot;Raiha&quot;,&quot;parse-names&quot;:false,&quot;dropping-particle&quot;:&quot;&quot;,&quot;non-dropping-particle&quot;:&quot;&quot;},{&quot;family&quot;:&quot;Din&quot;,&quot;given&quot;:&quot;Muhammad Sami Ul&quot;,&quot;parse-names&quot;:false,&quot;dropping-particle&quot;:&quot;&quot;,&quot;non-dropping-particle&quot;:&quot;&quot;},{&quot;family&quot;:&quot;Afzal&quot;,&quot;given&quot;:&quot;Abu Bakar&quot;,&quot;parse-names&quot;:false,&quot;dropping-particle&quot;:&quot;&quot;,&quot;non-dropping-particle&quot;:&quot;&quot;},{&quot;family&quot;:&quot;Zafar&quot;,&quot;given&quot;:&quot;Nida&quot;,&quot;parse-names&quot;:false,&quot;dropping-particle&quot;:&quot;&quot;,&quot;non-dropping-particle&quot;:&quot;&quot;},{&quot;family&quot;:&quot;Abbasi&quot;,&quot;given&quot;:&quot;Zainab&quot;,&quot;parse-names&quot;:false,&quot;dropping-particle&quot;:&quot;&quot;,&quot;non-dropping-particle&quot;:&quot;&quot;},{&quot;family&quot;:&quot;Duhis&quot;,&quot;given&quot;:&quot;Mohammed&quot;,&quot;parse-names&quot;:false,&quot;dropping-particle&quot;:&quot;&quot;,&quot;non-dropping-particle&quot;:&quot;&quot;},{&quot;family&quot;:&quot;Sidra&quot;,&quot;given&quot;:&quot;Sidra&quot;,&quot;parse-names&quot;:false,&quot;dropping-particle&quot;:&quot;&quot;,&quot;non-dropping-particle&quot;:&quot;&quot;},{&quot;family&quot;:&quot;Gohar&quot;,&quot;given&quot;:&quot;Muhammad&quot;,&quot;parse-names&quot;:false,&quot;dropping-particle&quot;:&quot;&quot;,&quot;non-dropping-particle&quot;:&quot;&quot;}],&quot;container-title&quot;:&quot;Scholars Journal of Agriculture and Veterinary Sciences&quot;,&quot;DOI&quot;:&quot;10.36347/sjavs.2025.v12i04.005&quot;,&quot;ISSN&quot;:&quot;23488883&quot;,&quot;issued&quot;:{&quot;date-parts&quot;:[[2025,4,23]]},&quot;page&quot;:&quot;170-181&quot;,&quot;abstract&quot;:&quot;Climate change poses a significant threat to global food security, necessitating the adoption of innovative strategies for sustainable agriculture. Integrating precision agriculture and smart farming offers a transformative approach to climate-resilient crop production by optimizing resource use, improving productivity, and reducing environmental impact. Precision agriculture leverages advanced technologies such as remote sensing, GPS-guided machinery, and the Internet of Things (IoT)-enabled sensors to enable data-driven decision-making in real time. Smart farming further enhances&quot;,&quot;publisher&quot;:&quot;SASPR Edu International Pvt. Ltd&quot;,&quot;issue&quot;:&quot;04&quot;,&quot;volume&quot;:&quot;12&quot;,&quot;container-title-short&quot;:&quot;&quot;},&quot;isTemporary&quot;:false},{&quot;id&quot;:&quot;e88a115b-136a-3e89-9ced-8f7cf35edad6&quot;,&quot;itemData&quot;:{&quot;type&quot;:&quot;article&quot;,&quot;id&quot;:&quot;e88a115b-136a-3e89-9ced-8f7cf35edad6&quot;,&quot;title&quot;:&quot;The multifaceted impact of climate change on agricultural productivity: a systematic literature review of SCOPUS-indexed studies (2015–2024)&quot;,&quot;author&quot;:[{&quot;family&quot;:&quot;Farah&quot;,&quot;given&quot;:&quot;Abdikarim Abdullahi&quot;,&quot;parse-names&quot;:false,&quot;dropping-particle&quot;:&quot;&quot;,&quot;non-dropping-particle&quot;:&quot;&quot;},{&quot;family&quot;:&quot;Mohamed&quot;,&quot;given&quot;:&quot;Mohamud Ahmed&quot;,&quot;parse-names&quot;:false,&quot;dropping-particle&quot;:&quot;&quot;,&quot;non-dropping-particle&quot;:&quot;&quot;},{&quot;family&quot;:&quot;Musse&quot;,&quot;given&quot;:&quot;Osman Sayid Hassan&quot;,&quot;parse-names&quot;:false,&quot;dropping-particle&quot;:&quot;&quot;,&quot;non-dropping-particle&quot;:&quot;&quot;},{&quot;family&quot;:&quot;Nor&quot;,&quot;given&quot;:&quot;Bile Abdisalan&quot;,&quot;parse-names&quot;:false,&quot;dropping-particle&quot;:&quot;&quot;,&quot;non-dropping-particle&quot;:&quot;&quot;}],&quot;container-title&quot;:&quot;Discover Sustainability&quot;,&quot;DOI&quot;:&quot;10.1007/s43621-025-01229-2&quot;,&quot;ISSN&quot;:&quot;26629984&quot;,&quot;issued&quot;:{&quot;date-parts&quot;:[[2025,12,1]]},&quot;abstract&quot;:&quot;This study examines the multifaceted impacts of climate change on agricultural productivity. A systematic literature review (SLR) was conducted using the SCOPUS database, following PRISMA guidelines. The study targeted peer-reviewed articles published between 2015 and 2024, leading to the selection of 77 high-quality studies. Thematic analysis was employed to categorize research into key themes, including agricultural productivity, climate adaptation, food security, and technological advancements. The review finds that climate change significantly impacts global agricultural productivity, with projections indicating up to a 14% decline in food production by 2050 if adaptation measures are not implemented. Climate-Smart Agriculture (CSA) practices enhance productivity by 10.5% and profitability by 29.4% but face barriers such as financial constraints and inadequate infrastructure. Soil and water management strategies, such as cover cropping, conservation tillage, and high-efficiency irrigation, have proven effective in improving resilience but require policy and financial support for large-scale adoption. Technological innovations, including AI-driven precision farming, satellite-based climate monitoring, and early warning systems, offer promising solutions but require integration with farmer education and policy incentives. Policy interventions such as carbon pricing, climate-resilient subsidies, and trade liberalization can mitigate climate risks and promote sustainable agricultural practices. This study emphasizes that a holistic, multi-disciplinary approach integrating technology, policy, and socioeconomic factors is critical for developing resilient agricultural systems. Policymakers, researchers, and agricultural practitioners must collaborate to bridge knowledge gaps, enhance access to adaptation resources, and implement sustainable agricultural practices. Future research should focus on long-term adaptation strategies, improved governance frameworks, and inclusive policies that prioritize vulnerable farming communities to ensure global food security amid climate uncertainties. Clinical trial number: Not applicable.&quot;,&quot;publisher&quot;:&quot;Springer Nature&quot;,&quot;issue&quot;:&quot;1&quot;,&quot;volume&quot;:&quot;6&quot;,&quot;container-title-short&quot;:&quot;&quot;},&quot;isTemporary&quot;:false},{&quot;id&quot;:&quot;73634eeb-c108-37b2-9b4a-a9f45c14ed44&quot;,&quot;itemData&quot;:{&quot;type&quot;:&quot;article&quot;,&quot;id&quot;:&quot;73634eeb-c108-37b2-9b4a-a9f45c14ed44&quot;,&quot;title&quot;:&quot;Advancing agriculture through IoT, Big Data, and AI: A review of smart technologies enabling sustainability&quot;,&quot;author&quot;:[{&quot;family&quot;:&quot;Ahmed&quot;,&quot;given&quot;:&quot;Nurzaman&quot;,&quot;parse-names&quot;:false,&quot;dropping-particle&quot;:&quot;&quot;,&quot;non-dropping-particle&quot;:&quot;&quot;},{&quot;family&quot;:&quot;Shakoor&quot;,&quot;given&quot;:&quot;Nadia&quot;,&quot;parse-names&quot;:false,&quot;dropping-particle&quot;:&quot;&quot;,&quot;non-dropping-particle&quot;:&quot;&quot;}],&quot;container-title&quot;:&quot;Smart Agricultural Technology&quot;,&quot;DOI&quot;:&quot;10.1016/j.atech.2025.100848&quot;,&quot;ISSN&quot;:&quot;27723755&quot;,&quot;issued&quot;:{&quot;date-parts&quot;:[[2025,3,1]]},&quot;abstract&quot;:&quot;This review addresses a critical aspect of modern agriculture: integrating the Internet of Things (IoT), Big Data, and Artificial Intelligence (AI) technologies to monitor and mitigate agricultural carbon emissions. We focus on the role of these advanced technologies in enhancing Climate-Smart Agriculture (CSA) and promoting sustainable farming practices. The paper provides a comprehensive review of how IoT, Big Data, and AI can be combined to monitor carbon footprints and support broader sustainability objectives in agriculture. As a key contribution, we propose a feasible, end-to-end system architecture tailored to the assessment of carbon footprint, combining IoT-enabled sensing, real-time data analytics, and predictive modeling. This study highlights the tangible benefits of these technologies through real-world case studies and evaluates their effectiveness in improving emission monitoring, operational efficiency, and environmental compliance. Furthermore, challenges such as data interoperability, device energy efficiency, and implementation costs are critically analyzed, providing insights into existing research gaps. The paper also identifies future directions, including scalable IoT-based carbon markets, Machine Learning (ML) algorithms for precision agriculture, and blockchain solutions for transparent carbon credit trading. The goal is to offer actionable insights into the adoption of cutting-edge technologies to achieve carbon neutrality and environmental sustainability in the agriculture sector.&quot;,&quot;publisher&quot;:&quot;Elsevier B.V.&quot;,&quot;volume&quot;:&quot;10&quot;,&quot;container-title-short&quot;:&quot;&quot;},&quot;isTemporary&quot;:false},{&quot;id&quot;:&quot;1308e451-a117-358a-8909-5ab2b079c8af&quot;,&quot;itemData&quot;:{&quot;type&quot;:&quot;article-journal&quot;,&quot;id&quot;:&quot;1308e451-a117-358a-8909-5ab2b079c8af&quot;,&quot;title&quot;:&quot;Precision agriculture for improving crop yield predictions: a literature review&quot;,&quot;author&quot;:[{&quot;family&quot;:&quot;Saha&quot;,&quot;given&quot;:&quot;Sarmistha&quot;,&quot;parse-names&quot;:false,&quot;dropping-particle&quot;:&quot;&quot;,&quot;non-dropping-particle&quot;:&quot;&quot;},{&quot;family&quot;:&quot;Kucher&quot;,&quot;given&quot;:&quot;Olga D.&quot;,&quot;parse-names&quot;:false,&quot;dropping-particle&quot;:&quot;&quot;,&quot;non-dropping-particle&quot;:&quot;&quot;},{&quot;family&quot;:&quot;Utkina&quot;,&quot;given&quot;:&quot;Aleksandra O.&quot;,&quot;parse-names&quot;:false,&quot;dropping-particle&quot;:&quot;&quot;,&quot;non-dropping-particle&quot;:&quot;&quot;},{&quot;family&quot;:&quot;Rebouh&quot;,&quot;given&quot;:&quot;Nazih Y.&quot;,&quot;parse-names&quot;:false,&quot;dropping-particle&quot;:&quot;&quot;,&quot;non-dropping-particle&quot;:&quot;&quot;}],&quot;container-title&quot;:&quot;Frontiers in Agronomy&quot;,&quot;DOI&quot;:&quot;10.3389/fagro.2025.1566201&quot;,&quot;ISSN&quot;:&quot;26733218&quot;,&quot;issued&quot;:{&quot;date-parts&quot;:[[2025,7,21]]},&quot;abstract&quot;:&quot;Precision agriculture (PA) is a data-driven, technology-enabled farming management strategy that monitors, quantifies, and examines the requirements of specific crops and fields. A key aim of precision agricultural technologies is to optimize crop yield and quality, while also working to lower operating costs and minimize environmental impact. This approach not only enhances productivity but also promotes sustainable farming practices. In PA, it is essential to leverage effective monitoring through sensing technologies, implement robust management information systems, and proactively address both inter- and intravariability within cropping systems. Crop yield simulations using deep learning and machine learning (ML) techniques aid in understanding the combined effects of pests, nutrient and water shortages, and other field variables during the growing season. On the other hand, remote sensing techniques such as lidar imagery, radar, and multi- and hyperspectral data presents valuable opportunities to enhance yield predictions by improving the understanding of soil, climate, and other biophysical factors affecting crops. This paper aims to highlight key gaps and opportunities for future research, focusing on the evolving landscape of remote sensing and machine learning techniques employed to enhance predictions of crop yield. In future, PA is likely to include more focused use of sensor platforms and ML techniques can enhance the effectiveness of agricultural practices. Additionally, the development of hybrid systems that combine diverse ML approaches and signal processing techniques will pave the way for more innovative and efficient solutions in the field.&quot;,&quot;publisher&quot;:&quot;Frontiers Media SA&quot;,&quot;volume&quot;:&quot;7&quot;,&quot;container-title-short&quot;:&quot;&quot;},&quot;isTemporary&quot;:false},{&quot;id&quot;:&quot;4ce0d45a-97ea-3a80-8504-2992fd614e23&quot;,&quot;itemData&quot;:{&quot;type&quot;:&quot;article-journal&quot;,&quot;id&quot;:&quot;4ce0d45a-97ea-3a80-8504-2992fd614e23&quot;,&quot;title&quot;:&quot;Agricultural 4.0 Leveraging on Technological Solutions: Study for Smart Farming Sector&quot;,&quot;author&quot;:[{&quot;family&quot;:&quot;Gyamfi&quot;,&quot;given&quot;:&quot;Emmanuel Kojo&quot;,&quot;parse-names&quot;:false,&quot;dropping-particle&quot;:&quot;&quot;,&quot;non-dropping-particle&quot;:&quot;&quot;},{&quot;family&quot;:&quot;ElSayed&quot;,&quot;given&quot;:&quot;Zag&quot;,&quot;parse-names&quot;:false,&quot;dropping-particle&quot;:&quot;&quot;,&quot;non-dropping-particle&quot;:&quot;&quot;},{&quot;family&quot;:&quot;Kropczynski&quot;,&quot;given&quot;:&quot;Jess&quot;,&quot;parse-names&quot;:false,&quot;dropping-particle&quot;:&quot;&quot;,&quot;non-dropping-particle&quot;:&quot;&quot;},{&quot;family&quot;:&quot;Yakubu&quot;,&quot;given&quot;:&quot;Mustapha Awinsongya&quot;,&quot;parse-names&quot;:false,&quot;dropping-particle&quot;:&quot;&quot;,&quot;non-dropping-particle&quot;:&quot;&quot;},{&quot;family&quot;:&quot;Elsayed&quot;,&quot;given&quot;:&quot;Nelly&quot;,&quot;parse-names&quot;:false,&quot;dropping-particle&quot;:&quot;&quot;,&quot;non-dropping-particle&quot;:&quot;&quot;}],&quot;URL&quot;:&quot;http://arxiv.org/abs/2401.00814&quot;,&quot;issued&quot;:{&quot;date-parts&quot;:[[2024,1,1]]},&quot;abstract&quot;:&quot;By 2050, it is predicted that there will be 9 billion people on the planet, which will call for more production, lower costs, and the preservation of natural resources. It is anticipated that atypical occurrences and climate change will pose severe risks to agricultural output. It follows that a 70% or more significant rise in food output is anticipated. Smart farming, often known as agriculture 4.0, is a tech-driven revolution in agriculture with the goal of raising industry production and efficiency. Four primary trends are responsible for it: food waste, climate change, population shifts, and resource scarcity. The agriculture industry is changing as a result of the adoption of emerging technologies. Using cutting-edge technology like IoT, AI, and other sensors, smart farming transforms traditional production methods and international agricultural policies. The objective is to establish a value chain that is optimized to facilitate enhanced monitoring and decreased labor expenses. The agricultural sector has seen tremendous transformation as a result of the fourth industrial revolution, which has combined traditional farming methods with cutting-edge technology to increase productivity, sustainability, and efficiency. To effectively utilize the potential of technology gadgets in the agriculture sector, collaboration between governments, private sector entities, and other stakeholders is necessary. This paper covers Agriculture 4.0, looks at its possible benefits and drawbacks of the implementation methodologies, compatibility, reliability, and investigates the several digital tools that are being utilized to change the agriculture industry and how to mitigate the challenges.&quot;,&quot;container-title-short&quot;:&quot;&quot;},&quot;isTemporary&quot;:false},{&quot;id&quot;:&quot;b0ecaa7b-ccc3-3161-9928-8d8c8c514826&quot;,&quot;itemData&quot;:{&quot;type&quot;:&quot;report&quot;,&quot;id&quot;:&quot;b0ecaa7b-ccc3-3161-9928-8d8c8c514826&quot;,&quot;title&quot;:&quot;Agricultural Climate Change Adaptation: A review of recent approaches&quot;,&quot;author&quot;:[{&quot;family&quot;:&quot;Sullivan&quot;,&quot;given&quot;:&quot;Tara&quot;,&quot;parse-names&quot;:false,&quot;dropping-particle&quot;:&quot;&quot;,&quot;non-dropping-particle&quot;:&quot;&quot;}],&quot;issued&quot;:{&quot;date-parts&quot;:[[2021]]},&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Deq13</b:Tag>
    <b:SourceType>JournalArticle</b:SourceType>
    <b:Guid>{1AFE7D4D-54F6-4E73-938E-EFB51378C07F}</b:Guid>
    <b:Author>
      <b:Author>
        <b:NameList>
          <b:Person>
            <b:Last>Deqin</b:Last>
            <b:First>Xiao</b:First>
          </b:Person>
          <b:Person>
            <b:Last>Jianzhao</b:Last>
            <b:First>Feng</b:First>
          </b:Person>
          <b:Person>
            <b:Last>Ning</b:Last>
            <b:First>Wang</b:First>
          </b:Person>
          <b:Person>
            <b:Last>Xiwen</b:Last>
            <b:First>Luo</b:First>
          </b:Person>
          <b:Person>
            <b:Last>Yueming</b:Last>
            <b:First>Hu</b:First>
          </b:Person>
        </b:NameList>
      </b:Author>
    </b:Author>
    <b:Title>Integrated soil moisture and water depth sensor for paddy fields</b:Title>
    <b:JournalName>Computers and Electronics in Agriculture</b:JournalName>
    <b:Year>2013</b:Year>
    <b:Pages>214-221</b:Pages>
    <b:RefOrder>2</b:RefOrder>
  </b:Source>
  <b:Source>
    <b:Tag>Mil25</b:Tag>
    <b:SourceType>JournalArticle</b:SourceType>
    <b:Guid>{8CD7209D-BCE8-472E-8B19-7AE1F1D814B2}</b:Guid>
    <b:Author>
      <b:Author>
        <b:NameList>
          <b:Person>
            <b:Last>Milad</b:Last>
            <b:First>Vahidi</b:First>
          </b:Person>
          <b:Person>
            <b:Last>Sanaz</b:Last>
            <b:First>Shafian</b:First>
          </b:Person>
          <b:Person>
            <b:Last>William</b:Last>
            <b:First>Hunter</b:First>
            <b:Middle>Frame</b:Middle>
          </b:Person>
        </b:NameList>
      </b:Author>
    </b:Author>
    <b:Title>Multi-depth soil moisture estimation via 1D convolutional neural networks from drone-mounted ground penetrating Radar data</b:Title>
    <b:JournalName>Computers and Electronics in Agriculture</b:JournalName>
    <b:Year>2025</b:Year>
    <b:Pages>110104</b:Pages>
    <b:RefOrder>28</b:RefOrder>
  </b:Source>
  <b:Source>
    <b:Tag>Fan20</b:Tag>
    <b:SourceType>JournalArticle</b:SourceType>
    <b:Guid>{A0C63F5A-4373-42FE-96BF-81E744ADA4EA}</b:Guid>
    <b:Author>
      <b:Author>
        <b:NameList>
          <b:Person>
            <b:Last>Fangming</b:Last>
            <b:First>Deng</b:First>
          </b:Person>
          <b:Person>
            <b:Last>Pengqi</b:Last>
            <b:First>Zuo</b:First>
          </b:Person>
          <b:Person>
            <b:Last>Kaiyun</b:Last>
            <b:First>Wen</b:First>
          </b:Person>
          <b:Person>
            <b:Last>Xiang</b:Last>
            <b:First>Wu</b:First>
          </b:Person>
        </b:NameList>
      </b:Author>
    </b:Author>
    <b:Title>Novel soil environment monitoring system based on RFID sensor and LoRa</b:Title>
    <b:JournalName>Computers and Electronics in Agriculture</b:JournalName>
    <b:Year>2020</b:Year>
    <b:Pages>105169</b:Pages>
    <b:RefOrder>30</b:RefOrder>
  </b:Source>
  <b:Source>
    <b:Tag>You25</b:Tag>
    <b:SourceType>JournalArticle</b:SourceType>
    <b:Guid>{3557823C-F016-441B-A08F-F101621EAA9A}</b:Guid>
    <b:Author>
      <b:Author>
        <b:NameList>
          <b:Person>
            <b:Last>Younsuk</b:Last>
            <b:First>Dong</b:First>
          </b:Person>
          <b:Person>
            <b:Last>Stewart</b:Last>
            <b:First>Tucker</b:First>
          </b:Person>
          <b:Person>
            <b:Last>Gurjeet</b:Last>
            <b:First>Singh</b:First>
          </b:Person>
          <b:Person>
            <b:Last>Nawab</b:Last>
            <b:First>Ali</b:First>
          </b:Person>
          <b:Person>
            <b:Last>Najme</b:Last>
            <b:First>Yazdanpanah</b:First>
          </b:Person>
          <b:Person>
            <b:Last>Josh</b:Last>
            <b:First>Vander</b:First>
            <b:Middle>Weide</b:Middle>
          </b:Person>
          <b:Person>
            <b:Last>Molly</b:Last>
            <b:First>Sears</b:First>
          </b:Person>
        </b:NameList>
      </b:Author>
    </b:Author>
    <b:Title>Optimizing soil moisture sensor placement through spatial variability analysis in Orchards</b:Title>
    <b:JournalName>Smart Agricultural Technology</b:JournalName>
    <b:Year>2025</b:Year>
    <b:Pages>101273</b:Pages>
    <b:RefOrder>29</b:RefOrder>
  </b:Source>
  <b:Source>
    <b:Tag>Haj16</b:Tag>
    <b:SourceType>JournalArticle</b:SourceType>
    <b:Guid>{2B851ADA-9BF6-4B0B-8021-56F7562D6DC9}</b:Guid>
    <b:Author>
      <b:Author>
        <b:NameList>
          <b:Person>
            <b:Last>Hajdu</b:Last>
            <b:First>I</b:First>
          </b:Person>
          <b:Person>
            <b:Last>Yule</b:Last>
            <b:First>IJ</b:First>
          </b:Person>
        </b:NameList>
      </b:Author>
    </b:Author>
    <b:Title>Wireless sensor network for multi-depth soil moisture monitoring in precision agriculture</b:Title>
    <b:JournalName>Computer and Electronics in Agriculture</b:JournalName>
    <b:Year>2016</b:Year>
    <b:Pages>200-210</b:Pages>
    <b:DOI>https://doi.org/10.1016/j.compag.2016.02.014</b:DOI>
    <b:RefOrder>1</b:RefOrder>
  </b:Source>
  <b:Source>
    <b:Tag>Vel08</b:Tag>
    <b:SourceType>JournalArticle</b:SourceType>
    <b:Guid>{C7BB8C23-F15C-4D14-B03C-7195D7A6F840}</b:Guid>
    <b:Author>
      <b:Author>
        <b:NameList>
          <b:Person>
            <b:Last>Vellidis</b:Last>
            <b:First>G.,</b:First>
            <b:Middle>Tucker, M., Perry, C., Kvien, C., Bednarz, C.</b:Middle>
          </b:Person>
        </b:NameList>
      </b:Author>
    </b:Author>
    <b:Title>A real-time wireless smart sensor array for scheduling irrigation</b:Title>
    <b:JournalName>Computers and Electronics in Agriculture</b:JournalName>
    <b:Year>2008</b:Year>
    <b:Pages>44-50</b:Pages>
    <b:Volume>61</b:Volume>
    <b:Issue>1</b:Issue>
    <b:DOI>https://doi.org/10.1016/j.compag.2007.05.009</b:DOI>
    <b:RefOrder>3</b:RefOrder>
  </b:Source>
  <b:Source>
    <b:Tag>Bis23</b:Tag>
    <b:SourceType>JournalArticle</b:SourceType>
    <b:Guid>{4FD918E7-C335-4505-9568-61D71A72F2C8}</b:Guid>
    <b:Author>
      <b:Author>
        <b:NameList>
          <b:Person>
            <b:Last>Biswas</b:Last>
            <b:First>A</b:First>
          </b:Person>
          <b:Person>
            <b:Last>Si</b:Last>
            <b:First>BC</b:First>
          </b:Person>
          <b:Person>
            <b:Last>Walley</b:Last>
            <b:First>F</b:First>
          </b:Person>
        </b:NameList>
      </b:Author>
    </b:Author>
    <b:Title>Modeling soil moisture dynamics using sensor-based approaches and statistical methods.</b:Title>
    <b:JournalName>Agriculture Water Mangament</b:JournalName>
    <b:Year>2023</b:Year>
    <b:Pages>108387</b:Pages>
    <b:Issue>285</b:Issue>
    <b:DOI>https://doi.org/10.1016/j.agwat.2023.108387</b:DOI>
    <b:RefOrder>4</b:RefOrder>
  </b:Source>
  <b:Source>
    <b:Tag>Bog10</b:Tag>
    <b:SourceType>JournalArticle</b:SourceType>
    <b:Guid>{3CA96C24-94A1-4268-B374-3858E420E0EB}</b:Guid>
    <b:Author>
      <b:Author>
        <b:NameList>
          <b:Person>
            <b:Last>Bogena</b:Last>
            <b:First>H.R.,</b:First>
            <b:Middle>Huisman, J.A., Oberdörster, C., Vereecken, H.,</b:Middle>
          </b:Person>
        </b:NameList>
      </b:Author>
    </b:Author>
    <b:Title>Evaluation of a low-cost soil water content sensor for wireless network applications.</b:Title>
    <b:JournalName>Journal of Hydrology</b:JournalName>
    <b:Year>2010</b:Year>
    <b:Pages>32-42</b:Pages>
    <b:Volume>344</b:Volume>
    <b:Issue>1-2</b:Issue>
    <b:DOI>https://doi.org/10.1016/j.jhydrol.2007.06.032</b:DOI>
    <b:RefOrder>5</b:RefOrder>
  </b:Source>
  <b:Source>
    <b:Tag>Zha20</b:Tag>
    <b:SourceType>JournalArticle</b:SourceType>
    <b:Guid>{F93752DD-1C7C-4B14-BCF4-DEAD43C8B656}</b:Guid>
    <b:Author>
      <b:Author>
        <b:NameList>
          <b:Person>
            <b:Last>Zhang</b:Last>
            <b:First>Y.,</b:First>
            <b:Middle>Wang, N., Wang, M.</b:Middle>
          </b:Person>
        </b:NameList>
      </b:Author>
    </b:Author>
    <b:Title>RFID-based soil moisture monitoring system integrated with LoRa communication</b:Title>
    <b:JournalName>Computers and Electronics in Agriculture</b:JournalName>
    <b:Year>2020</b:Year>
    <b:Pages>105185</b:Pages>
    <b:Volume>169</b:Volume>
    <b:DOI>https://doi.org/10.1016/j.compag.2019.105185</b:DOI>
    <b:RefOrder>6</b:RefOrder>
  </b:Source>
  <b:Source>
    <b:Tag>Con19</b:Tag>
    <b:SourceType>JournalArticle</b:SourceType>
    <b:Guid>{BF5EAD8B-B795-450C-A381-73E9DEEF2960}</b:Guid>
    <b:Author>
      <b:Author>
        <b:NameList>
          <b:Person>
            <b:Last>Consortium</b:Last>
            <b:First>SWAMP</b:First>
            <b:Middle>Project</b:Middle>
          </b:Person>
        </b:NameList>
      </b:Author>
    </b:Author>
    <b:Title>Enhancing soil measurements with a multi-depth sensor for IoT-based smart irrigation</b:Title>
    <b:JournalName>Proceedings of IEEE Global IoT Summit</b:JournalName>
    <b:Year>2019</b:Year>
    <b:Pages>1-6</b:Pages>
    <b:DOI>https://doi.org/10.1109/GIOTS.2019.8766385</b:DOI>
    <b:RefOrder>7</b:RefOrder>
  </b:Source>
  <b:Source>
    <b:Tag>Nav16</b:Tag>
    <b:SourceType>JournalArticle</b:SourceType>
    <b:Guid>{EB7D0556-FAA5-4A7D-B0FB-A4C5C4146B2E}</b:Guid>
    <b:Author>
      <b:Author>
        <b:NameList>
          <b:Person>
            <b:Last>Navarro-Hellín</b:Last>
            <b:First>H</b:First>
          </b:Person>
          <b:Person>
            <b:Last>Torres-Sánchez</b:Last>
            <b:First>R</b:First>
          </b:Person>
          <b:Person>
            <b:Last>Soto-Valles</b:Last>
            <b:First>F</b:First>
          </b:Person>
          <b:Person>
            <b:Last>Albaladejo-Pérez</b:Last>
            <b:First>C</b:First>
          </b:Person>
          <b:Person>
            <b:Last>López-Riquelme</b:Last>
            <b:First>JA</b:First>
          </b:Person>
        </b:NameList>
      </b:Author>
    </b:Author>
    <b:Title>A wireless sensors architecture for efficient irrigation water management</b:Title>
    <b:JournalName>Agriculture water Management</b:JournalName>
    <b:Year>2016</b:Year>
    <b:Pages>64-74</b:Pages>
    <b:Volume>151</b:Volume>
    <b:DOI>https://doi.org/10.1016/j.agwat.2014.10.022</b:DOI>
    <b:RefOrder>8</b:RefOrder>
  </b:Source>
  <b:Source>
    <b:Tag>Rui09</b:Tag>
    <b:SourceType>JournalArticle</b:SourceType>
    <b:Guid>{22570670-ACA6-40F9-B19C-40407A89D880}</b:Guid>
    <b:Author>
      <b:Author>
        <b:NameList>
          <b:Person>
            <b:Last>Ruiz-Garcia</b:Last>
            <b:First>L</b:First>
          </b:Person>
          <b:Person>
            <b:Last>Lunadei</b:Last>
            <b:First>L</b:First>
          </b:Person>
          <b:Person>
            <b:Last>Barreiro</b:Last>
            <b:First>P</b:First>
          </b:Person>
          <b:Person>
            <b:Last>Robla</b:Last>
            <b:First>JI</b:First>
          </b:Person>
        </b:NameList>
      </b:Author>
    </b:Author>
    <b:Title>A review of wireless sensor technologies and applications in agriculture and food industry.</b:Title>
    <b:JournalName>Computers and Electronics in Agriculture</b:JournalName>
    <b:Year>2009</b:Year>
    <b:Pages>1-14</b:Pages>
    <b:Volume>68</b:Volume>
    <b:Issue>1</b:Issue>
    <b:DOI>https://doi.org/10.1016/j.compag.2009.04.001</b:DOI>
    <b:RefOrder>9</b:RefOrder>
  </b:Source>
  <b:Source>
    <b:Tag>Kha24</b:Tag>
    <b:SourceType>JournalArticle</b:SourceType>
    <b:Guid>{15FB71D6-A41B-4D7D-BA67-A5574ED07987}</b:Guid>
    <b:Author>
      <b:Author>
        <b:NameList>
          <b:Person>
            <b:Last>Khan</b:Last>
            <b:First>M</b:First>
          </b:Person>
          <b:Person>
            <b:Last>Rahman</b:Last>
            <b:First>M</b:First>
          </b:Person>
          <b:Person>
            <b:Last>Islam</b:Last>
            <b:First>S.,</b:First>
          </b:Person>
        </b:NameList>
      </b:Author>
    </b:Author>
    <b:Title>Printed flexible soil moisture sensor array for precision agriculture applications.</b:Title>
    <b:JournalName>Sensors and Actuators: A physical</b:JournalName>
    <b:Year>2024</b:Year>
    <b:Volume>362</b:Volume>
    <b:Issue>114632</b:Issue>
    <b:DOI>. https://doi.org/10.1016/j.sna.2024.114632</b:DOI>
    <b:RefOrder>10</b:RefOrder>
  </b:Source>
  <b:Source>
    <b:Tag>Sha24</b:Tag>
    <b:SourceType>JournalArticle</b:SourceType>
    <b:Guid>{D4524CCD-1E10-4AE0-8383-1710E316E422}</b:Guid>
    <b:Author>
      <b:Author>
        <b:NameList>
          <b:Person>
            <b:Last>Sharma</b:Last>
            <b:First>R</b:First>
          </b:Person>
          <b:Person>
            <b:Last>Gupta</b:Last>
            <b:First>A</b:First>
          </b:Person>
          <b:Person>
            <b:Last>Singh</b:Last>
            <b:First>P.</b:First>
          </b:Person>
        </b:NameList>
      </b:Author>
    </b:Author>
    <b:Title>Ultra-compact soil moisture sensor for IoT-based agricultural monitoring</b:Title>
    <b:JournalName>IEEE Sensors</b:JournalName>
    <b:Year>2024</b:Year>
    <b:Pages>2456–2464</b:Pages>
    <b:Volume>24</b:Volume>
    <b:Issue>3</b:Issue>
    <b:DOI>https://doi.org/10.1109/JSEN.2023.3324567</b:DOI>
    <b:RefOrder>11</b:RefOrder>
  </b:Source>
  <b:Source>
    <b:Tag>Liu24</b:Tag>
    <b:SourceType>JournalArticle</b:SourceType>
    <b:Guid>{A0E0EF92-A388-4247-B0A6-47956CB355AF}</b:Guid>
    <b:Author>
      <b:Author>
        <b:NameList>
          <b:Person>
            <b:Last>Liu</b:Last>
            <b:First>X</b:First>
          </b:Person>
          <b:Person>
            <b:Last>Zhao</b:Last>
            <b:First>Y</b:First>
          </b:Person>
          <b:Person>
            <b:Last>Chen</b:Last>
            <b:First>H.,</b:First>
          </b:Person>
        </b:NameList>
      </b:Author>
    </b:Author>
    <b:Title>Battery-free wireless soil moisture sensing using NFC technology.</b:Title>
    <b:JournalName>IEEE Internet Things Journal</b:JournalName>
    <b:Year>2024</b:Year>
    <b:Pages>4123–4132</b:Pages>
    <b:Volume>11</b:Volume>
    <b:Issue>5</b:Issue>
    <b:DOI>https://doi.org/10.1109/JIOT.2023.3298765</b:DOI>
    <b:RefOrder>12</b:RefOrder>
  </b:Source>
  <b:Source>
    <b:Tag>Wan25</b:Tag>
    <b:SourceType>JournalArticle</b:SourceType>
    <b:Guid>{94EEEBED-4533-4A1D-BA65-D40E4998BF7E}</b:Guid>
    <b:Author>
      <b:Author>
        <b:NameList>
          <b:Person>
            <b:Last>Wang</b:Last>
            <b:First>Z</b:First>
          </b:Person>
          <b:Person>
            <b:Last>Li</b:Last>
            <b:First>Q</b:First>
          </b:Person>
          <b:Person>
            <b:Last>Chen</b:Last>
            <b:First>Y</b:First>
          </b:Person>
        </b:NameList>
      </b:Author>
    </b:Author>
    <b:Title>Acoustic-based soil and insect activity monitoring using machine learning techniques</b:Title>
    <b:JournalName>Computers and Electronics in Agriculture</b:JournalName>
    <b:Year>2025</b:Year>
    <b:Volume>210</b:Volume>
    <b:Issue>108012</b:Issue>
    <b:DOI>https://doi.org/10.1016/j.compag.2025.108012</b:DOI>
    <b:RefOrder>13</b:RefOrder>
  </b:Source>
  <b:Source>
    <b:Tag>Kim08</b:Tag>
    <b:SourceType>JournalArticle</b:SourceType>
    <b:Guid>{05B42BC1-91C6-4669-8B08-A4FA788416E3}</b:Guid>
    <b:Author>
      <b:Author>
        <b:NameList>
          <b:Person>
            <b:Last>Kim</b:Last>
            <b:First>Y</b:First>
          </b:Person>
          <b:Person>
            <b:Last>Evans</b:Last>
            <b:First>R.G</b:First>
          </b:Person>
          <b:Person>
            <b:Last>Iversen</b:Last>
            <b:First>W.M</b:First>
          </b:Person>
        </b:NameList>
      </b:Author>
    </b:Author>
    <b:Title>Remote sensing and control of an irrigation system using a distributed wireless sensor network</b:Title>
    <b:JournalName>IEEE Transactions Instrumentation and Measures</b:JournalName>
    <b:Year>2008</b:Year>
    <b:Pages>1379-1387</b:Pages>
    <b:Volume>57</b:Volume>
    <b:Issue>7</b:Issue>
    <b:DOI>https://doi.org/10.1109/TIM.2008.919029</b:DOI>
    <b:RefOrder>14</b:RefOrder>
  </b:Source>
  <b:Source>
    <b:Tag>Pat17</b:Tag>
    <b:SourceType>JournalArticle</b:SourceType>
    <b:Guid>{38834201-C8AF-4AE9-8195-3118F6FB8666}</b:Guid>
    <b:Author>
      <b:Author>
        <b:NameList>
          <b:Person>
            <b:Last>Patil</b:Last>
            <b:First>V.C</b:First>
          </b:Person>
          <b:Person>
            <b:Last>Al-Gaadi</b:Last>
            <b:First>K.A</b:First>
          </b:Person>
          <b:Person>
            <b:Last>Biradar</b:Last>
            <b:First>D.P</b:First>
          </b:Person>
          <b:Person>
            <b:Last>Rangaswamy</b:Last>
            <b:First>M</b:First>
          </b:Person>
        </b:NameList>
      </b:Author>
    </b:Author>
    <b:Title>Internet of Things (IoT) based smart agriculture monitoring system</b:Title>
    <b:JournalName>International Journal of Agricultural and Environmental Information Systems</b:JournalName>
    <b:Year>2017</b:Year>
    <b:Pages>1-13</b:Pages>
    <b:Volume>8</b:Volume>
    <b:Issue>2</b:Issue>
    <b:DOI>https://doi.org/10.4018/IJAEIS.2017040101</b:DOI>
    <b:RefOrder>15</b:RefOrder>
  </b:Source>
  <b:Source>
    <b:Tag>SAB19</b:Tag>
    <b:SourceType>JournalArticle</b:SourceType>
    <b:Guid>{18050075-93BA-4733-8174-E87F86AA0C6A}</b:Guid>
    <b:Author>
      <b:Author>
        <b:NameList>
          <b:Person>
            <b:Last>SA</b:Last>
            <b:First>Basavaraj</b:First>
          </b:Person>
          <b:Person>
            <b:Last>NM</b:Last>
            <b:First>Naveen</b:First>
          </b:Person>
          <b:Person>
            <b:Last>P</b:Last>
            <b:First>Surendra</b:First>
          </b:Person>
        </b:NameList>
      </b:Author>
    </b:Author>
    <b:Title>Automated recognition and classification of adulteration levels from bulk paddy grain samples</b:Title>
    <b:JournalName>Information Processing in Agriculture</b:JournalName>
    <b:Year>2019</b:Year>
    <b:Pages>47-60</b:Pages>
    <b:Volume>6</b:Volume>
    <b:Issue>1</b:Issue>
    <b:DOI>https://doi.org/10.1016/j.inpa.2018.09.001</b:DOI>
    <b:RefOrder>16</b:RefOrder>
  </b:Source>
  <b:Source>
    <b:Tag>SRo04</b:Tag>
    <b:SourceType>ConferenceProceedings</b:SourceType>
    <b:Guid>{D7FD456F-C024-4359-A8EE-E4B64154CE58}</b:Guid>
    <b:Author>
      <b:Author>
        <b:NameList>
          <b:Person>
            <b:Last>S</b:Last>
            <b:First>Robet</b:First>
          </b:Person>
          <b:Person>
            <b:Last>M</b:Last>
            <b:First>Alan</b:First>
          </b:Person>
          <b:Person>
            <b:Last>P</b:Last>
            <b:First>Joseph</b:First>
          </b:Person>
          <b:Person>
            <b:First>John</b:First>
            <b:Middle>A</b:Middle>
          </b:Person>
          <b:Person>
            <b:Last>C</b:Last>
            <b:First>David</b:First>
          </b:Person>
        </b:NameList>
      </b:Author>
    </b:Author>
    <b:Title>An analysis of a large scale habitat monitoring application</b:Title>
    <b:Year>2004</b:Year>
    <b:Pages>214-226</b:Pages>
    <b:ConferenceName>SenSys '04: Proceedings of the 2nd international conference on Embedded networked sensor systems</b:ConferenceName>
    <b:Publisher>ACM</b:Publisher>
    <b:RefOrder>17</b:RefOrder>
  </b:Source>
  <b:Source>
    <b:Tag>GCT80</b:Tag>
    <b:SourceType>JournalArticle</b:SourceType>
    <b:Guid>{561B9CA1-5514-485B-8A2A-C498F32F6E0E}</b:Guid>
    <b:Title>Electromagnetic determination of soil water content: Measurements in coaxial transmission lines</b:Title>
    <b:Pages>574-582</b:Pages>
    <b:Year>1980</b:Year>
    <b:Author>
      <b:Author>
        <b:NameList>
          <b:Person>
            <b:Last>G. C. Topp</b:Last>
            <b:First>J.</b:First>
            <b:Middle>L. Davis, A. P. Annan</b:Middle>
          </b:Person>
        </b:NameList>
      </b:Author>
    </b:Author>
    <b:JournalName>Water Resources Research</b:JournalName>
    <b:Volume>16</b:Volume>
    <b:Issue>3</b:Issue>
    <b:DOI>https://doi.org/10.1029/WR016i003p00574</b:DOI>
    <b:RefOrder>18</b:RefOrder>
  </b:Source>
  <b:Source>
    <b:Tag>Jam08</b:Tag>
    <b:SourceType>JournalArticle</b:SourceType>
    <b:Guid>{0A685FDC-4521-4C7F-89BB-36ACF1C73E1B}</b:Guid>
    <b:Author>
      <b:Author>
        <b:NameList>
          <b:Person>
            <b:Last>James S. Famiglietti</b:Last>
            <b:First>Dongryeol</b:First>
            <b:Middle>Ryu, Aaron A. Berg, Matthew Rodell, Thomas J. Jackson</b:Middle>
          </b:Person>
        </b:NameList>
      </b:Author>
    </b:Author>
    <b:Title>Field observations of soil moisture variability across scales</b:Title>
    <b:JournalName>Water Resources Research</b:JournalName>
    <b:Year>2008</b:Year>
    <b:Volume>44</b:Volume>
    <b:Issue>1</b:Issue>
    <b:DOI>https://doi.org/10.1029/2006WR005804</b:DOI>
    <b:RefOrder>19</b:RefOrder>
  </b:Source>
  <b:Source>
    <b:Tag>Eve06</b:Tag>
    <b:SourceType>JournalArticle</b:SourceType>
    <b:Guid>{A30A16EF-C1DF-4784-A12D-407A796E1164}</b:Guid>
    <b:Author>
      <b:Author>
        <b:NameList>
          <b:Person>
            <b:Last>Evett</b:Last>
            <b:First>SR</b:First>
          </b:Person>
          <b:Person>
            <b:Last>Tolk</b:Last>
            <b:First>JA</b:First>
          </b:Person>
          <b:Person>
            <b:Last>Howell</b:Last>
            <b:First>TA</b:First>
          </b:Person>
        </b:NameList>
      </b:Author>
    </b:Author>
    <b:Title>Soil Profile water content determination: Sensor acuracy, axial response, calibration, temperature dependence</b:Title>
    <b:JournalName>Vadose Zone Journa</b:JournalName>
    <b:Year>2006</b:Year>
    <b:Pages>894-907</b:Pages>
    <b:Volume>5</b:Volume>
    <b:Issue>3</b:Issue>
    <b:DOI>https://doi.org/10.2136/vzjj2005.0149</b:DOI>
    <b:RefOrder>20</b:RefOrder>
  </b:Source>
  <b:Source>
    <b:Tag>Jon04</b:Tag>
    <b:SourceType>JournalArticle</b:SourceType>
    <b:Guid>{B2A944BC-2A22-4B1B-913F-BCA429C723F5}</b:Guid>
    <b:Author>
      <b:Author>
        <b:NameList>
          <b:Person>
            <b:Last>Jones</b:Last>
            <b:First>HG</b:First>
          </b:Person>
        </b:NameList>
      </b:Author>
    </b:Author>
    <b:Title>Irrigation scheduling: advantages and pitfalls of plant-based methods</b:Title>
    <b:JournalName>Journal of Experiment and Bot</b:JournalName>
    <b:Year>2004</b:Year>
    <b:Pages>2427-2436</b:Pages>
    <b:Volume>55</b:Volume>
    <b:Issue>407</b:Issue>
    <b:DOI>https://doi.org/10.1093/jxb/erh213</b:DOI>
    <b:RefOrder>21</b:RefOrder>
  </b:Source>
  <b:Source>
    <b:Tag>All98</b:Tag>
    <b:SourceType>Book</b:SourceType>
    <b:Guid>{E7877CE9-627A-4C03-BBEC-355E63FD4253}</b:Guid>
    <b:Author>
      <b:Author>
        <b:NameList>
          <b:Person>
            <b:Last>Allen</b:Last>
            <b:First>RG</b:First>
          </b:Person>
          <b:Person>
            <b:Last>Pereira</b:Last>
            <b:First>LS</b:First>
          </b:Person>
          <b:Person>
            <b:Last>Raes</b:Last>
            <b:First>D</b:First>
          </b:Person>
          <b:Person>
            <b:Last>Smith</b:Last>
            <b:First>M</b:First>
          </b:Person>
        </b:NameList>
      </b:Author>
    </b:Author>
    <b:Title>Crop Evapotranspiration - guidelines for computing crop water requirements</b:Title>
    <b:Year>1998</b:Year>
    <b:City>Rome</b:City>
    <b:Publisher>FAO, Water Resources, Development and Management Service</b:Publisher>
    <b:RefOrder>22</b:RefOrder>
  </b:Source>
  <b:Source>
    <b:Tag>Sac19</b:Tag>
    <b:SourceType>JournalArticle</b:SourceType>
    <b:Guid>{40965001-9777-45EB-BB26-8E3DA7E2561A}</b:Guid>
    <b:Author>
      <b:Author>
        <b:NameList>
          <b:Person>
            <b:Last>Sachin</b:Last>
            <b:First>Kumar</b:First>
          </b:Person>
          <b:Person>
            <b:Last>Tiwari</b:Last>
            <b:First>Prayag</b:First>
          </b:Person>
          <b:Person>
            <b:Last>Zymbler</b:Last>
            <b:First>Mikhail</b:First>
          </b:Person>
        </b:NameList>
      </b:Author>
    </b:Author>
    <b:Title>Internet of tings is a revolutionary appoach for future technology enhancement: a review</b:Title>
    <b:Year>2019</b:Year>
    <b:JournalName>Journal of Big Data</b:JournalName>
    <b:Volume>6</b:Volume>
    <b:Issue>111</b:Issue>
    <b:DOI>10.1186/s40537-019-0268-2</b:DOI>
    <b:RefOrder>23</b:RefOrder>
  </b:Source>
  <b:Source>
    <b:Tag>Gub13</b:Tag>
    <b:SourceType>JournalArticle</b:SourceType>
    <b:Guid>{4609EE09-C1CE-4555-BD74-5804373B4217}</b:Guid>
    <b:Author>
      <b:Author>
        <b:NameList>
          <b:Person>
            <b:Last>Gubbi</b:Last>
            <b:First>J</b:First>
          </b:Person>
          <b:Person>
            <b:Last>Buyya</b:Last>
            <b:First>R</b:First>
          </b:Person>
          <b:Person>
            <b:Last>Marusic</b:Last>
            <b:First>S</b:First>
          </b:Person>
          <b:Person>
            <b:Last>Palaniswami</b:Last>
            <b:First>M</b:First>
          </b:Person>
        </b:NameList>
      </b:Author>
    </b:Author>
    <b:Title>IoT: a vision, architectural elements and future directions</b:Title>
    <b:JournalName>Future generation computer system</b:JournalName>
    <b:Year>2013</b:Year>
    <b:Pages>1645-1660</b:Pages>
    <b:Volume>29</b:Volume>
    <b:Issue>7</b:Issue>
    <b:DOI>10.1016/j.future.2013.01.010</b:DOI>
    <b:RefOrder>24</b:RefOrder>
  </b:Source>
  <b:Source>
    <b:Tag>Ent10</b:Tag>
    <b:SourceType>ConferenceProceedings</b:SourceType>
    <b:Guid>{4DAFB326-3A4F-4825-9B1F-E3AD08DF626C}</b:Guid>
    <b:Author>
      <b:Author>
        <b:NameList>
          <b:Person>
            <b:Last>Entekhabi</b:Last>
            <b:First>D</b:First>
          </b:Person>
          <b:Person>
            <b:Last>Njoku</b:Last>
            <b:First>EG</b:First>
          </b:Person>
          <b:Person>
            <b:Last>O'Neill</b:Last>
            <b:First>PE</b:First>
          </b:Person>
          <b:Person>
            <b:Last>Kellogg</b:Last>
            <b:First>KH</b:First>
          </b:Person>
          <b:Person>
            <b:Last>Crow</b:Last>
            <b:First>WT</b:First>
          </b:Person>
          <b:Person>
            <b:Last>Edelstein</b:Last>
            <b:First>WN</b:First>
          </b:Person>
          <b:Person>
            <b:Last>Entin</b:Last>
            <b:First>JK</b:First>
          </b:Person>
          <b:Person>
            <b:Last>Goodman</b:Last>
            <b:First>SD</b:First>
          </b:Person>
          <b:Person>
            <b:Last>Jackson</b:Last>
            <b:First>TJ</b:First>
          </b:Person>
          <b:Person>
            <b:Last>Johnson</b:Last>
            <b:First>J</b:First>
          </b:Person>
          <b:Person>
            <b:Last>Kimball</b:Last>
            <b:First>JS</b:First>
          </b:Person>
        </b:NameList>
      </b:Author>
    </b:Author>
    <b:Title>The soil moisture active passaive (SMAP) mission.</b:Title>
    <b:Year>2010</b:Year>
    <b:Pages>704-716</b:Pages>
    <b:ConferenceName>IEEE</b:ConferenceName>
    <b:Volume>98(5)</b:Volume>
    <b:DOI> 10.1109/Jproc.2010.2043918</b:DOI>
    <b:RefOrder>25</b:RefOrder>
  </b:Source>
  <b:Source>
    <b:Tag>Zot10</b:Tag>
    <b:SourceType>JournalArticle</b:SourceType>
    <b:Guid>{A1E77CDF-0B63-4D91-98EB-C42358F96833}</b:Guid>
    <b:Title>Minimum Number of soil moisture sensors for optimal irrigation managemnent</b:Title>
    <b:Pages>1462-1470</b:Pages>
    <b:Year>2010</b:Year>
    <b:Author>
      <b:Author>
        <b:NameList>
          <b:Person>
            <b:Last>Zotarelli</b:Last>
            <b:First>L</b:First>
          </b:Person>
          <b:Person>
            <b:Last>Dukes</b:Last>
            <b:First>MD</b:First>
          </b:Person>
          <b:Person>
            <b:Last>Paranhos</b:Last>
            <b:First>M</b:First>
          </b:Person>
        </b:NameList>
      </b:Author>
    </b:Author>
    <b:JournalName>Agriculture water Management</b:JournalName>
    <b:Volume>97</b:Volume>
    <b:Issue>9</b:Issue>
    <b:DOI>10.1016/j.agwat.2010.04.007</b:DOI>
    <b:RefOrder>26</b:RefOrder>
  </b:Source>
  <b:Source>
    <b:Tag>Jaw17</b:Tag>
    <b:SourceType>JournalArticle</b:SourceType>
    <b:Guid>{4D39B9EF-7A65-4DDE-BECE-24BD8E8CC72C}</b:Guid>
    <b:Author>
      <b:Author>
        <b:NameList>
          <b:Person>
            <b:Last>Jawad</b:Last>
            <b:First>HM</b:First>
          </b:Person>
          <b:Person>
            <b:Last>Nordin</b:Last>
            <b:First>R</b:First>
          </b:Person>
          <b:Person>
            <b:Last>Gharghan</b:Last>
            <b:First>SK</b:First>
          </b:Person>
          <b:Person>
            <b:Last>Jawad</b:Last>
            <b:First>AM</b:First>
          </b:Person>
          <b:Person>
            <b:Last>Ismail</b:Last>
            <b:First>M</b:First>
          </b:Person>
        </b:NameList>
      </b:Author>
    </b:Author>
    <b:Title>Energy efficient wireless sensor networks for precision agriculture: a review</b:Title>
    <b:JournalName>Sensors</b:JournalName>
    <b:Year>2017</b:Year>
    <b:Pages>1781</b:Pages>
    <b:Volume>17</b:Volume>
    <b:Issue>8</b:Issue>
    <b:DOI>10.3390/s17081781</b:DOI>
    <b:RefOrder>27</b:RefOrder>
  </b:Source>
</b:Sources>
</file>

<file path=customXml/itemProps1.xml><?xml version="1.0" encoding="utf-8"?>
<ds:datastoreItem xmlns:ds="http://schemas.openxmlformats.org/officeDocument/2006/customXml" ds:itemID="{344E9D53-3F54-401B-A33B-B7C5BCE38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22</Pages>
  <Words>6131</Words>
  <Characters>34950</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jupudi lakshmi</dc:creator>
  <cp:keywords/>
  <dc:description/>
  <cp:lastModifiedBy>jupudi lakshmi</cp:lastModifiedBy>
  <cp:revision>21</cp:revision>
  <dcterms:created xsi:type="dcterms:W3CDTF">2026-03-20T07:11:00Z</dcterms:created>
  <dcterms:modified xsi:type="dcterms:W3CDTF">2026-03-25T10:51:00Z</dcterms:modified>
</cp:coreProperties>
</file>