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75A"/>
          <w:sz w:val="40"/>
        </w:rPr>
        <w:t>Nexus-V Advanced Execution Architecture Addendum v0.3</w:t>
      </w:r>
    </w:p>
    <w:p>
      <w:pPr>
        <w:jc w:val="center"/>
      </w:pPr>
      <w:r>
        <w:rPr>
          <w:rFonts w:ascii="Arial" w:hAnsi="Arial"/>
          <w:i/>
          <w:sz w:val="22"/>
        </w:rPr>
        <w:t>Additive RISC-like, Pipeline, Micro-op, Superscalar, OoO, SMT, and Heterogeneous Compute Layer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82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Document ID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NV-EXEC-ADDENDUM-v0.3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Scope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Defines the conventional and advanced execution layer added to Nexus-V without replacing its native versioned-state compute identity.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Baseline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Builds on v0.1 SoC reset simulation, v0.2 core completeness spec, four-domain Harvard-lane memory model, RSM, Aegis, topology fabric, tensor/NPU, and quantum bridge.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Implementation intent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Specify now; implement incrementally: 7A spine, 7B load-store/predication/hazards, 8 SIMD/compiler metadata, 9 superscalar/uop scheduling, 10 OoO, 11 SMT, 12 cache/bus/memory, 13 heterogeneous fabric, 14 octa-core.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Non-replacement rule</w:t>
            </w:r>
          </w:p>
        </w:tc>
        <w:tc>
          <w:tcPr>
            <w:tcW w:type="dxa" w:w="82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 features in this document are additions to Nexus-V, not replacements for RSM, Aegis, topology, tensor, quantum, or four-domain memory.</w:t>
            </w:r>
          </w:p>
        </w:tc>
      </w:tr>
    </w:tbl>
    <w:p/>
    <w:p>
      <w:pPr>
        <w:pStyle w:val="Heading1"/>
      </w:pPr>
      <w:r>
        <w:t>1. Executive Summary</w:t>
      </w:r>
    </w:p>
    <w:p>
      <w:r>
        <w:rPr>
          <w:b/>
        </w:rPr>
        <w:t xml:space="preserve">This addendum documents the next execution architecture layer for Nexus-V. </w:t>
      </w:r>
      <w:r>
        <w:t>The goal is to add a practical high-performance CPU execution model while preserving the original Nexus-V thesis: dense 3D/depth-parallel versioned-state compute, RSM/Git-like rollback and branching, Aegis audit/commit governance, topology/polyhedral routing, tensor/NPU execution, hybrid quantum support, and the four-domain Harvard-lane memory system.</w:t>
      </w:r>
    </w:p>
    <w:p>
      <w:r>
        <w:t>The additions are conventional where useful and Nexus-V-specific where necessary: load-store execution, a RISC-like base ISA, pipeline-friendly instruction formats, micro-operation deconstruction, compiler instruction identification, SIMD/SIMT/MIMD, predication, speculation, large register files, superscalar issue, instruction scheduling, dependency/hazard checking, out-of-order execution, branch prediction, register renaming, smart power-aware execution, dynamic core switching, performance/efficiency core classes, AI accelerators, DSPs, and GPU/SIMT domains.</w:t>
      </w:r>
    </w:p>
    <w:p>
      <w:pPr/>
      <w:r>
        <w:rPr>
          <w:rFonts w:ascii="Consolas" w:hAnsi="Consolas"/>
          <w:sz w:val="16"/>
        </w:rPr>
        <w:t>Core principle:</w:t>
        <w:br/>
        <w:t>Nexus-V should execute simple code simply,</w:t>
        <w:br/>
        <w:t>while preserving identity-rich state tokens for complex parallel/versioned workloads.</w:t>
      </w:r>
    </w:p>
    <w:p>
      <w:pPr>
        <w:pStyle w:val="Heading1"/>
      </w:pPr>
      <w:r>
        <w:t>2. Non-Replacement Architecture Rule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Layer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Must Preserve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Nexus-V Native Layer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Versioned state, RSM rollback/branching, Aegis commit governance, topology routing, tensor/NPU, quantum bridge, four-domain memory.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branch_id, state_id, commit_id, Aegis policy, RSM memory root, rollback safety.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Conventional CPU Layer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Fetch, decode, pipeline, ALU, LSU, MMU/TLB, caches, SIMD, superscalar/OoO, SMT.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Nexus-V identity metadata on every instruction, uop, memory access, cache line, and retire event.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Heterogeneous Compute Layer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P-cores, E-cores, AI accelerators, DSPs, GPUs/SIMT, tensor/NPU, route fabric, quantum bridge.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Aegis policy, RSM ownership, scheduler traceability, local proof/minimal disclosure where relevant.</w:t>
            </w:r>
          </w:p>
        </w:tc>
      </w:tr>
    </w:tbl>
    <w:p/>
    <w:p>
      <w:r>
        <w:t>The CPU layer is therefore a control and execution substrate for Nexus-V, not a replacement identity. It gives Nexus-V normal CPU capability while enabling native versioned-state operations to remain first-class.</w:t>
      </w:r>
    </w:p>
    <w:p>
      <w:pPr>
        <w:pStyle w:val="Heading1"/>
      </w:pPr>
      <w:r>
        <w:t>3. Load-Store Architecture</w:t>
      </w:r>
    </w:p>
    <w:p>
      <w:r>
        <w:t>Nexus-V should use a load-store architectural ISA. ALU, vector, tensor, route, quantum, RSM, and Aegis operations operate on registers, descriptors, or tokens. Only explicit LOAD/STORE instructions directly access memory.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Requirement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Definition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Architectural memory access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Only LOAD, STORE, atomic, cache-control, and privileged memory-management operations touch memory directly.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ALU isolation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Integer and predicate operations use register operands and never implicitly perform memory access.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 lane tagging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Every memory request carries mem_domain and mem_lane: instruction, data, execution, live/hot, RSM, Aegis, tensor, or quantum.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RSM/Aegis safety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Stores are blocked or redirected through COW if the target line is sealed, speculative, quarantined, or branch-owned.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 simplicity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 compiler can schedule memory operations explicitly and expose load/store dependencies to the hardware scheduler.</w:t>
            </w:r>
          </w:p>
        </w:tc>
      </w:tr>
    </w:tbl>
    <w:p/>
    <w:p>
      <w:pPr>
        <w:pStyle w:val="Heading1"/>
      </w:pPr>
      <w:r>
        <w:t>4. RISC-like Base ISA with Extension Capacity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Feature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Decision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style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Simple RISC-like instruction classes: ALU, LOAD, STORE, BRANCH, CSR, VECTOR, TENSOR, ROUTE, RSM, AEGIS, QUANTUM, SYSTEM.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 instruction length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Prefer 32-bit fixed-width instructions for pipeline-friendly fetch/decode.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Extended instructions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Allow 64-bit or prefix-extension forms for descriptor-heavy tensor, route, Aegis, quantum, immediate, and policy operations.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Uniform but flexible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 fast path assumes uniform length; the architecture is not solely dependent on fixed length.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 identification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NVIR/NVOBJ tags every instruction with class, latency, side effects, memory domain, audit requirement, and parallelism hints.</w:t>
            </w:r>
          </w:p>
        </w:tc>
      </w:tr>
    </w:tbl>
    <w:p/>
    <w:p>
      <w:pPr/>
      <w:r>
        <w:rPr>
          <w:rFonts w:ascii="Consolas" w:hAnsi="Consolas"/>
          <w:sz w:val="16"/>
        </w:rPr>
        <w:t>Base instruction classes:</w:t>
        <w:br/>
        <w:t>ALU | LOAD | STORE | BRANCH | CSR | VECTOR | TENSOR | ROUTE | RSM | AEGIS | QUANTUM | SYSTEM</w:t>
      </w:r>
    </w:p>
    <w:p>
      <w:pPr>
        <w:pStyle w:val="Heading1"/>
      </w:pPr>
      <w:r>
        <w:t>5. Pipeline-Friendly Design and Deconstruction Pipeline</w:t>
      </w:r>
    </w:p>
    <w:p>
      <w:r>
        <w:t>The first physical pipeline should be a simple 5-stage in-order pipeline. Complex instructions are deconstructed into internal micro-operations before scheduling.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Stage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4896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Nexus-V Metadata Carried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IF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Program counter, instruction memory/L1I/NexusIBus fetch.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core_id, thread_id, branch_id, state_id, privilege, fetch domain.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Decode, register read, instruction classification, privilege check.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instruction_class, predicate, policy, source/destination identities.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ALU, branch resolution, address generation, dispatch preparation.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token dependencies, route/tensor/quantum dispatch tags.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Load/store, RSM COW/seal checks, Aegis quarantine checks, bus access.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 lane/domain, page-root identity, RSM/Aegis status.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WB/Retire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Writeback, CSR update, retire, RSM-safe and Aegis-safe commit.</w:t>
            </w:r>
          </w:p>
        </w:tc>
        <w:tc>
          <w:tcPr>
            <w:tcW w:type="dxa" w:w="4896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commit eligibility, rollback validity, durable-state permission.</w:t>
            </w:r>
          </w:p>
        </w:tc>
      </w:tr>
    </w:tbl>
    <w:p/>
    <w:p>
      <w:pPr/>
      <w:r>
        <w:rPr>
          <w:rFonts w:ascii="Consolas" w:hAnsi="Consolas"/>
          <w:sz w:val="16"/>
        </w:rPr>
        <w:t>Decode -&gt; Deconstruct -&gt; Uop Queue -&gt; Dependency Check -&gt; Issue -&gt; Execute -&gt; Retire/Commit</w:t>
      </w:r>
    </w:p>
    <w:p>
      <w:pPr>
        <w:pStyle w:val="Heading1"/>
      </w:pPr>
      <w:r>
        <w:t>6. Micro-operation Capability</w:t>
      </w:r>
    </w:p>
    <w:p>
      <w:r>
        <w:t>Nexus-V ISA instructions may map one-to-one or one-to-many into internal uops. This supports simple base execution, complex accelerator dispatch, speculation, audit gating, and future out-of-order scheduling.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uop Field</w:t>
            </w:r>
          </w:p>
        </w:tc>
        <w:tc>
          <w:tcPr>
            <w:tcW w:type="dxa" w:w="76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uop_id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Unique internal operation ID for tracking, replay, and diagnostics.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parent_instr_pc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Links uop to the original instruction and source/debug metadata.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uop_class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ALU, BRANCH, LSU, CSR, VECTOR, TENSOR_DISPATCH, ROUTE_DISPATCH, QUANTUM_DISPATCH, AEGIS_COMMIT, RSM_OP.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source/destination operands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Register, vector, predicate, tensor descriptor, route token, quantum handle, or CSR references.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memory_domain/lane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Instruction/data/execution/live-hot/RSM/Aegis/tensor/quantum memory classification.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identity tokens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core_id, thread_id, branch_id, state_id, commit_id, privilege, Aegis policy ID.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dependency flags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Requires audit, requires RSM-safe retire, speculative, predicated, side-effecting.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scheduler hints</w:t>
            </w:r>
          </w:p>
        </w:tc>
        <w:tc>
          <w:tcPr>
            <w:tcW w:type="dxa" w:w="76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Latency class, parallelism type, power hint, preferred execution unit.</w:t>
            </w:r>
          </w:p>
        </w:tc>
      </w:tr>
    </w:tbl>
    <w:p/>
    <w:p>
      <w:pPr>
        <w:pStyle w:val="Heading1"/>
      </w:pPr>
      <w:r>
        <w:t>7. Compiler Instruction Identification</w:t>
      </w:r>
    </w:p>
    <w:p>
      <w:r>
        <w:t>The compiler and NVIR lowering pass should annotate instructions so hardware does not have to rediscover obvious scheduling and safety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02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Metadata</w:t>
            </w:r>
          </w:p>
        </w:tc>
        <w:tc>
          <w:tcPr>
            <w:tcW w:type="dxa" w:w="74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Meaning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instruction_class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Major operation family for decoder and issue routing.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latency_class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Short, medium, long, memory-bound, accelerator-bound, audit-bound, or quantum-bound.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parallelism_hint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Scalar, SIMD, SIMT, MIMD, tensor-spatial, route-spatial, branch-parallel.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memory_domain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Instruction, data, execution, live/hot, RSM page, Aegis secure, tensor scratch, quantum.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side_effect_class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Pure, register-write, memory-write, token-write, external I/O, commit/audit side effect.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requires_audit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Whether result/action must pass Aegis before commit or externalization.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requires_rsm_safe_retire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Whether operation mutates branch/state-owned memory or tokens.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speculation_allowed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Whether hardware may execute before full certainty.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predication_allowed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Whether instruction can be safely suppressed by predicate false.</w:t>
            </w:r>
          </w:p>
        </w:tc>
      </w:tr>
      <w:tr>
        <w:tc>
          <w:tcPr>
            <w:tcW w:type="dxa" w:w="302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power_hint</w:t>
            </w:r>
          </w:p>
        </w:tc>
        <w:tc>
          <w:tcPr>
            <w:tcW w:type="dxa" w:w="74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Performance, balanced, efficiency, thermal-cool, deferable, latency-critical.</w:t>
            </w:r>
          </w:p>
        </w:tc>
      </w:tr>
    </w:tbl>
    <w:p/>
    <w:p>
      <w:pPr>
        <w:pStyle w:val="Heading1"/>
      </w:pPr>
      <w:r>
        <w:t>8. SIMD, SIMT, and MIMD Capabilities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72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Mode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Definition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Nexus-V Use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One instruction operates over multiple vector lanes.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 ALU, DSP kernels, numeric processing, physics, small tensor tiles.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GPU-style many lanes execute the same program with masks and divergence handling.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GPU/shader-like workloads, parallel simulation, tensor/tile kernels.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MIMD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Different units execute different instruction streams or tasks.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P/E cores, RSM branch exploration, DSP/GPU/NPU cooperation, heterogeneous scheduling.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Explicit parallelism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 and programmer can expose parallelism via vector, tensor, SIMT, task, and branch constructs.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Used when available, but not required for ordinary scalar code.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Implicit scheduling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Hardware may discover independent uops and schedule them through the dynamic sequence unit.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Allows high IPC and latency hiding while preserving RSM/Aegis safety.</w:t>
            </w:r>
          </w:p>
        </w:tc>
      </w:tr>
    </w:tbl>
    <w:p/>
    <w:p>
      <w:pPr>
        <w:pStyle w:val="Heading1"/>
      </w:pPr>
      <w:r>
        <w:t>9. Predicated Execution and Speculation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Capability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Definition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Safety Rule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Predicate registers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p0-p15 or larger predicate file controls scalar/vector/tensor/route/quantum side-effect eligibility.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False predicate must not mutate RSM, Aegis, memory, route, tensor, or quantum-visible state.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 loading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Loads may execute before all branches resolve if memory-domain and permission checks allow.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Data remains speculative until branch/state token and memory dependencies are validated.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 execution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ALU/vector/tensor/route computations may execute before final commit.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Results live in execution memory/token scoreboard until RSM-safe/Aegis-safe retire.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 cache lines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Cache lines may be tagged speculative and branch-owned.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Rollback invalidates speculative lines; sealed lines reject mutation.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Flush causes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Branch mispredict, rollback, quarantine, token mismatch, fault, sealed-state mutation, policy violation.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Flush must clear affected pipeline/uop state and invalidate derived tokens.</w:t>
            </w:r>
          </w:p>
        </w:tc>
      </w:tr>
    </w:tbl>
    <w:p/>
    <w:p>
      <w:pPr>
        <w:pStyle w:val="Heading1"/>
      </w:pPr>
      <w:r>
        <w:t>10. Large Register Files and Register Classes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Register Class</w:t>
            </w:r>
          </w:p>
        </w:tc>
        <w:tc>
          <w:tcPr>
            <w:tcW w:type="dxa" w:w="475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Roadmap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Integer registers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General scalar computation and addressing.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r0-r63 or r0-r127 architectural baseline; physical file later.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Predicate registers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Conditional execution and SIMD/SIMT lane masks.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p0-p15 baseline, larger if SIMT/GPU path requires.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 registers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Conventional SIMD state.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v0-v63 architectural; physical vector register file later.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State registers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Expose branch/state/commit token views.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s0-s31 or CSR-mirrored state register bank.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Tensor descriptor registers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tensors, tiles, model descriptors, and NPU jobs.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t0-t31 descriptor handles.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Quantum handles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Reference qregs, collapse registers, and qtokens.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q0-q15 or package-defined qreg handles.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CSR bank</w:t>
            </w:r>
          </w:p>
        </w:tc>
        <w:tc>
          <w:tcPr>
            <w:tcW w:type="dxa" w:w="475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Privilege, traps, identity, Aegis/RSM status, timers, scheduler state.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Per-thread CSR bank in SMT phase.</w:t>
            </w:r>
          </w:p>
        </w:tc>
      </w:tr>
    </w:tbl>
    <w:p/>
    <w:p>
      <w:pPr>
        <w:pStyle w:val="Heading1"/>
      </w:pPr>
      <w:r>
        <w:t>11. Superscalar, Scheduling, Hazards, OoO, Branch Prediction, and Renaming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Subsystem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Definition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Nexus-V-Specific Constraint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Superscalar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Multiple instructions/uops can issue per cycle to different execution units.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Widen after single-lane correctness; carry identity tokens in every lane.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 scheduling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 and hardware cooperate to schedule ready operations.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Must account for token, RSM, Aegis, route, tensor, quantum, and memory-domain dependencies.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Dependency checking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Detect RAW/WAR/WAW, load-use, structural, branch, and memory hazards.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Also detect state-token, branch-token, audit-token, route-token, tensor-result, quantum-collapse, and sealed-memory hazards.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Hazard detection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Baseline in-order stalls/flushes; later scoreboard/forwarding.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Rollback and quarantine are first-class flush causes.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Out-of-order execution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Rename, issue out of order, execute when ready, retire safely.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Retire must be program-order, RSM-safe, and Aegis-safe.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Branch prediction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Static baseline, then BTB/RAS/counters/history.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Add branch-state survival prediction for versioned branch exploration.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 renaming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Architectural registers map to physical registers through rename tables.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Rename checkpoints must align with RSM branch/state checkpoints.</w:t>
            </w:r>
          </w:p>
        </w:tc>
      </w:tr>
    </w:tbl>
    <w:p/>
    <w:p>
      <w:pPr/>
      <w:r>
        <w:rPr>
          <w:rFonts w:ascii="Consolas" w:hAnsi="Consolas"/>
          <w:sz w:val="16"/>
        </w:rPr>
        <w:t>Future high-IPC path:</w:t>
        <w:br/>
        <w:t>Fetch Queue -&gt; Decode/Deconstruct -&gt; Rename -&gt; Issue Queue -&gt; Reservation Stations -&gt; Execute -&gt; ROB -&gt; RSM/Aegis-safe Retire</w:t>
      </w:r>
    </w:p>
    <w:p>
      <w:pPr>
        <w:pStyle w:val="Heading1"/>
      </w:pPr>
      <w:r>
        <w:t>12. Smart Decision Execution and Power Reduction</w:t>
      </w:r>
    </w:p>
    <w:p>
      <w:r>
        <w:t>Nexus-V scheduling should become policy-aware. The scheduler should decide not only what is ready, but where and whether it should execute based on power, thermal, risk, branch survival, and accelerator availability.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Signal / Input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Scheduler Use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IPC pressure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Select wider issue, P-core execution, or accelerator dispatch when latency matters.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Power target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Prefer E-core, DSP, or deferable execution for low-power mode.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Thermal state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Route work away from hot nodes, throttle speculation, prefer cooler memory lanes.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Aegis risk score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Restrict speculation or require audit before side effects.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 memory pressure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Prune low-value branches, reduce speculative COW, merge/collapse equivalent branches.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Branch survival probability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Prioritize likely-to-commit branches.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Accelerator availability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Choose CPU, vector, DSP, GPU, tensor/NPU, or quantum bridge.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Latency class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Hide long Aegis/tensor/route/quantum latency through independent work scheduling.</w:t>
            </w:r>
          </w:p>
        </w:tc>
      </w:tr>
    </w:tbl>
    <w:p/>
    <w:p>
      <w:pPr>
        <w:pStyle w:val="Heading1"/>
      </w:pPr>
      <w:r>
        <w:t>13. Dynamic Core Switching and Heterogeneous Compute Fabric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880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Compute Domain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Role</w:t>
            </w:r>
          </w:p>
        </w:tc>
        <w:tc>
          <w:tcPr>
            <w:tcW w:type="dxa" w:w="37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Dispatch Criteria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Performance core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Wide/high-IPC CPU execution.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Latency-critical scalar/control, branch-heavy, OS foreground work.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Efficiency core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Lower-power CPU execution.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Background tasks, low-priority NVRT work, thermal reduction.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Vector/SIMD unit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Lane-parallel numeric operations.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Explicit vector operations and compiler-vectorized loops.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AI accelerator / Tensor/NPU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Matrix/tensor inference and AI graph work.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TINFER/TMATMUL/TATTEND/KV-cache workloads, model-output audit.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DSP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Signal processing and real-time streaming math.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Audio, filters, FFT, sensors, radio, fixed-point and saturating arithmetic.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GPU/SIMT block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Massively parallel shader/kernel execution.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Graphics, simulation, SIMT kernels, output integrity hooks.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Topology fabric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Spatial route and polyhedral data movement.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G.ROUTE/G.GEO_PATH, tensor tile movement, thermal/fault-aware routing.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Quantum bridge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QSIM/QHW jobs and deterministic QSYNC.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Quantum-mode instructions and audited quantum results.</w:t>
            </w:r>
          </w:p>
        </w:tc>
      </w:tr>
    </w:tbl>
    <w:p/>
    <w:p>
      <w:pPr>
        <w:pStyle w:val="Heading1"/>
      </w:pPr>
      <w:r>
        <w:t>14. Workload Classifier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Workload Class</w:t>
            </w:r>
          </w:p>
        </w:tc>
        <w:tc>
          <w:tcPr>
            <w:tcW w:type="dxa" w:w="734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Preferred Target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scalar_control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CPU P-core or E-core depending on latency and power.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branch_heavy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P-core with branch predictor, or RSM branch exploration if versioned.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memory_heavy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LSU/cache/memory controller optimized path, possibly E-core if bandwidth-limited.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vector_math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Vector/SIMD unit.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tensor_ai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Tensor/NPU/AI accelerator.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signal_processing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DSP.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graphics_parallel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GPU/SIMT block.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speculative_state_search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RSM-aware CPU/topology/tensor mix with branch-budget governor.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security_audit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Aegis path, possibly CPU side-channel-safe execution.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quantum_job</w:t>
            </w:r>
          </w:p>
        </w:tc>
        <w:tc>
          <w:tcPr>
            <w:tcW w:type="dxa" w:w="734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QSIM/QHW bridge with QSYNC/QAUDIT.</w:t>
            </w:r>
          </w:p>
        </w:tc>
      </w:tr>
    </w:tbl>
    <w:p/>
    <w:p>
      <w:pPr>
        <w:pStyle w:val="Heading1"/>
      </w:pPr>
      <w:r>
        <w:t>15. Performance Cores and Efficiency Cores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Core Type</w:t>
            </w:r>
          </w:p>
        </w:tc>
        <w:tc>
          <w:tcPr>
            <w:tcW w:type="dxa" w:w="4464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Characteristics</w:t>
            </w:r>
          </w:p>
        </w:tc>
        <w:tc>
          <w:tcPr>
            <w:tcW w:type="dxa" w:w="388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Nexus-V Requirements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P-core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Wide decode/issue, OoO, large ROB, large physical register files, strong branch predictor, larger caches, higher power.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RSM/Aegis-aware retire, token scoreboard, full NexusBus metadata, speculation controls.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E-core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Narrow in-order or limited OoO, smaller caches/registers, lower frequency and lower power.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Same ISA semantics and same state/Aegis/RSM correctness as P-core.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Shared services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RSM, Aegis root, topology, tensor/NPU, quantum bridge, L3, memory controllers.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All cores use common identity, coherence, branch ownership, and audit rules.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Dynamic switching</w:t>
            </w:r>
          </w:p>
        </w:tc>
        <w:tc>
          <w:tcPr>
            <w:tcW w:type="dxa" w:w="4464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Scheduler migrates tasks between P/E/accelerator domains.</w:t>
            </w:r>
          </w:p>
        </w:tc>
        <w:tc>
          <w:tcPr>
            <w:tcW w:type="dxa" w:w="388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Migration must preserve thread context, RSM root, Aegis context, and pending tokens.</w:t>
            </w:r>
          </w:p>
        </w:tc>
      </w:tr>
    </w:tbl>
    <w:p/>
    <w:p>
      <w:pPr>
        <w:pStyle w:val="Heading1"/>
      </w:pPr>
      <w:r>
        <w:t>16. Updated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100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Phase</w:t>
            </w:r>
          </w:p>
        </w:tc>
        <w:tc>
          <w:tcPr>
            <w:tcW w:type="dxa" w:w="331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Name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7A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Minimal In-Order Core Spine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PC, fetch, decode, control, 5-stage pipeline, scalar regfile, ALU path, CSR, LSU stub, four memory lanes.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7B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Load-Store + Predication + Basic Hazards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Real LSU, load/store enforcement, predicate registers, simple forwarding, branch handling, hazard unit.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SIMD/Vector + Compiler Metadata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Vector register file, vector ALU, NVIR scheduling hints, SIMD predication, numeric integrity hooks.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9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Superscalar + Dynamic Sequence Unit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Fetch queue, uop deconstruction, issue queues, dependency checking, token scoreboard, multiple execution lanes.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10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Out-of-Order Execution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 renaming, physical register files, reservation stations, ROB, LSQ, memory disambiguation, branch prediction.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11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SMT and Thread Scheduling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Thread context table, per-thread PC/state, SMT issue selection, fairness, per-thread RSM/Aegis context.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12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Cache/Bus/Memory Hierarchy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L1I/L1D, L2, shared L3, NexusBus, memory controllers, ECC/scrubber, RSM-aware cache tags.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13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Heterogeneous Compute Fabric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P-cores, E-cores, AI accelerators, DSPs, GPUs/SIMT, dynamic workload classifier, power/performance scheduler.</w:t>
            </w:r>
          </w:p>
        </w:tc>
      </w:tr>
      <w:tr>
        <w:tc>
          <w:tcPr>
            <w:tcW w:type="dxa" w:w="100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14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Octa-Core Scaling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8 CPU cores, shared L3, shared RSM/Aegis services, inter-core interrupts, coherence, multicore branch/state ownership.</w:t>
            </w:r>
          </w:p>
        </w:tc>
      </w:tr>
    </w:tbl>
    <w:p/>
    <w:p>
      <w:pPr>
        <w:pStyle w:val="Heading1"/>
      </w:pPr>
      <w:r>
        <w:t>17. Completion Checklist</w:t>
      </w:r>
    </w:p>
    <w:p>
      <w:pPr>
        <w:spacing w:after="20"/>
        <w:ind w:left="216"/>
      </w:pPr>
      <w:r>
        <w:rPr>
          <w:rFonts w:ascii="Arial" w:hAnsi="Arial"/>
          <w:sz w:val="18"/>
        </w:rPr>
        <w:t>[x] Load-store architectural execution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Simple RISC-like base instruction execution capability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Uniform 32-bit base instruction length with extension capability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Pipeline-friendly deconstruction pipeline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Internal micro-operation capability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Compiler instruction identification and NVIR/NVOBJ metadata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SIMD, SIMT, and MIMD capability definitions added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Explicit parallelism supported but not required for scalar execution</w:t>
      </w:r>
    </w:p>
    <w:p>
      <w:pPr>
        <w:spacing w:after="20"/>
        <w:ind w:left="216"/>
      </w:pPr>
      <w:r>
        <w:rPr>
          <w:rFonts w:ascii="Arial" w:hAnsi="Arial"/>
          <w:sz w:val="18"/>
        </w:rPr>
        <w:t>[x] Predicated execution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Speculative loading and execution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Large register file classes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Superscalar capability roadmap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Instruction scheduling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Dependency checking and hazard detection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Out-of-order execution roadmap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Branch prediction roadmap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Register renaming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Smart decision execution and power reduction scheduler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Dynamic core switching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Performance core and efficiency core model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AI accelerator, DSP, and GPU/SIMT domains defined</w:t>
      </w:r>
    </w:p>
    <w:p>
      <w:pPr>
        <w:spacing w:after="20"/>
        <w:ind w:left="216"/>
      </w:pPr>
      <w:r>
        <w:rPr>
          <w:rFonts w:ascii="Arial" w:hAnsi="Arial"/>
          <w:sz w:val="18"/>
        </w:rPr>
        <w:t>[x] All additions explicitly marked as additive, not replacements for Nexus-V native systems</w:t>
      </w:r>
    </w:p>
    <w:p>
      <w:pPr>
        <w:pStyle w:val="Heading1"/>
      </w:pPr>
      <w:r>
        <w:t>18. Suggested SystemVerilog Additions</w:t>
      </w:r>
    </w:p>
    <w:p>
      <w:pPr/>
      <w:r>
        <w:rPr>
          <w:rFonts w:ascii="Consolas" w:hAnsi="Consolas"/>
          <w:sz w:val="16"/>
        </w:rPr>
        <w:t>typedef enum logic [4:0] {</w:t>
        <w:br/>
        <w:t xml:space="preserve">    UOP_ALU,</w:t>
        <w:br/>
        <w:t xml:space="preserve">    UOP_BRANCH,</w:t>
        <w:br/>
        <w:t xml:space="preserve">    UOP_LSU,</w:t>
        <w:br/>
        <w:t xml:space="preserve">    UOP_CSR,</w:t>
        <w:br/>
        <w:t xml:space="preserve">    UOP_VECTOR,</w:t>
        <w:br/>
        <w:t xml:space="preserve">    UOP_TENSOR_DISPATCH,</w:t>
        <w:br/>
        <w:t xml:space="preserve">    UOP_ROUTE_DISPATCH,</w:t>
        <w:br/>
        <w:t xml:space="preserve">    UOP_QUANTUM_DISPATCH,</w:t>
        <w:br/>
        <w:t xml:space="preserve">    UOP_AEGIS_COMMIT,</w:t>
        <w:br/>
        <w:t xml:space="preserve">    UOP_RSM_OP,</w:t>
        <w:br/>
        <w:t xml:space="preserve">    UOP_SYSTEM</w:t>
        <w:br/>
        <w:t>} nvisc_uop_class_e;</w:t>
        <w:br/>
        <w:br/>
        <w:t>typedef struct packed {</w:t>
        <w:br/>
        <w:t xml:space="preserve">    logic        valid;</w:t>
        <w:br/>
        <w:t xml:space="preserve">    logic [31:0] uop_id;</w:t>
        <w:br/>
        <w:t xml:space="preserve">    logic [63:0] parent_pc;</w:t>
        <w:br/>
        <w:t xml:space="preserve">    nvisc_uop_class_e uop_class;</w:t>
        <w:br/>
        <w:t xml:space="preserve">    logic [4:0]  rd;</w:t>
        <w:br/>
        <w:t xml:space="preserve">    logic [4:0]  rs1;</w:t>
        <w:br/>
        <w:t xml:space="preserve">    logic [4:0]  rs2;</w:t>
        <w:br/>
        <w:t xml:space="preserve">    logic [63:0] imm;</w:t>
        <w:br/>
        <w:t xml:space="preserve">    logic [7:0]  core_id;</w:t>
        <w:br/>
        <w:t xml:space="preserve">    logic [7:0]  thread_id;</w:t>
        <w:br/>
        <w:t xml:space="preserve">    logic [31:0] branch_id;</w:t>
        <w:br/>
        <w:t xml:space="preserve">    logic [31:0] state_id;</w:t>
        <w:br/>
        <w:t xml:space="preserve">    logic [31:0] commit_id;</w:t>
        <w:br/>
        <w:t xml:space="preserve">    logic [2:0]  privilege;</w:t>
        <w:br/>
        <w:t xml:space="preserve">    logic [15:0] aegis_policy_id;</w:t>
        <w:br/>
        <w:t xml:space="preserve">    logic        predicated;</w:t>
        <w:br/>
        <w:t xml:space="preserve">    logic [4:0]  predicate_id;</w:t>
        <w:br/>
        <w:t xml:space="preserve">    logic        speculative;</w:t>
        <w:br/>
        <w:t xml:space="preserve">    logic        requires_audit;</w:t>
        <w:br/>
        <w:t xml:space="preserve">    logic        requires_rsm_safe_retire;</w:t>
        <w:br/>
        <w:t>} nvisc_uop_t;</w:t>
      </w:r>
    </w:p>
    <w:p>
      <w:pPr>
        <w:pStyle w:val="Heading1"/>
      </w:pPr>
      <w:r>
        <w:t>19. Verification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2448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Test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Purpose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rFonts w:ascii="Arial" w:hAnsi="Arial"/>
                <w:b/>
                <w:sz w:val="17"/>
              </w:rPr>
              <w:t>Pass Criteria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load-store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Prove ALU does not access memory and LOAD/STORE route through LSU.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Register ALU succeeds; memory ops produce LSU transactions with correct domain metadata.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pipeline deconstruction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Decode complex instruction into multiple uops.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Expected uop sequence appears with correct parent PC and identity tokens.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predication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Suppress side effects under false predicate.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False-predicate STORE/COMMIT/TENSOR/ROUTE/QUANTUM op produces no mutation.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speculation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 load executes but does not commit until validated.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Speculative result tagged; commit only after dependencies resolve.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hazard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Detect load-use, branch, memory, and token hazards.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Pipeline stalls/flushes correctly.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compiler metadata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Consume NVIR metadata for scheduling decisions.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Instruction class, latency, domain, audit, and speculation tags reach uop queue.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SIMD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Execute lane-parallel vector add.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Expected lane-wise result and predicate masks.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dynamic scheduler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Route different workload classes to different units.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CPU/vector/tensor/DSP/GPU dispatch decision matches policy table.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RSM/Aegis retire smoke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Retire only when RSM and Aegis allow.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rial" w:hAnsi="Arial"/>
                <w:b w:val="0"/>
                <w:sz w:val="17"/>
              </w:rPr>
              <w:t>Unaudited or invalid-state operations are denied; clean operations retire.</w:t>
            </w:r>
          </w:p>
        </w:tc>
      </w:tr>
    </w:tbl>
    <w:p/>
    <w:p>
      <w:pPr>
        <w:pStyle w:val="Heading1"/>
      </w:pPr>
      <w:r>
        <w:t>20. Final Addendum Statement</w:t>
      </w:r>
    </w:p>
    <w:p>
      <w:r>
        <w:t>Nexus-V Advanced Execution Architecture Addendum v0.3 is now defined. It adds conventional and advanced CPU capabilities to Nexus-V without replacing the original versioned-state compute architecture. The implementation remains staged: minimal single-core pipeline first, then load-store/predication/hazards, SIMD/compiler metadata, superscalar/uop scheduling, out-of-order execution, SMT, cache/bus/memory hierarchy, heterogeneous compute, and finally octa-core scaling.</w:t>
      </w:r>
    </w:p>
    <w:p>
      <w:pPr/>
      <w:r>
        <w:rPr>
          <w:rFonts w:ascii="Consolas" w:hAnsi="Consolas"/>
          <w:sz w:val="16"/>
        </w:rPr>
        <w:t>Design invariant:</w:t>
        <w:br/>
        <w:t>Every new CPU feature must preserve Nexus-V identity metadata and must remain RSM-aware and Aegis-auditable.</w:t>
      </w:r>
    </w:p>
    <w:p>
      <w:pPr>
        <w:pStyle w:val="Heading1"/>
      </w:pPr>
      <w:r>
        <w:t>Appendix A. Source Alignment</w:t>
      </w:r>
    </w:p>
    <w:p>
      <w:r>
        <w:t>This document is aligned with the existing Hardware Plan, Nexus-V Core Completeness Specification v0.2, Four-Domain Harvard-Lane Memory Model, and the verified v0.1 SoC bring-up baseline. It uses those documents as architectural context, but presents this addendum as a standalone execution-layer specification.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