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Nexus-V RTL Microarchitecture Specification</w:t>
      </w:r>
    </w:p>
    <w:p>
      <w:pPr>
        <w:jc w:val="center"/>
      </w:pPr>
      <w:r>
        <w:rPr>
          <w:i/>
          <w:sz w:val="24"/>
        </w:rPr>
        <w:t>v0.1 - Volumetric ALU, Aegis Enclave, and Repository-State Memory Controller</w:t>
      </w:r>
    </w:p>
    <w:p>
      <w:pPr>
        <w:jc w:val="center"/>
      </w:pPr>
      <w:r>
        <w:rPr>
          <w:sz w:val="20"/>
        </w:rPr>
        <w:t>Standalone hardware-definition document for the NVISC/Nexus-V architecture</w:t>
      </w:r>
    </w:p>
    <w:p/>
    <w:p>
      <w:pPr>
        <w:pStyle w:val="Heading1"/>
      </w:pPr>
      <w:r>
        <w:t>0. Purpose and Scope</w:t>
      </w:r>
    </w:p>
    <w:p>
      <w:r>
        <w:t>This document translates the NVISC/Nexus-V software-visible architecture into a first RTL microarchitecture target. It removes the artificial choice between beginning with only the Volumetric ALU, only the Aegis Enclave, or only the Repository-State Memory Controller. The correct hardware path is to define all three as mutually dependent blocks, then implement a minimal synchronized subset first.</w:t>
      </w:r>
    </w:p>
    <w:p>
      <w:r>
        <w:t>The purpose is not to claim that the first implementation physically constructs a literal rhombic-dodecahedral chip. The v0.1 hardware target is a synthesizable RTL model with topology-aware routing abstractions, token tables, commit gates, and state-versioned memory semantics. The physical 3D/polyhedral substrate can be approached later once the functional guarantees are proven.</w:t>
      </w:r>
    </w:p>
    <w:p>
      <w:pPr>
        <w:pStyle w:val="Heading2"/>
      </w:pPr>
      <w:r>
        <w:t>0.1 Hardware Guarantees</w:t>
      </w:r>
    </w:p>
    <w:p>
      <w:pPr>
        <w:pStyle w:val="ListBullet"/>
      </w:pPr>
      <w:r>
        <w:t>State can branch, checkpoint, commit, roll back, and merge through explicit metadata tables.</w:t>
      </w:r>
    </w:p>
    <w:p>
      <w:pPr>
        <w:pStyle w:val="ListBullet"/>
      </w:pPr>
      <w:r>
        <w:t>Routes are explicit, tokenized, policy-aware, and auditable.</w:t>
      </w:r>
    </w:p>
    <w:p>
      <w:pPr>
        <w:pStyle w:val="ListBullet"/>
      </w:pPr>
      <w:r>
        <w:t>Committed architectural state is gated by Aegis authorization.</w:t>
      </w:r>
    </w:p>
    <w:p>
      <w:pPr>
        <w:pStyle w:val="ListBullet"/>
      </w:pPr>
      <w:r>
        <w:t>Copy-on-write and rollback are implemented through metadata and pointer rebinding rather than full memory copying.</w:t>
      </w:r>
    </w:p>
    <w:p>
      <w:pPr>
        <w:pStyle w:val="ListBullet"/>
      </w:pPr>
      <w:r>
        <w:t>The Volumetric ALU can execute ordinary ALU operations while interacting with a topology route fabric.</w:t>
      </w:r>
    </w:p>
    <w:p>
      <w:pPr>
        <w:pStyle w:val="ListBullet"/>
      </w:pPr>
      <w:r>
        <w:t>ATTEST and MINREP are issued by isolated hardware units, not ordinary user code.</w:t>
      </w:r>
    </w:p>
    <w:p>
      <w:pPr>
        <w:pStyle w:val="ListBullet"/>
      </w:pPr>
      <w:r>
        <w:t>The first RTL target uses encoded binary representations for MVL/ternary/quaternary domains before attempting physical multi-level signaling.</w:t>
      </w:r>
    </w:p>
    <w:p>
      <w:pPr>
        <w:pStyle w:val="Heading1"/>
      </w:pPr>
      <w:r>
        <w:t>1. Hardware Requirements from the NVISC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7056"/>
            <w:shd w:fill="D9EAF7"/>
            <w:vAlign w:val="center"/>
          </w:tcPr>
          <w:p>
            <w:r/>
            <w:r>
              <w:rPr>
                <w:b/>
                <w:sz w:val="17"/>
              </w:rPr>
              <w:t>Hardware interpretation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3D dense state-space processor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Represent the compute fabric as nodes, layers, faces, edges, vertices, and sectors with a route MUX network and topology descriptor tables.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Parallel-in-depth execution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Expose z/layer state movement, branch channels, merge fabric, and checkpoint lattice metadata even if implemented as tables in v0.1.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Git-like states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Implement Branch Table, State Table, Commit Table, Snapshot Table, Delta Log, and Rollback Map.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More-than-binary logic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Use domain tags and encoded binary MVL registers first; later physical ternary/quaternary signaling remains optional.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Branch explosion control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Expose budget counters, branch TTL, state-token quotas, and RSM garbage-collection support.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Formal merge semantics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Add VPHI/Merge Resolver hardware hooks and branch score fields.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Aegis safeguard auditing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Use isolated policy store, audit FSM, token issuer, and commit gate.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Anti-cheat / privacy proof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Generate local claims and minimal reports through hardware redaction and quote units.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Thermal/error constraints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Expose thermal epoch, node health, ECC status, route masking, and throttle/migrate signals.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Alternative topologies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Parameterize topology descriptors for rhombic dodecahedron, dodecahedron, octahedron, tetrahedron, triangular bipyramid, and isohedral profiles.</w:t>
            </w:r>
          </w:p>
        </w:tc>
      </w:tr>
    </w:tbl>
    <w:p/>
    <w:p>
      <w:pPr>
        <w:pStyle w:val="Heading1"/>
      </w:pPr>
      <w:r>
        <w:t>2. Top-Level Nexus-V RTL Block Diagram</w:t>
      </w:r>
    </w:p>
    <w:p>
      <w:pPr>
        <w:pStyle w:val="CodeBlock"/>
      </w:pPr>
      <w:r>
        <w:rPr>
          <w:rFonts w:ascii="Consolas" w:hAnsi="Consolas" w:eastAsia="Consolas"/>
          <w:sz w:val="16"/>
        </w:rPr>
        <w:t>Nexus-V Core v0.1</w:t>
        <w:br/>
        <w:t>├─ Front End</w:t>
        <w:br/>
        <w:t>│  ├─ Instruction Fetch</w:t>
        <w:br/>
        <w:t>│  ├─ Decode</w:t>
        <w:br/>
        <w:t>│  └─ Micro-op Expander</w:t>
        <w:br/>
        <w:t>├─ Register and Token Cluster</w:t>
        <w:br/>
        <w:t>│  ├─ Integer / FP / Decimal Registers</w:t>
        <w:br/>
        <w:t>│  ├─ MVL Domain Registers</w:t>
        <w:br/>
        <w:t>│  ├─ State Registers</w:t>
        <w:br/>
        <w:t>│  ├─ Predicate Registers</w:t>
        <w:br/>
        <w:t>│  └─ Capability Registers</w:t>
        <w:br/>
        <w:t>├─ Volumetric ALU</w:t>
        <w:br/>
        <w:t>│  ├─ ALU Slice Array</w:t>
        <w:br/>
        <w:t>│  ├─ MVL Encoded Logic Unit</w:t>
        <w:br/>
        <w:t>│  ├─ FP/Decimal Numeric Unit</w:t>
        <w:br/>
        <w:t>│  ├─ Local Route Ports</w:t>
        <w:br/>
        <w:t>│  └─ 3D Route MUX Fabric</w:t>
        <w:br/>
        <w:t>├─ Topology Router</w:t>
        <w:br/>
        <w:t>│  ├─ Face / Edge / Vertex / Layer Decoders</w:t>
        <w:br/>
        <w:t>│  ├─ Route Table / Path Lookup</w:t>
        <w:br/>
        <w:t>│  ├─ Path Reservation Table</w:t>
        <w:br/>
        <w:t>│  └─ Route Token Table</w:t>
        <w:br/>
        <w:t>├─ Repository-State Memory Controller</w:t>
        <w:br/>
        <w:t>│  ├─ Branch Table</w:t>
        <w:br/>
        <w:t>│  ├─ State Table</w:t>
        <w:br/>
        <w:t>│  ├─ Commit Table</w:t>
        <w:br/>
        <w:t>│  ├─ Page Version Table</w:t>
        <w:br/>
        <w:t>│  ├─ COW Bitmap</w:t>
        <w:br/>
        <w:t>│  ├─ Delta Log Buffer</w:t>
        <w:br/>
        <w:t>│  └─ Rollback Engine</w:t>
        <w:br/>
        <w:t>├─ Aegis Enclave</w:t>
        <w:br/>
        <w:t>│  ├─ Policy Store</w:t>
        <w:br/>
        <w:t>│  ├─ Audit FSM</w:t>
        <w:br/>
        <w:t>│  ├─ Commit Gate</w:t>
        <w:br/>
        <w:t>│  ├─ Token Issuer</w:t>
        <w:br/>
        <w:t>│  ├─ Hash/MAC/Quote Unit</w:t>
        <w:br/>
        <w:t>│  └─ MINREP Redaction Unit</w:t>
        <w:br/>
        <w:t>├─ Thermal / Reliability Monitor</w:t>
        <w:br/>
        <w:t>├─ Commit / Retire Unit</w:t>
        <w:br/>
        <w:t>└─ Trace / RTL Test-Vector Export</w:t>
      </w:r>
    </w:p>
    <w:p>
      <w:pPr>
        <w:pStyle w:val="Heading1"/>
      </w:pPr>
      <w:r>
        <w:t>3. RTL v0.1 Design Boundary</w:t>
      </w:r>
    </w:p>
    <w:p>
      <w:r>
        <w:t>Nexus-V v0.1 should implement the smallest hardware subset that proves the architecture. Anything not essential to proving branchable state, auditable routes, Aegis-gated commits, and rollback should be represented by stubs or table-driven models.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96"/>
            <w:shd w:fill="D9EAF7"/>
            <w:vAlign w:val="center"/>
          </w:tcPr>
          <w:p>
            <w:r/>
            <w:r>
              <w:rPr>
                <w:b/>
                <w:sz w:val="17"/>
              </w:rPr>
              <w:t>Implement in v0.1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b/>
                <w:sz w:val="17"/>
              </w:rPr>
              <w:t>Defer until later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B.ADD, B.SUB, B.LOAD, B.STORE, B.CMP, B.HALT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Out-of-order execution, branch prediction, superscalar issue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S.SNAP, S.BRANCH, S.COMMIT, S.ROLLBACK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Full speculative merge fabric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RSM.COW metadata and minimal RSM.DELTA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High-performance state compression engine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Table-driven G.ROUTE / G.GEO_PATH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Hardware pathfinding over arbitrary physical topology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A.AUDIT, A.ATTEST placeholder, P.MINREP placeholder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Full production cryptographic certification stack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Route token table, audit token table, state table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Physical multi-level ternary/quaternary circuits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Thermal/status registers and route masks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Accurate semiconductor thermal solver</w:t>
            </w:r>
          </w:p>
        </w:tc>
      </w:tr>
    </w:tbl>
    <w:p/>
    <w:p>
      <w:pPr>
        <w:pStyle w:val="Heading1"/>
      </w:pPr>
      <w:r>
        <w:t>4. Clock, Reset, and Pipeline Model</w:t>
      </w:r>
    </w:p>
    <w:p>
      <w:pPr>
        <w:pStyle w:val="Heading2"/>
      </w:pPr>
      <w:r>
        <w:t>4.1 Clock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7"/>
              </w:rPr>
              <w:t>Clock domain</w:t>
            </w:r>
          </w:p>
        </w:tc>
        <w:tc>
          <w:tcPr>
            <w:tcW w:type="dxa" w:w="4896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7"/>
              </w:rPr>
              <w:t>v0.1 recommendation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core_clk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Instruction pipeline, register file, ALU issue/retire.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Use as main clock.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rsm_clk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RSM metadata tables, COW map, delta log, rollback engine.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May be tied to core_clk in v0.1.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aegis_clk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Policy store, audit FSM, hash/MAC/quote, commit gate.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May be tied to core_clk in v0.1; isolate reset path.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route_clk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Topology route table, route MUX control, token table.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May be tied to core_clk in v0.1.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tensor_clk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Future tensor/NPU fabric.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Stub in v0.1.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io_clk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I/O provenance and attestation inputs.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Stub/status registers in v0.1.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debug_clk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7"/>
              </w:rPr>
              <w:t>Trace export and test-vector capture.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Optional synchronous trace FIFO.</w:t>
            </w:r>
          </w:p>
        </w:tc>
      </w:tr>
    </w:tbl>
    <w:p/>
    <w:p>
      <w:pPr>
        <w:pStyle w:val="Heading2"/>
      </w:pPr>
      <w:r>
        <w:t>4.2 Minimal Pipeline</w:t>
      </w:r>
    </w:p>
    <w:p>
      <w:pPr>
        <w:pStyle w:val="CodeBlock"/>
      </w:pPr>
      <w:r>
        <w:rPr>
          <w:rFonts w:ascii="Consolas" w:hAnsi="Consolas" w:eastAsia="Consolas"/>
          <w:sz w:val="16"/>
        </w:rPr>
        <w:t>IF   Instruction Fetch</w:t>
        <w:br/>
        <w:t>ID   Decode / Micro-op expansion</w:t>
        <w:br/>
        <w:t>REN  Register and state-token rename</w:t>
        <w:br/>
        <w:t>ISS  Issue to ALU, RSM, Route, or Aegis request queue</w:t>
        <w:br/>
        <w:t>EX   Execute local operation or begin external unit request</w:t>
        <w:br/>
        <w:t>MEM  Memory / RSM metadata access</w:t>
        <w:br/>
        <w:t>AG   Aegis Gate check for policy-sensitive state transitions</w:t>
        <w:br/>
        <w:t>RET  Retire / commit architectural state token</w:t>
      </w:r>
    </w:p>
    <w:p>
      <w:r>
        <w:t>The AG stage is the distinctive Nexus-V stage. Ordinary CPUs retire instructions after execution and exception checks. Nexus-V retires policy-sensitive state only after execution, metadata consistency checks, and Aegis authorization.</w:t>
      </w:r>
    </w:p>
    <w:p>
      <w:pPr>
        <w:pStyle w:val="Heading1"/>
      </w:pPr>
      <w:r>
        <w:t>5. Volumetric ALU</w:t>
      </w:r>
    </w:p>
    <w:p>
      <w:pPr>
        <w:pStyle w:val="Heading2"/>
      </w:pPr>
      <w:r>
        <w:t>5.1 Purpose</w:t>
      </w:r>
    </w:p>
    <w:p>
      <w:r>
        <w:t>The Volumetric ALU executes ordinary arithmetic and logic while exposing the physical/topological movement model required by NVISC. In v0.1, volumetric behavior is represented as ALU slices connected through a topology-aware route MUX fabric. Later versions may bind those slices to physical 3D or chiplet geometry.</w:t>
      </w:r>
    </w:p>
    <w:p>
      <w:pPr>
        <w:pStyle w:val="Heading2"/>
      </w:pPr>
      <w:r>
        <w:t>5.2 ALU Slice</w:t>
      </w:r>
    </w:p>
    <w:p>
      <w:pPr>
        <w:pStyle w:val="CodeBlock"/>
      </w:pPr>
      <w:r>
        <w:rPr>
          <w:rFonts w:ascii="Consolas" w:hAnsi="Consolas" w:eastAsia="Consolas"/>
          <w:sz w:val="16"/>
        </w:rPr>
        <w:t>ALU_SLICE {</w:t>
        <w:br/>
        <w:t xml:space="preserve">    slice_id;</w:t>
        <w:br/>
        <w:t xml:space="preserve">    local_reg_a;</w:t>
        <w:br/>
        <w:t xml:space="preserve">    local_reg_b;</w:t>
        <w:br/>
        <w:t xml:space="preserve">    route_in;</w:t>
        <w:br/>
        <w:t xml:space="preserve">    opcode;</w:t>
        <w:br/>
        <w:t xml:space="preserve">    domain;</w:t>
        <w:br/>
        <w:t xml:space="preserve">    result;</w:t>
        <w:br/>
        <w:t xml:space="preserve">    flags;</w:t>
        <w:br/>
        <w:t xml:space="preserve">    route_out;</w:t>
        <w:br/>
        <w:t xml:space="preserve">    state_token_in;</w:t>
        <w:br/>
        <w:t xml:space="preserve">    state_token_out;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shd w:fill="D9EAF7"/>
            <w:vAlign w:val="center"/>
          </w:tcPr>
          <w:p>
            <w:r/>
            <w:r>
              <w:rPr>
                <w:b/>
                <w:sz w:val="17"/>
              </w:rPr>
              <w:t>Signal</w:t>
            </w:r>
          </w:p>
        </w:tc>
        <w:tc>
          <w:tcPr>
            <w:tcW w:type="dxa" w:w="1440"/>
            <w:shd w:fill="D9EAF7"/>
            <w:vAlign w:val="center"/>
          </w:tcPr>
          <w:p>
            <w:r/>
            <w:r>
              <w:rPr>
                <w:b/>
                <w:sz w:val="17"/>
              </w:rPr>
              <w:t>Direction</w:t>
            </w:r>
          </w:p>
        </w:tc>
        <w:tc>
          <w:tcPr>
            <w:tcW w:type="dxa" w:w="5904"/>
            <w:shd w:fill="D9EAF7"/>
            <w:vAlign w:val="center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alu_req_valid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in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Instruction issue request for this slice.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alu_req_ready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out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Slice can accept request.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alu_opcode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in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ALU/MVL operation code.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alu_domain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in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BIN, TERN, QUAD, NSTATE, DEC, FP, etc.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alu_src_a / alu_src_b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in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Local or routed operands.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alu_result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out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Operation result.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alu_flags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out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Zero/carry/overflow/domain-error flags.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state_in / state_out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7"/>
              </w:rPr>
              <w:t>in/out</w:t>
            </w:r>
          </w:p>
        </w:tc>
        <w:tc>
          <w:tcPr>
            <w:tcW w:type="dxa" w:w="5904"/>
            <w:vAlign w:val="top"/>
          </w:tcPr>
          <w:p>
            <w:r/>
            <w:r>
              <w:rPr>
                <w:b w:val="0"/>
                <w:sz w:val="17"/>
              </w:rPr>
              <w:t>State token sequencing for mutation tracking.</w:t>
            </w:r>
          </w:p>
        </w:tc>
      </w:tr>
    </w:tbl>
    <w:p/>
    <w:p>
      <w:pPr>
        <w:pStyle w:val="Heading2"/>
      </w:pPr>
      <w:r>
        <w:t>5.3 Encoded MVL First</w:t>
      </w:r>
    </w:p>
    <w:p>
      <w:r>
        <w:t>The v0.1 RTL should not attempt physical ternary or quaternary voltage signaling. It should encode multi-valued states in binary containers with domain metadata. This avoids manufacturing and noise-margin risk while preserving ISA semantics.</w:t>
      </w:r>
    </w:p>
    <w:p>
      <w:pPr>
        <w:pStyle w:val="CodeBlock"/>
      </w:pPr>
      <w:r>
        <w:rPr>
          <w:rFonts w:ascii="Consolas" w:hAnsi="Consolas" w:eastAsia="Consolas"/>
          <w:sz w:val="16"/>
        </w:rPr>
        <w:t>MVL_VALUE {</w:t>
        <w:br/>
        <w:t xml:space="preserve">    encoded_value;       // e.g. 0, 1, 2 for TERN</w:t>
        <w:br/>
        <w:t xml:space="preserve">    domain_id;           // BIN, TERN, QUAD, NSTATE</w:t>
        <w:br/>
        <w:t xml:space="preserve">    max_state;           // N-1 for NSTATE</w:t>
        <w:br/>
        <w:t xml:space="preserve">    confidence;</w:t>
        <w:br/>
        <w:t xml:space="preserve">    error_score;</w:t>
        <w:br/>
        <w:t>}</w:t>
      </w:r>
    </w:p>
    <w:p>
      <w:pPr>
        <w:pStyle w:val="Heading1"/>
      </w:pPr>
      <w:r>
        <w:t>6. Rhombic-Dodecahedron Route Fabric</w:t>
      </w:r>
    </w:p>
    <w:p>
      <w:pPr>
        <w:pStyle w:val="Heading2"/>
      </w:pPr>
      <w:r>
        <w:t>6.1 Conceptual Geometry</w:t>
      </w:r>
    </w:p>
    <w:p>
      <w:r>
        <w:t>The rhombic dodecahedron profile is treated as a routing topology profile. Its faces, edges, and vertices become logical routing ports and adjacency groups. This gives the RTL a clean abstraction for physical 3D routing without hardcoding a final silicon layout.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880"/>
            <w:shd w:fill="D9EAF7"/>
            <w:vAlign w:val="center"/>
          </w:tcPr>
          <w:p>
            <w:r/>
            <w:r>
              <w:rPr>
                <w:b/>
                <w:sz w:val="17"/>
              </w:rPr>
              <w:t>Geometry element</w:t>
            </w:r>
          </w:p>
        </w:tc>
        <w:tc>
          <w:tcPr>
            <w:tcW w:type="dxa" w:w="6768"/>
            <w:shd w:fill="D9EAF7"/>
            <w:vAlign w:val="center"/>
          </w:tcPr>
          <w:p>
            <w:r/>
            <w:r>
              <w:rPr>
                <w:b/>
                <w:sz w:val="17"/>
              </w:rPr>
              <w:t>RTL interpretation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12 faces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7"/>
              </w:rPr>
              <w:t>Broad directional face ports or face-region routing groups.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24 edges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7"/>
              </w:rPr>
              <w:t>Inter-face transfer channels.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14 vertices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7"/>
              </w:rPr>
              <w:t>High-connectivity junctions or aggregation points.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Z/depth ports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7"/>
              </w:rPr>
              <w:t>Layer-to-layer transformation/history movement.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Shell port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7"/>
              </w:rPr>
              <w:t>Aegis boundary / outer audit interface.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7"/>
              </w:rPr>
              <w:t>Core-volume port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7"/>
              </w:rPr>
              <w:t>Internal compute-volume access path.</w:t>
            </w:r>
          </w:p>
        </w:tc>
      </w:tr>
    </w:tbl>
    <w:p/>
    <w:p>
      <w:pPr>
        <w:pStyle w:val="Heading2"/>
      </w:pPr>
      <w:r>
        <w:t>6.2 Parameterized Route Ports</w:t>
      </w:r>
    </w:p>
    <w:p>
      <w:pPr>
        <w:pStyle w:val="CodeBlock"/>
      </w:pPr>
      <w:r>
        <w:rPr>
          <w:rFonts w:ascii="Consolas" w:hAnsi="Consolas" w:eastAsia="Consolas"/>
          <w:sz w:val="16"/>
        </w:rPr>
        <w:t>parameter FACE_PORTS = 12;</w:t>
        <w:br/>
        <w:t>parameter EDGE_PORTS = 24;</w:t>
        <w:br/>
        <w:t>parameter VERT_PORTS = 14;</w:t>
        <w:br/>
        <w:t>parameter Z_PORTS    = 2;</w:t>
        <w:br/>
        <w:br/>
        <w:t>route_mux_inputs = {</w:t>
        <w:br/>
        <w:t xml:space="preserve">    local_result,</w:t>
        <w:br/>
        <w:t xml:space="preserve">    face_in[0:FACE_PORTS-1],</w:t>
        <w:br/>
        <w:t xml:space="preserve">    edge_in[0:EDGE_PORTS-1],</w:t>
        <w:br/>
        <w:t xml:space="preserve">    vertex_in[0:VERT_PORTS-1],</w:t>
        <w:br/>
        <w:t xml:space="preserve">    z_up_in,</w:t>
        <w:br/>
        <w:t xml:space="preserve">    z_down_in,</w:t>
        <w:br/>
        <w:t xml:space="preserve">    shell_in,</w:t>
        <w:br/>
        <w:t xml:space="preserve">    corevol_in</w:t>
        <w:br/>
        <w:t>};</w:t>
        <w:br/>
        <w:br/>
        <w:t>route_out = route_mux_select(route_mux_inputs, route_sel);</w:t>
      </w:r>
    </w:p>
    <w:p>
      <w:pPr>
        <w:pStyle w:val="Heading2"/>
      </w:pPr>
      <w:r>
        <w:t>6.3 Route Tables</w:t>
      </w:r>
    </w:p>
    <w:p>
      <w:r>
        <w:t>v0.1 route selection should be table-driven. Hardware pathfinding can be added later. The route table maps a source node, target node, and route policy into a path ID and MUX select sequence.</w:t>
      </w:r>
    </w:p>
    <w:p>
      <w:pPr>
        <w:pStyle w:val="CodeBlock"/>
      </w:pPr>
      <w:r>
        <w:rPr>
          <w:rFonts w:ascii="Consolas" w:hAnsi="Consolas" w:eastAsia="Consolas"/>
          <w:sz w:val="16"/>
        </w:rPr>
        <w:t>ROUTE_TABLE[source_node][target_node][policy] -&gt; ROUTE_ENTRY</w:t>
        <w:br/>
        <w:br/>
        <w:t>ROUTE_ENTRY {</w:t>
        <w:br/>
        <w:t xml:space="preserve">    valid;</w:t>
        <w:br/>
        <w:t xml:space="preserve">    path_id;</w:t>
        <w:br/>
        <w:t xml:space="preserve">    hop_count;</w:t>
        <w:br/>
        <w:t xml:space="preserve">    mux_select_sequence_ptr;</w:t>
        <w:br/>
        <w:t xml:space="preserve">    latency_cost;</w:t>
        <w:br/>
        <w:t xml:space="preserve">    thermal_cost;</w:t>
        <w:br/>
        <w:t xml:space="preserve">    energy_cost;</w:t>
        <w:br/>
        <w:t xml:space="preserve">    trust_mask_required;</w:t>
        <w:br/>
        <w:t>}</w:t>
      </w:r>
    </w:p>
    <w:p>
      <w:pPr>
        <w:pStyle w:val="Heading2"/>
      </w:pPr>
      <w:r>
        <w:t>6.4 Route Token Table</w:t>
      </w:r>
    </w:p>
    <w:p>
      <w:pPr>
        <w:pStyle w:val="CodeBlock"/>
      </w:pPr>
      <w:r>
        <w:rPr>
          <w:rFonts w:ascii="Consolas" w:hAnsi="Consolas" w:eastAsia="Consolas"/>
          <w:sz w:val="16"/>
        </w:rPr>
        <w:t>ROUTE_TOKEN_ENTRY {</w:t>
        <w:br/>
        <w:t xml:space="preserve">    valid;</w:t>
        <w:br/>
        <w:t xml:space="preserve">    token_id;</w:t>
        <w:br/>
        <w:t xml:space="preserve">    source_node;</w:t>
        <w:br/>
        <w:t xml:space="preserve">    target_node;</w:t>
        <w:br/>
        <w:t xml:space="preserve">    path_id;</w:t>
        <w:br/>
        <w:t xml:space="preserve">    route_policy;</w:t>
        <w:br/>
        <w:t xml:space="preserve">    topology_epoch;</w:t>
        <w:br/>
        <w:t xml:space="preserve">    thermal_epoch;</w:t>
        <w:br/>
        <w:t xml:space="preserve">    privilege_level;</w:t>
        <w:br/>
        <w:t xml:space="preserve">    aegis_approved;</w:t>
        <w:br/>
        <w:t xml:space="preserve">    reserved;</w:t>
        <w:br/>
        <w:t>}</w:t>
      </w:r>
    </w:p>
    <w:p>
      <w:r>
        <w:br w:type="page"/>
      </w:r>
    </w:p>
    <w:p>
      <w:pPr>
        <w:pStyle w:val="Heading2"/>
      </w:pPr>
      <w:r>
        <w:t>6.5 G.ROUTE Cycle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7"/>
              </w:rPr>
              <w:t>Cycle</w:t>
            </w:r>
          </w:p>
        </w:tc>
        <w:tc>
          <w:tcPr>
            <w:tcW w:type="dxa" w:w="8640"/>
            <w:shd w:fill="D9EAF7"/>
            <w:vAlign w:val="center"/>
          </w:tcPr>
          <w:p>
            <w:r/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Decode G.ROUTE or G.GEO_PATH and enqueue route request.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Resolve source/target labels to node IDs.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Read topology descriptor and route table.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Check route policy, node health, trust mask, and thermal mask.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Reserve path and generate MUX select sequence.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Issue route token and update route token table.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6+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Move data/state through selected route hops or mark ready for execution fabric.</w:t>
            </w:r>
          </w:p>
        </w:tc>
      </w:tr>
    </w:tbl>
    <w:p/>
    <w:p>
      <w:pPr>
        <w:pStyle w:val="Heading1"/>
      </w:pPr>
      <w:r>
        <w:t>7. Aegis Enclave</w:t>
      </w:r>
    </w:p>
    <w:p>
      <w:pPr>
        <w:pStyle w:val="Heading2"/>
      </w:pPr>
      <w:r>
        <w:t>7.1 Purpose</w:t>
      </w:r>
    </w:p>
    <w:p>
      <w:r>
        <w:t>The Aegis Enclave is the hardware trust root for Nexus-V. It does not merely check payloads. It checks whether safeguards remain active, whether state transitions are allowed, and whether minimal proof can be issued without exposing private data.</w:t>
      </w:r>
    </w:p>
    <w:p>
      <w:pPr>
        <w:pStyle w:val="Heading2"/>
      </w:pPr>
      <w:r>
        <w:t>7.2 Isolation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7"/>
              </w:rPr>
              <w:t>Boundary rule</w:t>
            </w:r>
          </w:p>
        </w:tc>
        <w:tc>
          <w:tcPr>
            <w:tcW w:type="dxa" w:w="6192"/>
            <w:shd w:fill="D9EAF7"/>
            <w:vAlign w:val="center"/>
          </w:tcPr>
          <w:p>
            <w:r/>
            <w:r>
              <w:rPr>
                <w:b/>
                <w:sz w:val="17"/>
              </w:rPr>
              <w:t>Hardware implication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Policy store cannot be directly written by user code.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Writes require Aegis privilege or signed update sequence.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Audit tokens cannot be forged by predicates.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Only Token Issuer can allocate valid audit token IDs.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ATTEST/MINREP cannot expose raw private data by default.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Report builder uses claim filters and redaction masks.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Aegis reset path is protected.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Independent reset/lockdown latch and monotonic counter.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Safeguard tamper is high-risk.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7"/>
              </w:rPr>
              <w:t>Tamper event latch can force refuse/quarantine/lockdown response.</w:t>
            </w:r>
          </w:p>
        </w:tc>
      </w:tr>
    </w:tbl>
    <w:p/>
    <w:p>
      <w:pPr>
        <w:pStyle w:val="Heading2"/>
      </w:pPr>
      <w:r>
        <w:t>7.3 Aegis Hardware Blocks</w:t>
      </w:r>
    </w:p>
    <w:p>
      <w:pPr>
        <w:pStyle w:val="CodeBlock"/>
      </w:pPr>
      <w:r>
        <w:rPr>
          <w:rFonts w:ascii="Consolas" w:hAnsi="Consolas" w:eastAsia="Consolas"/>
          <w:sz w:val="16"/>
        </w:rPr>
        <w:t>Aegis Enclave</w:t>
        <w:br/>
        <w:t>├─ Aegis Control FSM</w:t>
        <w:br/>
        <w:t>├─ Policy Store ROM/RAM</w:t>
        <w:br/>
        <w:t>├─ Capability Table</w:t>
        <w:br/>
        <w:t>├─ Audit Token Table</w:t>
        <w:br/>
        <w:t>├─ Commit Gate</w:t>
        <w:br/>
        <w:t>├─ Hash Engine</w:t>
        <w:br/>
        <w:t>├─ MAC / Quote Engine</w:t>
        <w:br/>
        <w:t>├─ RNG / Nonce Unit</w:t>
        <w:br/>
        <w:t>├─ Minimal Report Builder</w:t>
        <w:br/>
        <w:t>├─ Redaction Filter</w:t>
        <w:br/>
        <w:t>├─ Secure Counter / Monotonic Timer</w:t>
        <w:br/>
        <w:t>├─ Tamper Event Latch</w:t>
        <w:br/>
        <w:t>└─ Aegis Debug Lock</w:t>
      </w:r>
    </w:p>
    <w:p>
      <w:pPr>
        <w:pStyle w:val="Heading2"/>
      </w:pPr>
      <w:r>
        <w:t>7.4 Audit Token Entry</w:t>
      </w:r>
    </w:p>
    <w:p>
      <w:pPr>
        <w:pStyle w:val="CodeBlock"/>
      </w:pPr>
      <w:r>
        <w:rPr>
          <w:rFonts w:ascii="Consolas" w:hAnsi="Consolas" w:eastAsia="Consolas"/>
          <w:sz w:val="16"/>
        </w:rPr>
        <w:t>AUDIT_TOKEN_ENTRY {</w:t>
        <w:br/>
        <w:t xml:space="preserve">    valid;</w:t>
        <w:br/>
        <w:t xml:space="preserve">    token_id;</w:t>
        <w:br/>
        <w:t xml:space="preserve">    subject_state_id;</w:t>
        <w:br/>
        <w:t xml:space="preserve">    subject_hash;</w:t>
        <w:br/>
        <w:t xml:space="preserve">    policy_id;</w:t>
        <w:br/>
        <w:t xml:space="preserve">    valid_for_mask;      // COMMIT, SEAL, ATTEST, MINREP, etc.</w:t>
        <w:br/>
        <w:t xml:space="preserve">    privilege_level;</w:t>
        <w:br/>
        <w:t xml:space="preserve">    topology_epoch;</w:t>
        <w:br/>
        <w:t xml:space="preserve">    thermal_epoch;</w:t>
        <w:br/>
        <w:t xml:space="preserve">    issued_counter;</w:t>
        <w:br/>
        <w:t xml:space="preserve">    expires_on_state_change;</w:t>
        <w:br/>
        <w:t>}</w:t>
      </w:r>
    </w:p>
    <w:p>
      <w:pPr>
        <w:pStyle w:val="Heading2"/>
      </w:pPr>
      <w:r>
        <w:t>7.5 Commit Gate Logic</w:t>
      </w:r>
    </w:p>
    <w:p>
      <w:pPr>
        <w:pStyle w:val="CodeBlock"/>
      </w:pPr>
      <w:r>
        <w:rPr>
          <w:rFonts w:ascii="Consolas" w:hAnsi="Consolas" w:eastAsia="Consolas"/>
          <w:sz w:val="16"/>
        </w:rPr>
        <w:t>commit_allow =</w:t>
        <w:br/>
        <w:t xml:space="preserve">    audit_token.valid</w:t>
        <w:br/>
        <w:t xml:space="preserve"> &amp;&amp; audit_token.subject_hash == candidate_state_hash</w:t>
        <w:br/>
        <w:t xml:space="preserve"> &amp;&amp; policy_allows_commit</w:t>
        <w:br/>
        <w:t xml:space="preserve"> &amp;&amp; privilege_ok</w:t>
        <w:br/>
        <w:t xml:space="preserve"> &amp;&amp; rollback_available</w:t>
        <w:br/>
        <w:t xml:space="preserve"> &amp;&amp; numeric_integrity_ok</w:t>
        <w:br/>
        <w:t xml:space="preserve"> &amp;&amp; topology_token_valid</w:t>
        <w:br/>
        <w:t xml:space="preserve"> &amp;&amp; thermal_safe</w:t>
        <w:br/>
        <w:t xml:space="preserve"> &amp;&amp; !tamper_latch;</w:t>
        <w:br/>
        <w:br/>
        <w:t>if (!commit_allow) {</w:t>
        <w:br/>
        <w:t xml:space="preserve">    if (tamper_latch) action = LOCKDOWN_OR_QUARANTINE;</w:t>
        <w:br/>
        <w:t xml:space="preserve">    else if (!policy_allows_commit) action = REFUSE;</w:t>
        <w:br/>
        <w:t xml:space="preserve">    else action = DENY_OR_ROLLBACK;</w:t>
        <w:br/>
        <w:t>}</w:t>
      </w:r>
    </w:p>
    <w:p>
      <w:pPr>
        <w:pStyle w:val="Heading2"/>
      </w:pPr>
      <w:r>
        <w:t>7.6 ATTEST Path</w:t>
      </w:r>
    </w:p>
    <w:p>
      <w:pPr>
        <w:ind w:left="360" w:hanging="259"/>
      </w:pPr>
      <w:r>
        <w:t>1.  Receive ATTEST request from decode or Aegis queue.</w:t>
      </w:r>
    </w:p>
    <w:p>
      <w:pPr>
        <w:ind w:left="360" w:hanging="259"/>
      </w:pPr>
      <w:r>
        <w:t>2.  Collect permitted measurements: code hash, state hash, policy hash, topology epoch, RSM integrity, route token status, Aegis status.</w:t>
      </w:r>
    </w:p>
    <w:p>
      <w:pPr>
        <w:ind w:left="360" w:hanging="259"/>
      </w:pPr>
      <w:r>
        <w:t>3.  Bind measurements to nonce and monotonic counter.</w:t>
      </w:r>
    </w:p>
    <w:p>
      <w:pPr>
        <w:ind w:left="360" w:hanging="259"/>
      </w:pPr>
      <w:r>
        <w:t>4.  Hash the measurement bundle.</w:t>
      </w:r>
    </w:p>
    <w:p>
      <w:pPr>
        <w:ind w:left="360" w:hanging="259"/>
      </w:pPr>
      <w:r>
        <w:t>5.  Sign or MAC the hash using the Aegis quote unit.</w:t>
      </w:r>
    </w:p>
    <w:p>
      <w:pPr>
        <w:ind w:left="360" w:hanging="259"/>
      </w:pPr>
      <w:r>
        <w:t>6.  Return a capability/proof token.</w:t>
      </w:r>
    </w:p>
    <w:p>
      <w:pPr>
        <w:pStyle w:val="Heading2"/>
      </w:pPr>
      <w:r>
        <w:t>7.7 MINREP Path</w:t>
      </w:r>
    </w:p>
    <w:p>
      <w:pPr>
        <w:ind w:left="360" w:hanging="259"/>
      </w:pPr>
      <w:r>
        <w:t>1.  Receive MINREP request and proof source handle.</w:t>
      </w:r>
    </w:p>
    <w:p>
      <w:pPr>
        <w:ind w:left="360" w:hanging="259"/>
      </w:pPr>
      <w:r>
        <w:t>2.  Load policy-defined claim allowlist.</w:t>
      </w:r>
    </w:p>
    <w:p>
      <w:pPr>
        <w:ind w:left="360" w:hanging="259"/>
      </w:pPr>
      <w:r>
        <w:t>3.  Select only minimal permitted claims.</w:t>
      </w:r>
    </w:p>
    <w:p>
      <w:pPr>
        <w:ind w:left="360" w:hanging="259"/>
      </w:pPr>
      <w:r>
        <w:t>4.  Apply redaction mask to private fields.</w:t>
      </w:r>
    </w:p>
    <w:p>
      <w:pPr>
        <w:ind w:left="360" w:hanging="259"/>
      </w:pPr>
      <w:r>
        <w:t>5.  Hash and sign/MAC the minimal report.</w:t>
      </w:r>
    </w:p>
    <w:p>
      <w:pPr>
        <w:ind w:left="360" w:hanging="259"/>
      </w:pPr>
      <w:r>
        <w:t>6.  Return MINREP token without exposing raw memory, unrelated processes, or private files.</w:t>
      </w:r>
    </w:p>
    <w:p>
      <w:pPr>
        <w:pStyle w:val="Heading1"/>
      </w:pPr>
      <w:r>
        <w:t>8. Repository-State Memory Controller</w:t>
      </w:r>
    </w:p>
    <w:p>
      <w:pPr>
        <w:pStyle w:val="Heading2"/>
      </w:pPr>
      <w:r>
        <w:t>8.1 Purpose</w:t>
      </w:r>
    </w:p>
    <w:p>
      <w:r>
        <w:t>The RSM Controller implements hardware-level support for snapshots, branch creation, copy-on-write, deltas, rollback, state sealing, and commit metadata. It is the physical mechanism that makes Git-like state execution possible.</w:t>
      </w:r>
    </w:p>
    <w:p>
      <w:pPr>
        <w:pStyle w:val="Heading2"/>
      </w:pPr>
      <w:r>
        <w:t>8.2 RSM Hardware Blocks</w:t>
      </w:r>
    </w:p>
    <w:p>
      <w:pPr>
        <w:pStyle w:val="CodeBlock"/>
      </w:pPr>
      <w:r>
        <w:rPr>
          <w:rFonts w:ascii="Consolas" w:hAnsi="Consolas" w:eastAsia="Consolas"/>
          <w:sz w:val="16"/>
        </w:rPr>
        <w:t>RSM Controller</w:t>
        <w:br/>
        <w:t>├─ State ID Allocator</w:t>
        <w:br/>
        <w:t>├─ Branch Table</w:t>
        <w:br/>
        <w:t>├─ Commit Table</w:t>
        <w:br/>
        <w:t>├─ Snapshot Table</w:t>
        <w:br/>
        <w:t>├─ Page Version Table</w:t>
        <w:br/>
        <w:t>├─ Copy-On-Write Bitmap</w:t>
        <w:br/>
        <w:t>├─ Delta Log Buffer</w:t>
        <w:br/>
        <w:t>├─ Rollback Map</w:t>
        <w:br/>
        <w:t>├─ Seal Table</w:t>
        <w:br/>
        <w:t>├─ Reference Counter</w:t>
        <w:br/>
        <w:t>├─ RSM TLB</w:t>
        <w:br/>
        <w:t>├─ RSM Cache</w:t>
        <w:br/>
        <w:t>├─ RSM Garbage Collector</w:t>
        <w:br/>
        <w:t>└─ Memory Hash/ECC Unit</w:t>
      </w:r>
    </w:p>
    <w:p>
      <w:pPr>
        <w:pStyle w:val="Heading2"/>
      </w:pPr>
      <w:r>
        <w:t>8.3 Table Records</w:t>
      </w:r>
    </w:p>
    <w:p>
      <w:pPr>
        <w:pStyle w:val="CodeBlock"/>
      </w:pPr>
      <w:r>
        <w:rPr>
          <w:rFonts w:ascii="Consolas" w:hAnsi="Consolas" w:eastAsia="Consolas"/>
          <w:sz w:val="16"/>
        </w:rPr>
        <w:t>BRANCH_ENTRY {</w:t>
        <w:br/>
        <w:t xml:space="preserve">    valid;</w:t>
        <w:br/>
        <w:t xml:space="preserve">    branch_id;</w:t>
        <w:br/>
        <w:t xml:space="preserve">    parent_branch_id;</w:t>
        <w:br/>
        <w:t xml:space="preserve">    head_state_id;</w:t>
        <w:br/>
        <w:t xml:space="preserve">    root_state_id;</w:t>
        <w:br/>
        <w:t xml:space="preserve">    status;</w:t>
        <w:br/>
        <w:t xml:space="preserve">    score;</w:t>
        <w:br/>
        <w:t xml:space="preserve">    budget_id;</w:t>
        <w:br/>
        <w:t>}</w:t>
        <w:br/>
        <w:br/>
        <w:t>STATE_ENTRY {</w:t>
        <w:br/>
        <w:t xml:space="preserve">    valid;</w:t>
        <w:br/>
        <w:t xml:space="preserve">    state_id;</w:t>
        <w:br/>
        <w:t xml:space="preserve">    branch_id;</w:t>
        <w:br/>
        <w:t xml:space="preserve">    parent_state_id;</w:t>
        <w:br/>
        <w:t xml:space="preserve">    page_table_root;</w:t>
        <w:br/>
        <w:t xml:space="preserve">    delta_log_ptr;</w:t>
        <w:br/>
        <w:t xml:space="preserve">    state_hash;</w:t>
        <w:br/>
        <w:t xml:space="preserve">    sealed;</w:t>
        <w:br/>
        <w:t xml:space="preserve">    committed;</w:t>
        <w:br/>
        <w:t xml:space="preserve">    rollback_valid;</w:t>
        <w:br/>
        <w:t xml:space="preserve">    audit_status;</w:t>
        <w:br/>
        <w:t>}</w:t>
        <w:br/>
        <w:br/>
        <w:t>PAGE_VERSION_ENTRY {</w:t>
        <w:br/>
        <w:t xml:space="preserve">    virtual_page;</w:t>
        <w:br/>
        <w:t xml:space="preserve">    physical_page;</w:t>
        <w:br/>
        <w:t xml:space="preserve">    owner_state_id;</w:t>
        <w:br/>
        <w:t xml:space="preserve">    cow;</w:t>
        <w:br/>
        <w:t xml:space="preserve">    dirty;</w:t>
        <w:br/>
        <w:t xml:space="preserve">    refcount;</w:t>
        <w:br/>
        <w:t xml:space="preserve">    sealed;</w:t>
        <w:br/>
        <w:t xml:space="preserve">    ecc_status;</w:t>
        <w:br/>
        <w:t>}</w:t>
      </w:r>
    </w:p>
    <w:p>
      <w:r>
        <w:br w:type="page"/>
      </w:r>
    </w:p>
    <w:p>
      <w:pPr>
        <w:pStyle w:val="Heading2"/>
      </w:pPr>
      <w:r>
        <w:t>8.4 Copy-On-Write Hardware</w:t>
      </w:r>
    </w:p>
    <w:p>
      <w:r>
        <w:t>When a branch is created, pages are not copied. Parent pages are shared, refcounts increase, and COW bits are set. A private physical copy is made only when a child writes to a shared page.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7632"/>
            <w:shd w:fill="D9EAF7"/>
            <w:vAlign w:val="center"/>
          </w:tcPr>
          <w:p>
            <w:r/>
            <w:r>
              <w:rPr>
                <w:b/>
                <w:sz w:val="17"/>
              </w:rPr>
              <w:t>COW action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Branch create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7"/>
              </w:rPr>
              <w:t>Share parent page mappings; increment refcounts; mark COW.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Child write to shared page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7"/>
              </w:rPr>
              <w:t>Trap/stall to RSM Controller.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Private page allocation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7"/>
              </w:rPr>
              <w:t>Allocate new physical page or cache-line copy region.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Mapping update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7"/>
              </w:rPr>
              <w:t>Update child page version table entry.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Delta append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7"/>
              </w:rPr>
              <w:t>Append write intent and page mapping change to delta log.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Resume</w:t>
            </w:r>
          </w:p>
        </w:tc>
        <w:tc>
          <w:tcPr>
            <w:tcW w:type="dxa" w:w="7632"/>
            <w:vAlign w:val="top"/>
          </w:tcPr>
          <w:p>
            <w:r/>
            <w:r>
              <w:rPr>
                <w:b w:val="0"/>
                <w:sz w:val="17"/>
              </w:rPr>
              <w:t>Complete original store into child-owned page.</w:t>
            </w:r>
          </w:p>
        </w:tc>
      </w:tr>
    </w:tbl>
    <w:p/>
    <w:p>
      <w:pPr>
        <w:pStyle w:val="Heading2"/>
      </w:pPr>
      <w:r>
        <w:t>8.5 COW Write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7"/>
              </w:rPr>
              <w:t>Cycle</w:t>
            </w:r>
          </w:p>
        </w:tc>
        <w:tc>
          <w:tcPr>
            <w:tcW w:type="dxa" w:w="8640"/>
            <w:shd w:fill="D9EAF7"/>
            <w:vAlign w:val="center"/>
          </w:tcPr>
          <w:p>
            <w:r/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Store instruction issues.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RSM TLB lookup.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Detect COW page.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Stall pipeline and request copy.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4-N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Copy page or cache line.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N+1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Update Page Version Table.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N+2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Append Delta Log entry.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N+3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Complete store.</w:t>
            </w:r>
          </w:p>
        </w:tc>
      </w:tr>
    </w:tbl>
    <w:p/>
    <w:p>
      <w:pPr>
        <w:pStyle w:val="Heading2"/>
      </w:pPr>
      <w:r>
        <w:t>8.6 Instant Rollback Hardware</w:t>
      </w:r>
    </w:p>
    <w:p>
      <w:r>
        <w:t>Instant rollback should mean instant pointer rollback. The controller changes the active state root pointer and invalidates descendant-only tokens instead of copying old data back over new data.</w:t>
      </w:r>
    </w:p>
    <w:p>
      <w:pPr>
        <w:pStyle w:val="CodeBlock"/>
      </w:pPr>
      <w:r>
        <w:rPr>
          <w:rFonts w:ascii="Consolas" w:hAnsi="Consolas" w:eastAsia="Consolas"/>
          <w:sz w:val="16"/>
        </w:rPr>
        <w:t>rollback = {</w:t>
        <w:br/>
        <w:t xml:space="preserve">    active_state_id       = target_state_id;</w:t>
        <w:br/>
        <w:t xml:space="preserve">    active_page_root      = STATE_TABLE[target_state_id].page_table_root;</w:t>
        <w:br/>
        <w:t xml:space="preserve">    active_branch_head    = target_state_id;</w:t>
        <w:br/>
        <w:t xml:space="preserve">    invalidate_descendant_tokens();</w:t>
        <w:br/>
        <w:t xml:space="preserve">    flush_speculative_pipeline();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7"/>
              </w:rPr>
              <w:t>Cycle</w:t>
            </w:r>
          </w:p>
        </w:tc>
        <w:tc>
          <w:tcPr>
            <w:tcW w:type="dxa" w:w="8640"/>
            <w:shd w:fill="D9EAF7"/>
            <w:vAlign w:val="center"/>
          </w:tcPr>
          <w:p>
            <w:r/>
            <w:r>
              <w:rPr>
                <w:b/>
                <w:sz w:val="17"/>
              </w:rPr>
              <w:t>Rollback action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Decode S.ROLLBACK target_state.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Check target state exists.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Check rollback_valid/sealed status.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Flush speculative pipeline.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Rebind active page-table root and state ID.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Invalidate descendant audit, route, tensor, quantum, and branch-private tokens.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Resume from rollback PC/state.</w:t>
            </w:r>
          </w:p>
        </w:tc>
      </w:tr>
    </w:tbl>
    <w:p/>
    <w:p>
      <w:pPr>
        <w:pStyle w:val="Heading2"/>
      </w:pPr>
      <w:r>
        <w:t>8.7 Commit Hardware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152"/>
            <w:shd w:fill="D9EAF7"/>
            <w:vAlign w:val="center"/>
          </w:tcPr>
          <w:p>
            <w:r/>
            <w:r>
              <w:rPr>
                <w:b/>
                <w:sz w:val="17"/>
              </w:rPr>
              <w:t>Cycle</w:t>
            </w:r>
          </w:p>
        </w:tc>
        <w:tc>
          <w:tcPr>
            <w:tcW w:type="dxa" w:w="8640"/>
            <w:shd w:fill="D9EAF7"/>
            <w:vAlign w:val="center"/>
          </w:tcPr>
          <w:p>
            <w:r/>
            <w:r>
              <w:rPr>
                <w:b/>
                <w:sz w:val="17"/>
              </w:rPr>
              <w:t>Commit action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Decode S.COMMIT candidate.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Lookup or compute candidate state hash.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Send candidate to Aegis Commit Gate.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If allowed, seal pages and mark committed.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Update Commit Table and Branch Table head.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7"/>
              </w:rPr>
              <w:t>Emit commit token and retire instruction.</w:t>
            </w:r>
          </w:p>
        </w:tc>
      </w:tr>
    </w:tbl>
    <w:p/>
    <w:p>
      <w:pPr>
        <w:pStyle w:val="Heading1"/>
      </w:pPr>
      <w:r>
        <w:t>9. Hardware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7"/>
              </w:rPr>
              <w:t>Interface</w:t>
            </w:r>
          </w:p>
        </w:tc>
        <w:tc>
          <w:tcPr>
            <w:tcW w:type="dxa" w:w="2016"/>
            <w:shd w:fill="D9EAF7"/>
            <w:vAlign w:val="center"/>
          </w:tcPr>
          <w:p>
            <w:r/>
            <w:r>
              <w:rPr>
                <w:b/>
                <w:sz w:val="17"/>
              </w:rPr>
              <w:t>Producer</w:t>
            </w:r>
          </w:p>
        </w:tc>
        <w:tc>
          <w:tcPr>
            <w:tcW w:type="dxa" w:w="2160"/>
            <w:shd w:fill="D9EAF7"/>
            <w:vAlign w:val="center"/>
          </w:tcPr>
          <w:p>
            <w:r/>
            <w:r>
              <w:rPr>
                <w:b/>
                <w:sz w:val="17"/>
              </w:rPr>
              <w:t>Consumer</w:t>
            </w:r>
          </w:p>
        </w:tc>
        <w:tc>
          <w:tcPr>
            <w:tcW w:type="dxa" w:w="4032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route_req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Core/Decode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Topology Router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Request route or GEO_PATH token.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route_resp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Topology Router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Core/Route Token Table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Return route result, fault, or token ID.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rsm_req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Core/MEM stage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RSM Controller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Load/store/snapshot/branch/rollback metadata operations.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rsm_resp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RSM Controller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Core/Commit Unit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Return state token, memory token, fault, or rollback result.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aegis_req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Core/AG stage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Aegis Enclave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Audit, attest, minrep, commit-gate request.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aegis_resp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Aegis Enclave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Core/Commit Unit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Allow/deny/refuse/quarantine, token ID, proof ID.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thermal_status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Thermal Monitor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Router/Aegis/NVRT hooks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Route masks, hotspot, throttle, migrate.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trace_event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b w:val="0"/>
                <w:sz w:val="17"/>
              </w:rPr>
              <w:t>All units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7"/>
              </w:rPr>
              <w:t>Trace Export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Cycle-level debug and RTL test-vector capture.</w:t>
            </w:r>
          </w:p>
        </w:tc>
      </w:tr>
    </w:tbl>
    <w:p/>
    <w:p>
      <w:pPr>
        <w:pStyle w:val="Heading1"/>
      </w:pPr>
      <w:r>
        <w:t>10. Instruction-to-Hardware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7"/>
              </w:rPr>
              <w:t>Instruction</w:t>
            </w:r>
          </w:p>
        </w:tc>
        <w:tc>
          <w:tcPr>
            <w:tcW w:type="dxa" w:w="6912"/>
            <w:shd w:fill="D9EAF7"/>
            <w:vAlign w:val="center"/>
          </w:tcPr>
          <w:p>
            <w:r/>
            <w:r>
              <w:rPr>
                <w:b/>
                <w:sz w:val="17"/>
              </w:rPr>
              <w:t>Hardware path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B.ADD / B.SUB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Decode -&gt; ALU Slice -&gt; State token update -&gt; Retire.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B.LOAD / B.STORE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Decode -&gt; RSM TLB/Cache -&gt; COW check if store -&gt; Retire.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S.SNAP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Decode -&gt; RSM Snapshot Table -&gt; State token emit.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S.BRANCH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Decode -&gt; Branch Table allocation -&gt; Page refcount/COW setup -&gt; Branch token emit.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S.ROLLBACK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Decode -&gt; RSM Rollback Engine -&gt; Pipeline flush -&gt; Root pointer rebind -&gt; Token invalidation.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S.COMMIT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Decode -&gt; Candidate state hash -&gt; Aegis Commit Gate -&gt; Commit Table update.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G.ROUTE / G.GEO_PATH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Decode -&gt; Topology Router -&gt; Route Table -&gt; Path Reservation -&gt; Route Token Table.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A.AUDIT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Decode -&gt; Aegis Audit FSM -&gt; Audit Token Table.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A.ATTEST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Decode -&gt; Measurement Hash -&gt; Quote/MAC -&gt; Proof token.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P.MINREP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Decode -&gt; Claim filter -&gt; Redaction -&gt; Hash/MAC -&gt; Minimal-report token.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RSM.COW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Decode -&gt; COW Bitmap/Page Version Table updates.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RSM.DELTA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7"/>
              </w:rPr>
              <w:t>Decode -&gt; Delta Log Buffer entry.</w:t>
            </w:r>
          </w:p>
        </w:tc>
      </w:tr>
    </w:tbl>
    <w:p/>
    <w:p>
      <w:pPr>
        <w:pStyle w:val="Heading1"/>
      </w:pPr>
      <w:r>
        <w:t>11. Token Epochs and Invalidation</w:t>
      </w:r>
    </w:p>
    <w:p>
      <w:r>
        <w:t>Token invalidation is the hardware mechanism that prevents stale future-state artifacts from corrupting later execution. Each token class should carry an epoch or root-state binding.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736"/>
            <w:shd w:fill="D9EAF7"/>
            <w:vAlign w:val="center"/>
          </w:tcPr>
          <w:p>
            <w:r/>
            <w:r>
              <w:rPr>
                <w:b/>
                <w:sz w:val="17"/>
              </w:rPr>
              <w:t>Token class</w:t>
            </w:r>
          </w:p>
        </w:tc>
        <w:tc>
          <w:tcPr>
            <w:tcW w:type="dxa" w:w="7056"/>
            <w:shd w:fill="D9EAF7"/>
            <w:vAlign w:val="center"/>
          </w:tcPr>
          <w:p>
            <w:r/>
            <w:r>
              <w:rPr>
                <w:b/>
                <w:sz w:val="17"/>
              </w:rPr>
              <w:t>Invalidated by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Audit token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Subject state mutation, policy epoch change, privilege context change, rollback of subject.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Route token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Topology epoch change, thermal epoch change, route release, node fault, privilege change.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Memory token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Rollback, RSM GC, page remap, seal violation, ECC failure.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Branch token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Prune, rollback, merge collapse, branch TTL expiry, budget violation.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Quantum token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Measurement/collapse, QSYNC failure, rollback, qmode context change.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7"/>
              </w:rPr>
              <w:t>Proof/MINREP token</w:t>
            </w:r>
          </w:p>
        </w:tc>
        <w:tc>
          <w:tcPr>
            <w:tcW w:type="dxa" w:w="7056"/>
            <w:vAlign w:val="top"/>
          </w:tcPr>
          <w:p>
            <w:r/>
            <w:r>
              <w:rPr>
                <w:b w:val="0"/>
                <w:sz w:val="17"/>
              </w:rPr>
              <w:t>Policy change, measurement expiry, nonce/counter invalidity, redaction failure.</w:t>
            </w:r>
          </w:p>
        </w:tc>
      </w:tr>
    </w:tbl>
    <w:p/>
    <w:p>
      <w:pPr>
        <w:pStyle w:val="Heading1"/>
      </w:pPr>
      <w:r>
        <w:t>12. Fault and Response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024"/>
            <w:shd w:fill="D9EAF7"/>
            <w:vAlign w:val="center"/>
          </w:tcPr>
          <w:p>
            <w:r/>
            <w:r>
              <w:rPr>
                <w:b/>
                <w:sz w:val="17"/>
              </w:rPr>
              <w:t>Fault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b/>
                <w:sz w:val="17"/>
              </w:rPr>
              <w:t>Detection point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Default response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ROUTE_POLICY_DENIED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Topology Router/Aegis route check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Deny route, raise route fault, preserve state.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TOPOLOGY_ROUTE_FAILED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Route Table / Path Reservation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Fault or fallback route if policy permits.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AUDIT_REQUIRED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Commit Gate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Block commit and request audit.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COMMIT_SUBJECT_MISMATCH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Aegis Commit Gate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Refuse commit; mark candidate suspicious.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COW_ALLOCATION_FAILED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RSM Controller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Stall, request GC, then fault if unresolved.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ROLLBACK_TARGET_INVALID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RSM Rollback Engine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Refuse rollback and quarantine branch if necessary.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THERMAL_UNSAFE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Thermal Monitor / Commit Gate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Throttle, migrate, or refuse high-risk commit.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7"/>
              </w:rPr>
              <w:t>SAFEGUARD_TAMPER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Aegis Tamper Latch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Lockdown, quarantine, or recovery executor path.</w:t>
            </w:r>
          </w:p>
        </w:tc>
      </w:tr>
    </w:tbl>
    <w:p/>
    <w:p>
      <w:pPr>
        <w:pStyle w:val="Heading1"/>
      </w:pPr>
      <w:r>
        <w:t>13. RTL Test Vectors</w:t>
      </w:r>
    </w:p>
    <w:p>
      <w:r>
        <w:t>NVVM/NVRT traces should generate deterministic RTL test vectors. Every vector should define initial tables, instruction sequence, expected token changes, and final state hash.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7"/>
              </w:rPr>
              <w:t>Vector file</w:t>
            </w:r>
          </w:p>
        </w:tc>
        <w:tc>
          <w:tcPr>
            <w:tcW w:type="dxa" w:w="6336"/>
            <w:shd w:fill="D9EAF7"/>
            <w:vAlign w:val="center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route_test_vectors.json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Validate G.ROUTE/G.GEO_PATH table lookup, route tokens, and policy masks.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aegis_commit_gate_vectors.json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Validate audit-token subject matching and commit allow/deny/refuse.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rsm_cow_vectors.json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Validate COW page detection, page copy, refcount, and delta log updates.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rollback_vectors.json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Validate pointer rollback, pipeline flush, and token invalidation.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attest_minrep_vectors.json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Validate measurement bundle, redaction, and proof-token issuance.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branch_budget_vectors.json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Validate branch table budget fields and prune/collapse hooks.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thermal_route_vectors.json</w:t>
            </w:r>
          </w:p>
        </w:tc>
        <w:tc>
          <w:tcPr>
            <w:tcW w:type="dxa" w:w="6336"/>
            <w:vAlign w:val="top"/>
          </w:tcPr>
          <w:p>
            <w:r/>
            <w:r>
              <w:rPr>
                <w:b w:val="0"/>
                <w:sz w:val="17"/>
              </w:rPr>
              <w:t>Validate ROUTE_COOL and thermal epoch invalidation.</w:t>
            </w:r>
          </w:p>
        </w:tc>
      </w:tr>
    </w:tbl>
    <w:p/>
    <w:p>
      <w:pPr>
        <w:pStyle w:val="Heading1"/>
      </w:pPr>
      <w:r>
        <w:t>14. Engineering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448"/>
            <w:shd w:fill="D9EAF7"/>
            <w:vAlign w:val="center"/>
          </w:tcPr>
          <w:p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3600"/>
            <w:shd w:fill="D9EAF7"/>
            <w:vAlign w:val="center"/>
          </w:tcPr>
          <w:p>
            <w:r/>
            <w:r>
              <w:rPr>
                <w:b/>
                <w:sz w:val="17"/>
              </w:rPr>
              <w:t>Why it matters</w:t>
            </w:r>
          </w:p>
        </w:tc>
        <w:tc>
          <w:tcPr>
            <w:tcW w:type="dxa" w:w="3888"/>
            <w:shd w:fill="D9EAF7"/>
            <w:vAlign w:val="center"/>
          </w:tcPr>
          <w:p>
            <w:r/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State metadata explosion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Branch/state tables may grow faster than compute.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Enforce branch budgets, GC, COW, deltas, and table size limits.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COW latency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First write after branch can stall.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Use cache-line COW in v0.1 and pre-copy hints later.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Aegis bottleneck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Commit and attestation may serialize progress.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Cache audit tokens, batch audits, and separate Aegis queue.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Route fabric complexity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Full polyhedral routing is large.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Start with table-driven routes and parameterized MUX ports.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Rollback correctness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Stale tokens can corrupt state.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Hardware epoch invalidation and token subject binding.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Crypto cost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Full signature hardware is area-expensive.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Use hash/MAC placeholder in v0.1; later add production-grade quote unit.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Physical MVL difficulty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Ternary/quaternary voltage levels are noisy.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Use encoded binary MVL first.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Thermal mismatch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7"/>
              </w:rPr>
              <w:t>Simulator may not match physical chip.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7"/>
              </w:rPr>
              <w:t>Keep route policies abstract; validate with status registers first.</w:t>
            </w:r>
          </w:p>
        </w:tc>
      </w:tr>
    </w:tbl>
    <w:p/>
    <w:p>
      <w:pPr>
        <w:pStyle w:val="Heading1"/>
      </w:pPr>
      <w:r>
        <w:t>15.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8064"/>
            <w:shd w:fill="D9EAF7"/>
            <w:vAlign w:val="center"/>
          </w:tcPr>
          <w:p>
            <w:r/>
            <w:r>
              <w:rPr>
                <w:b/>
                <w:sz w:val="17"/>
              </w:rPr>
              <w:t>Hardware target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Phase 0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RTL skeleton, register file, ALU slice, state token register, halt/add/load/store smoke tests.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Phase 1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RSM tables, SNAP, BRANCH, COMMIT metadata, COW bitmap, basic rollback pointer swap.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Phase 2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Aegis audit token table, commit gate, placeholder ATTEST/MINREP token issuance.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Phase 3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Topology route table, route token table, G.ROUTE/G.GEO_PATH, ROUTE_SAFE/ROUTE_COOL masks.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Phase 4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Trace export and NVVM/NVRT-generated test vectors.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Phase 5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Thermal/reliability status registers, ECC hooks, route invalidation epochs.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7"/>
              </w:rPr>
              <w:t>Phase 6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7"/>
              </w:rPr>
              <w:t>Optional tensor interface and MVL expanded domain behavior.</w:t>
            </w:r>
          </w:p>
        </w:tc>
      </w:tr>
    </w:tbl>
    <w:p/>
    <w:p>
      <w:pPr>
        <w:pStyle w:val="Heading1"/>
      </w:pPr>
      <w:r>
        <w:t>16. Final Hardware Definition Rule</w:t>
      </w:r>
    </w:p>
    <w:p>
      <w:pPr>
        <w:pStyle w:val="CodeBlock"/>
      </w:pPr>
      <w:r>
        <w:rPr>
          <w:rFonts w:ascii="Consolas" w:hAnsi="Consolas" w:eastAsia="Consolas"/>
          <w:sz w:val="16"/>
        </w:rPr>
        <w:t>Nexus-V hardware is defined by three physical guarantees:</w:t>
        <w:br/>
        <w:br/>
        <w:t>1. State can branch and roll back through RSM metadata.</w:t>
        <w:br/>
        <w:t>2. Routes are explicit, tokenized, and auditable through the topology fabric.</w:t>
        <w:br/>
        <w:t>3. Commits require trusted authorization through the Aegis Commit Gate.</w:t>
        <w:br/>
        <w:br/>
        <w:t>The Volumetric ALU, Aegis Enclave, and RSM Controller are not separate optional tracks.</w:t>
        <w:br/>
        <w:t>They are the minimum hardware triangle required for NVISC to function.</w:t>
      </w:r>
    </w:p>
    <w:p>
      <w:pPr>
        <w:jc w:val="center"/>
      </w:pPr>
      <w:r>
        <w:rPr>
          <w:i/>
          <w:sz w:val="18"/>
        </w:rPr>
        <w:t>End of Nexus-V RTL Microarchitecture Specification v0.1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59"/>
    </w:pPr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