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Nexus-V Core Completeness Specification v0.2</w:t>
      </w:r>
    </w:p>
    <w:p>
      <w:pPr>
        <w:jc w:val="center"/>
      </w:pPr>
      <w:r>
        <w:rPr>
          <w:i/>
          <w:sz w:val="22"/>
        </w:rPr>
        <w:t>Conventional CPU Core Completion, SMT Roadmap, Cache/Bus/Memory Hierarchy, and Octa-Core Scalability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820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</w:tcPr>
          <w:p>
            <w:r>
              <w:t>Document ID</w:t>
            </w:r>
          </w:p>
        </w:tc>
        <w:tc>
          <w:tcPr>
            <w:tcW w:type="dxa" w:w="8208"/>
            <w:vAlign w:val="top"/>
          </w:tcPr>
          <w:p>
            <w:r>
              <w:t>NV-CORE-COMPLETE-v0.2</w:t>
            </w:r>
          </w:p>
        </w:tc>
      </w:tr>
      <w:tr>
        <w:tc>
          <w:tcPr>
            <w:tcW w:type="dxa" w:w="2448"/>
            <w:vAlign w:val="top"/>
          </w:tcPr>
          <w:p>
            <w:r>
              <w:t>Scope</w:t>
            </w:r>
          </w:p>
        </w:tc>
        <w:tc>
          <w:tcPr>
            <w:tcW w:type="dxa" w:w="8208"/>
            <w:vAlign w:val="top"/>
          </w:tcPr>
          <w:p>
            <w:r>
              <w:t>Single-core CPU completion specification with explicit roadmap hooks for SMT, high IPC, shared cache fabric, custom buses, memory controllers, and future octa-core scaling.</w:t>
            </w:r>
          </w:p>
        </w:tc>
      </w:tr>
      <w:tr>
        <w:tc>
          <w:tcPr>
            <w:tcW w:type="dxa" w:w="2448"/>
            <w:vAlign w:val="top"/>
          </w:tcPr>
          <w:p>
            <w:r>
              <w:t>Baseline</w:t>
            </w:r>
          </w:p>
        </w:tc>
        <w:tc>
          <w:tcPr>
            <w:tcW w:type="dxa" w:w="8208"/>
            <w:vAlign w:val="top"/>
          </w:tcPr>
          <w:p>
            <w:r>
              <w:t>Nexus-V v0.1 SoC bring-up has already reached Verilator lint, C++ model generation, executable link, and 100-cycle reset smoke execution.</w:t>
            </w:r>
          </w:p>
        </w:tc>
      </w:tr>
      <w:tr>
        <w:tc>
          <w:tcPr>
            <w:tcW w:type="dxa" w:w="2448"/>
            <w:vAlign w:val="top"/>
          </w:tcPr>
          <w:p>
            <w:r>
              <w:t>Implementation status</w:t>
            </w:r>
          </w:p>
        </w:tc>
        <w:tc>
          <w:tcPr>
            <w:tcW w:type="dxa" w:w="8208"/>
            <w:vAlign w:val="top"/>
          </w:tcPr>
          <w:p>
            <w:r>
              <w:t>This document completes the v0.2 design/specification checklist. It does not claim all RTL modules are physically implemented yet.</w:t>
            </w:r>
          </w:p>
        </w:tc>
      </w:tr>
      <w:tr>
        <w:tc>
          <w:tcPr>
            <w:tcW w:type="dxa" w:w="2448"/>
            <w:vAlign w:val="top"/>
          </w:tcPr>
          <w:p>
            <w:r>
              <w:t>Target direction</w:t>
            </w:r>
          </w:p>
        </w:tc>
        <w:tc>
          <w:tcPr>
            <w:tcW w:type="dxa" w:w="8208"/>
            <w:vAlign w:val="top"/>
          </w:tcPr>
          <w:p>
            <w:r>
              <w:t>Single-core first, SMT-ready second, cache/bus/memory-complete third, octa-core later.</w:t>
            </w:r>
          </w:p>
        </w:tc>
      </w:tr>
    </w:tbl>
    <w:p>
      <w:r>
        <w:br w:type="page"/>
      </w:r>
    </w:p>
    <w:p>
      <w:pPr>
        <w:pStyle w:val="Heading1"/>
      </w:pPr>
      <w:r>
        <w:t>1. Executive Definition</w:t>
      </w:r>
    </w:p>
    <w:p>
      <w:r>
        <w:t>Nexus-V Core Completeness Specification v0.2 defines the conventional CPU-core layer missing from the earlier Nexus-V architecture work. The prior system already has the unusual Nexus-V domains: RSM versioned state, Aegis commit/audit, topology routing, tensor/NPU execution, and QSIM/QHW quantum bridging. v0.2 adds the ordinary processor structures needed to make Nexus-V a real CPU core rather than only a SoC control shell around specialized accelerators.</w:t>
      </w:r>
    </w:p>
    <w:p>
      <w:r>
        <w:rPr>
          <w:rFonts w:ascii="Courier New" w:hAnsi="Courier New" w:eastAsia="Courier New"/>
          <w:sz w:val="18"/>
        </w:rPr>
        <w:t>v0.1 proved: SoC top-level can elaborate, compile, link, and reset-run in simulation.</w:t>
        <w:br/>
        <w:t>v0.2 defines: instruction fetch/decode/control, PC/branch, LSU, MMU/TLB, caches, CSR, interrupts, bus/memory interfaces, vector/SIMD, and future SMT/multicore hooks.</w:t>
      </w:r>
    </w:p>
    <w:p>
      <w:pPr>
        <w:pStyle w:val="Heading1"/>
      </w:pPr>
      <w:r>
        <w:t>2. Scope Boundary and Honesty Clause</w:t>
      </w:r>
    </w:p>
    <w:p>
      <w:pPr>
        <w:pStyle w:val="ListBullet"/>
      </w:pPr>
      <w:r>
        <w:t>This document marks requirements as [x] because the v0.2 specification now defines them architecturally.</w:t>
      </w:r>
    </w:p>
    <w:p>
      <w:pPr>
        <w:pStyle w:val="ListBullet"/>
      </w:pPr>
      <w:r>
        <w:t>The [x] marks do not mean every block has already passed RTL simulation or synthesis.</w:t>
      </w:r>
    </w:p>
    <w:p>
      <w:pPr>
        <w:pStyle w:val="ListBullet"/>
      </w:pPr>
      <w:r>
        <w:t>The immediate implementation target remains one Nexus-V core with one architectural hardware thread.</w:t>
      </w:r>
    </w:p>
    <w:p>
      <w:pPr>
        <w:pStyle w:val="ListBullet"/>
      </w:pPr>
      <w:r>
        <w:t>SMT, high-IPC out-of-order execution, L3 cache, and octa-core operation are included as roadmap-compatible architecture requirements rather than instant implementation requirements.</w:t>
      </w:r>
    </w:p>
    <w:p>
      <w:pPr>
        <w:pStyle w:val="ListBullet"/>
      </w:pPr>
      <w:r>
        <w:t>All new CPU blocks must preserve Nexus-V identity tokens: core_id, thread_id, branch_id, state_id, commit_id, privilege, Aegis policy tag, and RSM memory-root identity.</w:t>
      </w:r>
    </w:p>
    <w:p>
      <w:pPr>
        <w:pStyle w:val="Heading1"/>
      </w:pPr>
      <w:r>
        <w:t>3. v0.2 Single-Core Target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03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v0.2 target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Future scaling</w:t>
            </w:r>
          </w:p>
        </w:tc>
      </w:tr>
      <w:tr>
        <w:tc>
          <w:tcPr>
            <w:tcW w:type="dxa" w:w="2304"/>
            <w:vAlign w:val="top"/>
          </w:tcPr>
          <w:p>
            <w:r>
              <w:t>CPU cores</w:t>
            </w:r>
          </w:p>
        </w:tc>
        <w:tc>
          <w:tcPr>
            <w:tcW w:type="dxa" w:w="4032"/>
            <w:vAlign w:val="top"/>
          </w:tcPr>
          <w:p>
            <w:r>
              <w:t>1 Nexus-V core</w:t>
            </w:r>
          </w:p>
        </w:tc>
        <w:tc>
          <w:tcPr>
            <w:tcW w:type="dxa" w:w="4320"/>
            <w:vAlign w:val="top"/>
          </w:tcPr>
          <w:p>
            <w:r>
              <w:t>8 cores in octa-core v0.5</w:t>
            </w:r>
          </w:p>
        </w:tc>
      </w:tr>
      <w:tr>
        <w:tc>
          <w:tcPr>
            <w:tcW w:type="dxa" w:w="2304"/>
            <w:vAlign w:val="top"/>
          </w:tcPr>
          <w:p>
            <w:r>
              <w:t>Hardware threads</w:t>
            </w:r>
          </w:p>
        </w:tc>
        <w:tc>
          <w:tcPr>
            <w:tcW w:type="dxa" w:w="4032"/>
            <w:vAlign w:val="top"/>
          </w:tcPr>
          <w:p>
            <w:r>
              <w:t>1 active hardware thread, SMT-ready metadata fields</w:t>
            </w:r>
          </w:p>
        </w:tc>
        <w:tc>
          <w:tcPr>
            <w:tcW w:type="dxa" w:w="4320"/>
            <w:vAlign w:val="top"/>
          </w:tcPr>
          <w:p>
            <w:r>
              <w:t>2-way SMT, then optional 4-way SMT</w:t>
            </w:r>
          </w:p>
        </w:tc>
      </w:tr>
      <w:tr>
        <w:tc>
          <w:tcPr>
            <w:tcW w:type="dxa" w:w="2304"/>
            <w:vAlign w:val="top"/>
          </w:tcPr>
          <w:p>
            <w:r>
              <w:t>Fetch/decode</w:t>
            </w:r>
          </w:p>
        </w:tc>
        <w:tc>
          <w:tcPr>
            <w:tcW w:type="dxa" w:w="4032"/>
            <w:vAlign w:val="top"/>
          </w:tcPr>
          <w:p>
            <w:r>
              <w:t>In-order baseline with clean control interfaces</w:t>
            </w:r>
          </w:p>
        </w:tc>
        <w:tc>
          <w:tcPr>
            <w:tcW w:type="dxa" w:w="4320"/>
            <w:vAlign w:val="top"/>
          </w:tcPr>
          <w:p>
            <w:r>
              <w:t>High-IPC fetch queue, uop cache, branch predictor</w:t>
            </w:r>
          </w:p>
        </w:tc>
      </w:tr>
      <w:tr>
        <w:tc>
          <w:tcPr>
            <w:tcW w:type="dxa" w:w="2304"/>
            <w:vAlign w:val="top"/>
          </w:tcPr>
          <w:p>
            <w:r>
              <w:t>Execution</w:t>
            </w:r>
          </w:p>
        </w:tc>
        <w:tc>
          <w:tcPr>
            <w:tcW w:type="dxa" w:w="4032"/>
            <w:vAlign w:val="top"/>
          </w:tcPr>
          <w:p>
            <w:r>
              <w:t>Scalar ALU + branch + LSU + optional vector/SIMD + dispatch paths</w:t>
            </w:r>
          </w:p>
        </w:tc>
        <w:tc>
          <w:tcPr>
            <w:tcW w:type="dxa" w:w="4320"/>
            <w:vAlign w:val="top"/>
          </w:tcPr>
          <w:p>
            <w:r>
              <w:t>Multi-lane/out-of-order execution cluster</w:t>
            </w:r>
          </w:p>
        </w:tc>
      </w:tr>
      <w:tr>
        <w:tc>
          <w:tcPr>
            <w:tcW w:type="dxa" w:w="2304"/>
            <w:vAlign w:val="top"/>
          </w:tcPr>
          <w:p>
            <w:r>
              <w:t>Memory</w:t>
            </w:r>
          </w:p>
        </w:tc>
        <w:tc>
          <w:tcPr>
            <w:tcW w:type="dxa" w:w="4032"/>
            <w:vAlign w:val="top"/>
          </w:tcPr>
          <w:p>
            <w:r>
              <w:t>L1I/L1D + optional L2 interface + RSM-aware memory protocol</w:t>
            </w:r>
          </w:p>
        </w:tc>
        <w:tc>
          <w:tcPr>
            <w:tcW w:type="dxa" w:w="4320"/>
            <w:vAlign w:val="top"/>
          </w:tcPr>
          <w:p>
            <w:r>
              <w:t>Shared L2/L3, coherence, multicore ownership</w:t>
            </w:r>
          </w:p>
        </w:tc>
      </w:tr>
      <w:tr>
        <w:tc>
          <w:tcPr>
            <w:tcW w:type="dxa" w:w="2304"/>
            <w:vAlign w:val="top"/>
          </w:tcPr>
          <w:p>
            <w:r>
              <w:t>System services</w:t>
            </w:r>
          </w:p>
        </w:tc>
        <w:tc>
          <w:tcPr>
            <w:tcW w:type="dxa" w:w="4032"/>
            <w:vAlign w:val="top"/>
          </w:tcPr>
          <w:p>
            <w:r>
              <w:t>Shared RSM, Aegis, topology, tensor, quantum services</w:t>
            </w:r>
          </w:p>
        </w:tc>
        <w:tc>
          <w:tcPr>
            <w:tcW w:type="dxa" w:w="4320"/>
            <w:vAlign w:val="top"/>
          </w:tcPr>
          <w:p>
            <w:r>
              <w:t>Shared fabric with per-core IDs and Aegis channels</w:t>
            </w:r>
          </w:p>
        </w:tc>
      </w:tr>
    </w:tbl>
    <w:p>
      <w:pPr>
        <w:pStyle w:val="Heading1"/>
      </w:pPr>
      <w:r>
        <w:t>4. Architectural Principle</w:t>
      </w:r>
    </w:p>
    <w:p>
      <w:r>
        <w:rPr>
          <w:rFonts w:ascii="Courier New" w:hAnsi="Courier New" w:eastAsia="Courier New"/>
          <w:sz w:val="18"/>
        </w:rPr>
        <w:t>Every instruction, memory operation, cache line, bus transaction, thread context, and speculative result must carry enough identity to answer:</w:t>
        <w:br/>
        <w:t>who executed it, under which thread, on which core, in which branch/state timeline, under which Aegis policy, and whether it can safely commit.</w:t>
      </w:r>
    </w:p>
    <w:p>
      <w:pPr>
        <w:pStyle w:val="Heading1"/>
      </w:pPr>
      <w:r>
        <w:t>5. Core Block Diagram</w:t>
      </w:r>
    </w:p>
    <w:p>
      <w:r>
        <w:rPr>
          <w:rFonts w:ascii="Courier New" w:hAnsi="Courier New" w:eastAsia="Courier New"/>
          <w:sz w:val="18"/>
        </w:rPr>
        <w:t>Nexus-V Core v0.2</w:t>
        <w:br/>
        <w:t>├─ Front-End</w:t>
        <w:br/>
        <w:t>│  ├─ Program Counter / next-PC logic</w:t>
        <w:br/>
        <w:t>│  ├─ Instruction Fetch Unit</w:t>
        <w:br/>
        <w:t>│  ├─ L1 Instruction Cache</w:t>
        <w:br/>
        <w:t>│  ├─ Branch Unit / branch predictor hook</w:t>
        <w:br/>
        <w:t>│  └─ Instruction Decoder / Control Unit</w:t>
        <w:br/>
        <w:t>├─ Execution Core</w:t>
        <w:br/>
        <w:t>│  ├─ Scalar Register File</w:t>
        <w:br/>
        <w:t>│  ├─ Control/Status Registers</w:t>
        <w:br/>
        <w:t>│  ├─ Integer ALU Cluster</w:t>
        <w:br/>
        <w:t>│  ├─ LSU / Load-Store Queue baseline</w:t>
        <w:br/>
        <w:t>│  ├─ Optional Vector Register File</w:t>
        <w:br/>
        <w:t>│  ├─ Optional Vector ALU / SIMD Unit</w:t>
        <w:br/>
        <w:t>│  ├─ Tensor Dispatch Path</w:t>
        <w:br/>
        <w:t>│  ├─ Route Dispatch Path</w:t>
        <w:br/>
        <w:t>│  ├─ Quantum Dispatch Path</w:t>
        <w:br/>
        <w:t>│  └─ Commit/Audit Path</w:t>
        <w:br/>
        <w:t>├─ Memory Subsystem</w:t>
        <w:br/>
        <w:t>│  ├─ MMU / TLB</w:t>
        <w:br/>
        <w:t>│  ├─ L1 Data Cache</w:t>
        <w:br/>
        <w:t>│  ├─ Optional L2 Interface</w:t>
        <w:br/>
        <w:t>│  ├─ NexusBus Master Interface</w:t>
        <w:br/>
        <w:t>│  └─ RSM-aware cache tags</w:t>
        <w:br/>
        <w:t>├─ Thread/State Subsystem</w:t>
        <w:br/>
        <w:t>│  ├─ Thread Context Table placeholder</w:t>
        <w:br/>
        <w:t>│  ├─ Per-thread PC/state-token/branch-token placeholders</w:t>
        <w:br/>
        <w:t>│  ├─ Token Scoreboard</w:t>
        <w:br/>
        <w:t>│  └─ RSM-safe retirement hooks</w:t>
        <w:br/>
        <w:t>└─ System Interfaces</w:t>
        <w:br/>
        <w:t xml:space="preserve">   ├─ Interrupt Controller input path</w:t>
        <w:br/>
        <w:t xml:space="preserve">   ├─ Timer input path</w:t>
        <w:br/>
        <w:t xml:space="preserve">   ├─ Aegis policy/attestation channel</w:t>
        <w:br/>
        <w:t xml:space="preserve">   ├─ Reset/clock-domain boundary</w:t>
        <w:br/>
        <w:t xml:space="preserve">   └─ Debug/trace channel</w:t>
      </w:r>
    </w:p>
    <w:p>
      <w:pPr>
        <w:pStyle w:val="Heading1"/>
      </w:pPr>
      <w:r>
        <w:t>6. Requirement Completion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72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676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v0.2 definition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Instruction fetch unit</w:t>
            </w:r>
          </w:p>
        </w:tc>
        <w:tc>
          <w:tcPr>
            <w:tcW w:type="dxa" w:w="6768"/>
            <w:vAlign w:val="top"/>
          </w:tcPr>
          <w:p>
            <w:r>
              <w:t>Defines PC-driven instruction request generation, L1I access, fetch-valid/fetch-ready handshakes, branch redirect handling, and future fetch queue interface.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Instruction decoder</w:t>
            </w:r>
          </w:p>
        </w:tc>
        <w:tc>
          <w:tcPr>
            <w:tcW w:type="dxa" w:w="6768"/>
            <w:vAlign w:val="top"/>
          </w:tcPr>
          <w:p>
            <w:r>
              <w:t>Defines NVISC instruction classification into ALU, branch, load/store, CSR, vector, tensor, route, quantum, RSM, and Aegis micro-operations.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Program counter / branch unit</w:t>
            </w:r>
          </w:p>
        </w:tc>
        <w:tc>
          <w:tcPr>
            <w:tcW w:type="dxa" w:w="6768"/>
            <w:vAlign w:val="top"/>
          </w:tcPr>
          <w:p>
            <w:r>
              <w:t>Defines next-PC selection, branch target calculation, trap-vector redirection, rollback redirect, and future branch prediction hooks.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Control/status registers</w:t>
            </w:r>
          </w:p>
        </w:tc>
        <w:tc>
          <w:tcPr>
            <w:tcW w:type="dxa" w:w="6768"/>
            <w:vAlign w:val="top"/>
          </w:tcPr>
          <w:p>
            <w:r>
              <w:t>Defines CSR bank for privilege, trap cause, interrupt enable, core/thread identity, state-token views, and Aegis/RSM status mirrors.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LSU</w:t>
            </w:r>
          </w:p>
        </w:tc>
        <w:tc>
          <w:tcPr>
            <w:tcW w:type="dxa" w:w="6768"/>
            <w:vAlign w:val="top"/>
          </w:tcPr>
          <w:p>
            <w:r>
              <w:t>Defines address generation, alignment checks, load/store valid-ready, memory fault reporting, store buffering, and RSM/COW interaction hooks.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MMU / TLB</w:t>
            </w:r>
          </w:p>
        </w:tc>
        <w:tc>
          <w:tcPr>
            <w:tcW w:type="dxa" w:w="6768"/>
            <w:vAlign w:val="top"/>
          </w:tcPr>
          <w:p>
            <w:r>
              <w:t>Defines virtual-to-physical translation, ASID/process context, page permissions, Aegis region permissions, and RSM page-root binding.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L1 instruction cache</w:t>
            </w:r>
          </w:p>
        </w:tc>
        <w:tc>
          <w:tcPr>
            <w:tcW w:type="dxa" w:w="6768"/>
            <w:vAlign w:val="top"/>
          </w:tcPr>
          <w:p>
            <w:r>
              <w:t>Defines private per-core instruction cache with invalidation on code updates, privilege changes, and Aegis code quarantine.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L1 data cache</w:t>
            </w:r>
          </w:p>
        </w:tc>
        <w:tc>
          <w:tcPr>
            <w:tcW w:type="dxa" w:w="6768"/>
            <w:vAlign w:val="top"/>
          </w:tcPr>
          <w:p>
            <w:r>
              <w:t>Defines private per-core data cache with RSM-aware tags and rollback/commit/seal interaction.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L2 cache</w:t>
            </w:r>
          </w:p>
        </w:tc>
        <w:tc>
          <w:tcPr>
            <w:tcW w:type="dxa" w:w="6768"/>
            <w:vAlign w:val="top"/>
          </w:tcPr>
          <w:p>
            <w:r>
              <w:t>Defines optional v0.2 interface and v0.4 shared/private L2 implementation path.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Memory controller / AXI-like bus</w:t>
            </w:r>
          </w:p>
        </w:tc>
        <w:tc>
          <w:tcPr>
            <w:tcW w:type="dxa" w:w="6768"/>
            <w:vAlign w:val="top"/>
          </w:tcPr>
          <w:p>
            <w:r>
              <w:t>Defines NexusBus/AXI-like valid-ready transaction model with token metadata and memory response semantics.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Interrupt controller</w:t>
            </w:r>
          </w:p>
        </w:tc>
        <w:tc>
          <w:tcPr>
            <w:tcW w:type="dxa" w:w="6768"/>
            <w:vAlign w:val="top"/>
          </w:tcPr>
          <w:p>
            <w:r>
              <w:t>Defines timer/external/software interrupt inputs, priority, privilege handoff, and per-thread interrupt state.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Timer</w:t>
            </w:r>
          </w:p>
        </w:tc>
        <w:tc>
          <w:tcPr>
            <w:tcW w:type="dxa" w:w="6768"/>
            <w:vAlign w:val="top"/>
          </w:tcPr>
          <w:p>
            <w:r>
              <w:t>Defines cycle counter, compare interrupt, scheduling tick, and trace timestamp source.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PLL / reset / clock-domain controller</w:t>
            </w:r>
          </w:p>
        </w:tc>
        <w:tc>
          <w:tcPr>
            <w:tcW w:type="dxa" w:w="6768"/>
            <w:vAlign w:val="top"/>
          </w:tcPr>
          <w:p>
            <w:r>
              <w:t>Defines external clock assumption for simulation and future PLL/reset/CDC boundary requirements for FPGA/ASIC.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Conventional vector register file</w:t>
            </w:r>
          </w:p>
        </w:tc>
        <w:tc>
          <w:tcPr>
            <w:tcW w:type="dxa" w:w="6768"/>
            <w:vAlign w:val="top"/>
          </w:tcPr>
          <w:p>
            <w:r>
              <w:t>Defines optional SIMD vector architectural registers separate from tensor descriptors.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Vector ALU / SIMD execution unit</w:t>
            </w:r>
          </w:p>
        </w:tc>
        <w:tc>
          <w:tcPr>
            <w:tcW w:type="dxa" w:w="6768"/>
            <w:vAlign w:val="top"/>
          </w:tcPr>
          <w:p>
            <w:r>
              <w:t>Defines optional lane-based SIMD integer/floating/vector operation unit.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Multiple Nexus-V core instances</w:t>
            </w:r>
          </w:p>
        </w:tc>
        <w:tc>
          <w:tcPr>
            <w:tcW w:type="dxa" w:w="6768"/>
            <w:vAlign w:val="top"/>
          </w:tcPr>
          <w:p>
            <w:r>
              <w:t>Defines future replication contract, not v0.2 physical replication.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Per-core program counters</w:t>
            </w:r>
          </w:p>
        </w:tc>
        <w:tc>
          <w:tcPr>
            <w:tcW w:type="dxa" w:w="6768"/>
            <w:vAlign w:val="top"/>
          </w:tcPr>
          <w:p>
            <w:r>
              <w:t>Defines one PC per future core and per-thread PC arrays for SMT.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Per-core register files</w:t>
            </w:r>
          </w:p>
        </w:tc>
        <w:tc>
          <w:tcPr>
            <w:tcW w:type="dxa" w:w="6768"/>
            <w:vAlign w:val="top"/>
          </w:tcPr>
          <w:p>
            <w:r>
              <w:t>Defines private architectural/physical register files per future core.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Per-core state tokens</w:t>
            </w:r>
          </w:p>
        </w:tc>
        <w:tc>
          <w:tcPr>
            <w:tcW w:type="dxa" w:w="6768"/>
            <w:vAlign w:val="top"/>
          </w:tcPr>
          <w:p>
            <w:r>
              <w:t>Defines state-token ownership per core/thread, synchronized through RSM.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Shared RSM coherence model</w:t>
            </w:r>
          </w:p>
        </w:tc>
        <w:tc>
          <w:tcPr>
            <w:tcW w:type="dxa" w:w="6768"/>
            <w:vAlign w:val="top"/>
          </w:tcPr>
          <w:p>
            <w:r>
              <w:t>Defines shared RSM as version authority with ownership, seals, rollback invalidation, and COW coherence.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Inter-core interrupt/signaling system</w:t>
            </w:r>
          </w:p>
        </w:tc>
        <w:tc>
          <w:tcPr>
            <w:tcW w:type="dxa" w:w="6768"/>
            <w:vAlign w:val="top"/>
          </w:tcPr>
          <w:p>
            <w:r>
              <w:t>Defines future IPI model with core_id/thread_id routing.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Shared L2/cache fabric</w:t>
            </w:r>
          </w:p>
        </w:tc>
        <w:tc>
          <w:tcPr>
            <w:tcW w:type="dxa" w:w="6768"/>
            <w:vAlign w:val="top"/>
          </w:tcPr>
          <w:p>
            <w:r>
              <w:t>Defines future shared cache fabric and coherence hooks.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Memory consistency model</w:t>
            </w:r>
          </w:p>
        </w:tc>
        <w:tc>
          <w:tcPr>
            <w:tcW w:type="dxa" w:w="6768"/>
            <w:vAlign w:val="top"/>
          </w:tcPr>
          <w:p>
            <w:r>
              <w:t>Defines ordered baseline with future relaxed/acquire-release/atomic extensions.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Branch/state ownership rules between cores</w:t>
            </w:r>
          </w:p>
        </w:tc>
        <w:tc>
          <w:tcPr>
            <w:tcW w:type="dxa" w:w="6768"/>
            <w:vAlign w:val="top"/>
          </w:tcPr>
          <w:p>
            <w:r>
              <w:t>Defines ownership transfer, shared read, speculative fork, commit, and rollback rules.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Aegis per-core attestation IDs</w:t>
            </w:r>
          </w:p>
        </w:tc>
        <w:tc>
          <w:tcPr>
            <w:tcW w:type="dxa" w:w="6768"/>
            <w:vAlign w:val="top"/>
          </w:tcPr>
          <w:p>
            <w:r>
              <w:t>Defines core_id/thread_id in audit/attest/minrep tokens.</w:t>
            </w:r>
          </w:p>
        </w:tc>
      </w:tr>
      <w:tr>
        <w:tc>
          <w:tcPr>
            <w:tcW w:type="dxa" w:w="720"/>
            <w:vAlign w:val="top"/>
          </w:tcPr>
          <w:p>
            <w:r>
              <w:t>[x]</w:t>
            </w:r>
          </w:p>
        </w:tc>
        <w:tc>
          <w:tcPr>
            <w:tcW w:type="dxa" w:w="3024"/>
            <w:vAlign w:val="top"/>
          </w:tcPr>
          <w:p>
            <w:r>
              <w:t>NVRT hardware/software scheduler for threads</w:t>
            </w:r>
          </w:p>
        </w:tc>
        <w:tc>
          <w:tcPr>
            <w:tcW w:type="dxa" w:w="6768"/>
            <w:vAlign w:val="top"/>
          </w:tcPr>
          <w:p>
            <w:r>
              <w:t>Defines scheduler contract for OS/NVRT to manage hardware threads, tensor jobs, and branch budgets.</w:t>
            </w:r>
          </w:p>
        </w:tc>
      </w:tr>
    </w:tbl>
    <w:p>
      <w:pPr>
        <w:pStyle w:val="Heading1"/>
      </w:pPr>
      <w:r>
        <w:t>7. Front-End Specification</w:t>
      </w:r>
    </w:p>
    <w:p>
      <w:pPr>
        <w:pStyle w:val="Heading2"/>
      </w:pPr>
      <w:r>
        <w:t>7.1 Instruction Fetch Unit</w:t>
      </w:r>
    </w:p>
    <w:p>
      <w:pPr>
        <w:pStyle w:val="ListBullet"/>
      </w:pPr>
      <w:r>
        <w:t>Consumes current PC and produces instruction fetch requests.</w:t>
      </w:r>
    </w:p>
    <w:p>
      <w:pPr>
        <w:pStyle w:val="ListBullet"/>
      </w:pPr>
      <w:r>
        <w:t>Supports fetch_valid/fetch_ready request and response handshake.</w:t>
      </w:r>
    </w:p>
    <w:p>
      <w:pPr>
        <w:pStyle w:val="ListBullet"/>
      </w:pPr>
      <w:r>
        <w:t>Fetches from L1I first, then from the memory/bus interface on miss.</w:t>
      </w:r>
    </w:p>
    <w:p>
      <w:pPr>
        <w:pStyle w:val="ListBullet"/>
      </w:pPr>
      <w:r>
        <w:t>Accepts redirect from branch unit, trap unit, interrupt unit, and RSM rollback recovery.</w:t>
      </w:r>
    </w:p>
    <w:p>
      <w:pPr>
        <w:pStyle w:val="ListBullet"/>
      </w:pPr>
      <w:r>
        <w:t>Carries core_id, thread_id, privilege, branch_id, and state_id in fetch metadata.</w:t>
      </w:r>
    </w:p>
    <w:p>
      <w:pPr>
        <w:pStyle w:val="Heading2"/>
      </w:pPr>
      <w:r>
        <w:t>7.2 Instruction Decoder / Control Unit</w:t>
      </w:r>
    </w:p>
    <w:p>
      <w:pPr>
        <w:pStyle w:val="ListBullet"/>
      </w:pPr>
      <w:r>
        <w:t>Classifies NVISC instructions into execution domains.</w:t>
      </w:r>
    </w:p>
    <w:p>
      <w:pPr>
        <w:pStyle w:val="ListBullet"/>
      </w:pPr>
      <w:r>
        <w:t>Emits micro-operation descriptors for scalar, memory, branch, CSR, vector, tensor, route, quantum, RSM, and Aegis paths.</w:t>
      </w:r>
    </w:p>
    <w:p>
      <w:pPr>
        <w:pStyle w:val="ListBullet"/>
      </w:pPr>
      <w:r>
        <w:t>Performs operand decode, immediate extraction, privilege classification, and illegal-instruction detection.</w:t>
      </w:r>
    </w:p>
    <w:p>
      <w:pPr>
        <w:pStyle w:val="ListBullet"/>
      </w:pPr>
      <w:r>
        <w:t>Generates issue eligibility metadata for the future dynamic sequence unit.</w:t>
      </w:r>
    </w:p>
    <w:p>
      <w:pPr>
        <w:pStyle w:val="Heading2"/>
      </w:pPr>
      <w:r>
        <w:t>7.3 Program Counter / Branch Unit</w:t>
      </w:r>
    </w:p>
    <w:p>
      <w:pPr>
        <w:pStyle w:val="ListBullet"/>
      </w:pPr>
      <w:r>
        <w:t>Tracks current PC for the active thread.</w:t>
      </w:r>
    </w:p>
    <w:p>
      <w:pPr>
        <w:pStyle w:val="ListBullet"/>
      </w:pPr>
      <w:r>
        <w:t>Computes PC+instruction_length, branch targets, call/return targets, trap vectors, interrupt vectors, and rollback recovery vectors.</w:t>
      </w:r>
    </w:p>
    <w:p>
      <w:pPr>
        <w:pStyle w:val="ListBullet"/>
      </w:pPr>
      <w:r>
        <w:t>Supports branch prediction hooks but may begin with static not-taken baseline.</w:t>
      </w:r>
    </w:p>
    <w:p>
      <w:pPr>
        <w:pStyle w:val="ListBullet"/>
      </w:pPr>
      <w:r>
        <w:t>Flushes or redirects fetch/decode on branch, trap, interrupt, or rollback events.</w:t>
      </w:r>
    </w:p>
    <w:p>
      <w:pPr>
        <w:pStyle w:val="Heading1"/>
      </w:pPr>
      <w:r>
        <w:t>8. Execution and Register-State Specification</w:t>
      </w:r>
    </w:p>
    <w:p>
      <w:pPr>
        <w:pStyle w:val="Heading2"/>
      </w:pPr>
      <w:r>
        <w:t>8.1 Scalar Register File Cleanup</w:t>
      </w:r>
    </w:p>
    <w:p>
      <w:pPr>
        <w:pStyle w:val="ListBullet"/>
      </w:pPr>
      <w:r>
        <w:t>Defines integer register read/write ports, debug write path, architectural zero register behavior if used, and future physical register mapping.</w:t>
      </w:r>
    </w:p>
    <w:p>
      <w:pPr>
        <w:pStyle w:val="ListBullet"/>
      </w:pPr>
      <w:r>
        <w:t>Each register write is tagged with thread_id, branch_id, state_id, and retire permission.</w:t>
      </w:r>
    </w:p>
    <w:p>
      <w:pPr>
        <w:pStyle w:val="ListBullet"/>
      </w:pPr>
      <w:r>
        <w:t>Future out-of-order mode maps architectural registers through rename tables into a physical register file.</w:t>
      </w:r>
    </w:p>
    <w:p>
      <w:pPr>
        <w:pStyle w:val="Heading2"/>
      </w:pPr>
      <w:r>
        <w:t>8.2 Integer ALU Cluster</w:t>
      </w:r>
    </w:p>
    <w:p>
      <w:pPr>
        <w:pStyle w:val="ListBullet"/>
      </w:pPr>
      <w:r>
        <w:t>Baseline single ALU lane remains valid for v0.2.</w:t>
      </w:r>
    </w:p>
    <w:p>
      <w:pPr>
        <w:pStyle w:val="ListBullet"/>
      </w:pPr>
      <w:r>
        <w:t>High-IPC mode expands to multiple integer lanes: ALU0, ALU1, branch ALU, address-generation ALU.</w:t>
      </w:r>
    </w:p>
    <w:p>
      <w:pPr>
        <w:pStyle w:val="ListBullet"/>
      </w:pPr>
      <w:r>
        <w:t>ALU results feed bypass/forwarding network and token scoreboard.</w:t>
      </w:r>
    </w:p>
    <w:p>
      <w:pPr>
        <w:pStyle w:val="Heading2"/>
      </w:pPr>
      <w:r>
        <w:t>8.3 Vector Register File and SIMD Unit</w:t>
      </w:r>
    </w:p>
    <w:p>
      <w:pPr>
        <w:pStyle w:val="ListBullet"/>
      </w:pPr>
      <w:r>
        <w:t>Defines conventional vector registers separate from tensor descriptors.</w:t>
      </w:r>
    </w:p>
    <w:p>
      <w:pPr>
        <w:pStyle w:val="ListBullet"/>
      </w:pPr>
      <w:r>
        <w:t>Supports fixed-width SIMD lanes for integer and floating operations.</w:t>
      </w:r>
    </w:p>
    <w:p>
      <w:pPr>
        <w:pStyle w:val="ListBullet"/>
      </w:pPr>
      <w:r>
        <w:t>Vector state is context-switchable and associated with thread_id/core_id.</w:t>
      </w:r>
    </w:p>
    <w:p>
      <w:pPr>
        <w:pStyle w:val="ListBullet"/>
      </w:pPr>
      <w:r>
        <w:t>Vector results may request FPERR/numeric integrity checks before Aegis-sensitive commit.</w:t>
      </w:r>
    </w:p>
    <w:p>
      <w:pPr>
        <w:pStyle w:val="Heading1"/>
      </w:pPr>
      <w:r>
        <w:t>9. LSU, MMU, and Memory Subsystem</w:t>
      </w:r>
    </w:p>
    <w:p>
      <w:pPr>
        <w:pStyle w:val="Heading2"/>
      </w:pPr>
      <w:r>
        <w:t>9.1 Load/Store Unit</w:t>
      </w:r>
    </w:p>
    <w:p>
      <w:pPr>
        <w:pStyle w:val="ListBullet"/>
      </w:pPr>
      <w:r>
        <w:t>Performs address generation, alignment check, access-size decode, sign/zero extension, and memory ordering control.</w:t>
      </w:r>
    </w:p>
    <w:p>
      <w:pPr>
        <w:pStyle w:val="ListBullet"/>
      </w:pPr>
      <w:r>
        <w:t>Maintains baseline store buffer and future load/store queue.</w:t>
      </w:r>
    </w:p>
    <w:p>
      <w:pPr>
        <w:pStyle w:val="ListBullet"/>
      </w:pPr>
      <w:r>
        <w:t>Reports faults: alignment, page permission, sealed state mutation, Aegis quarantine, COW fault, and bus timeout.</w:t>
      </w:r>
    </w:p>
    <w:p>
      <w:pPr>
        <w:pStyle w:val="ListBullet"/>
      </w:pPr>
      <w:r>
        <w:t>Interacts with RSM for copy-on-write and rollback-aware memory view.</w:t>
      </w:r>
    </w:p>
    <w:p>
      <w:pPr>
        <w:pStyle w:val="Heading2"/>
      </w:pPr>
      <w:r>
        <w:t>9.2 MMU / TLB</w:t>
      </w:r>
    </w:p>
    <w:p>
      <w:pPr>
        <w:pStyle w:val="ListBullet"/>
      </w:pPr>
      <w:r>
        <w:t>Provides virtual memory translation for OS processes.</w:t>
      </w:r>
    </w:p>
    <w:p>
      <w:pPr>
        <w:pStyle w:val="ListBullet"/>
      </w:pPr>
      <w:r>
        <w:t>TLB entries carry ASID/process_id, privilege permissions, cacheability, Aegis region policy, RSM page-root identity, and branch/state ownership.</w:t>
      </w:r>
    </w:p>
    <w:p>
      <w:pPr>
        <w:pStyle w:val="ListBullet"/>
      </w:pPr>
      <w:r>
        <w:t>TLB invalidation occurs on context switch, RSM rollback, sealed-state transition, Aegis quarantine, and page-table update.</w:t>
      </w:r>
    </w:p>
    <w:p>
      <w:pPr>
        <w:pStyle w:val="Heading2"/>
      </w:pPr>
      <w:r>
        <w:t>9.3 Cache Hierarchy</w:t>
      </w:r>
    </w:p>
    <w:p>
      <w:pPr>
        <w:pStyle w:val="ListBullet"/>
      </w:pPr>
      <w:r>
        <w:t>L1I: private per-core instruction cache.</w:t>
      </w:r>
    </w:p>
    <w:p>
      <w:pPr>
        <w:pStyle w:val="ListBullet"/>
      </w:pPr>
      <w:r>
        <w:t>L1D: private per-core data cache with branch/state-aware tags.</w:t>
      </w:r>
    </w:p>
    <w:p>
      <w:pPr>
        <w:pStyle w:val="ListBullet"/>
      </w:pPr>
      <w:r>
        <w:t>L2: optional per-core or cluster cache interface in v0.2; implementation staged later.</w:t>
      </w:r>
    </w:p>
    <w:p>
      <w:pPr>
        <w:pStyle w:val="ListBullet"/>
      </w:pPr>
      <w:r>
        <w:t>L3: future shared SoC cache for octa-core scaling.</w:t>
      </w:r>
    </w:p>
    <w:p>
      <w:pPr>
        <w:pStyle w:val="ListBullet"/>
      </w:pPr>
      <w:r>
        <w:t>Cache lines must encode state ownership and safety metadata when participating in RSM-managed memory.</w:t>
      </w:r>
    </w:p>
    <w:p>
      <w:pPr>
        <w:pStyle w:val="Heading1"/>
      </w:pPr>
      <w:r>
        <w:t>10. RSM-Aware Cache Rules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Cache lines know branch/state ownership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Sealed state lines cannot be mutated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Rollback invalidates speculative cache lines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Commit can promote cache lines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COW faults interact with cache tags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Aegis can quarantine dirty/untrusted lines</w:t>
      </w:r>
    </w:p>
    <w:p>
      <w:pPr>
        <w:pStyle w:val="ListBullet"/>
      </w:pPr>
      <w:r>
        <w:t>Each cache line should eventually include valid, dirty, coherence state, branch_id, state_id, sealed, speculative, aegis_trusted, and quarantine bits.</w:t>
      </w:r>
    </w:p>
    <w:p>
      <w:pPr>
        <w:pStyle w:val="ListBullet"/>
      </w:pPr>
      <w:r>
        <w:t>Baseline v0.2 may implement these as metadata fields and simulation checks before full cache RTL is complete.</w:t>
      </w:r>
    </w:p>
    <w:p>
      <w:pPr>
        <w:pStyle w:val="ListBullet"/>
      </w:pPr>
      <w:r>
        <w:t>A sealed line rejects store hits unless RSM/Aegis explicitly authorizes transition through COW or unseal flow.</w:t>
      </w:r>
    </w:p>
    <w:p>
      <w:pPr>
        <w:pStyle w:val="Heading1"/>
      </w:pPr>
      <w:r>
        <w:t>11. NexusBus / AXI-like Interconnect Specification</w:t>
      </w:r>
    </w:p>
    <w:p>
      <w:r>
        <w:t>NexusBus is the custom internal interconnect family that carries ordinary memory transactions plus Nexus-V identity metadata. It may map to AXI-like channels for FPGA integration, but architecturally it must preserve state, branch, thread, core, and Aegis information.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Valid/ready handshake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Transaction ID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Core ID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Thread ID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Branch ID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State ID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Privilege level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Read/write/atomic op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Burst length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Fault response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Aegis policy tag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Bus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>
              <w:t>NexusCoreBus</w:t>
            </w:r>
          </w:p>
        </w:tc>
        <w:tc>
          <w:tcPr>
            <w:tcW w:type="dxa" w:w="7920"/>
            <w:vAlign w:val="top"/>
          </w:tcPr>
          <w:p>
            <w:r>
              <w:t>Core to L1/L2/RSM/memory path.</w:t>
            </w:r>
          </w:p>
        </w:tc>
      </w:tr>
      <w:tr>
        <w:tc>
          <w:tcPr>
            <w:tcW w:type="dxa" w:w="2592"/>
            <w:vAlign w:val="top"/>
          </w:tcPr>
          <w:p>
            <w:r>
              <w:t>NexusMemBus</w:t>
            </w:r>
          </w:p>
        </w:tc>
        <w:tc>
          <w:tcPr>
            <w:tcW w:type="dxa" w:w="7920"/>
            <w:vAlign w:val="top"/>
          </w:tcPr>
          <w:p>
            <w:r>
              <w:t>L2/L3 to memory controller path.</w:t>
            </w:r>
          </w:p>
        </w:tc>
      </w:tr>
      <w:tr>
        <w:tc>
          <w:tcPr>
            <w:tcW w:type="dxa" w:w="2592"/>
            <w:vAlign w:val="top"/>
          </w:tcPr>
          <w:p>
            <w:r>
              <w:t>NexusAegisBus</w:t>
            </w:r>
          </w:p>
        </w:tc>
        <w:tc>
          <w:tcPr>
            <w:tcW w:type="dxa" w:w="7920"/>
            <w:vAlign w:val="top"/>
          </w:tcPr>
          <w:p>
            <w:r>
              <w:t>Audit, policy, quarantine, attestation, and security telemetry.</w:t>
            </w:r>
          </w:p>
        </w:tc>
      </w:tr>
      <w:tr>
        <w:tc>
          <w:tcPr>
            <w:tcW w:type="dxa" w:w="2592"/>
            <w:vAlign w:val="top"/>
          </w:tcPr>
          <w:p>
            <w:r>
              <w:t>NexusTensorBus</w:t>
            </w:r>
          </w:p>
        </w:tc>
        <w:tc>
          <w:tcPr>
            <w:tcW w:type="dxa" w:w="7920"/>
            <w:vAlign w:val="top"/>
          </w:tcPr>
          <w:p>
            <w:r>
              <w:t>CPU/RSM to Tensor/NPU command and result path.</w:t>
            </w:r>
          </w:p>
        </w:tc>
      </w:tr>
      <w:tr>
        <w:tc>
          <w:tcPr>
            <w:tcW w:type="dxa" w:w="2592"/>
            <w:vAlign w:val="top"/>
          </w:tcPr>
          <w:p>
            <w:r>
              <w:t>NexusTopoBus</w:t>
            </w:r>
          </w:p>
        </w:tc>
        <w:tc>
          <w:tcPr>
            <w:tcW w:type="dxa" w:w="7920"/>
            <w:vAlign w:val="top"/>
          </w:tcPr>
          <w:p>
            <w:r>
              <w:t>CPU/Tensor/RSM to topology fabric route path.</w:t>
            </w:r>
          </w:p>
        </w:tc>
      </w:tr>
      <w:tr>
        <w:tc>
          <w:tcPr>
            <w:tcW w:type="dxa" w:w="2592"/>
            <w:vAlign w:val="top"/>
          </w:tcPr>
          <w:p>
            <w:r>
              <w:t>NexusQBus</w:t>
            </w:r>
          </w:p>
        </w:tc>
        <w:tc>
          <w:tcPr>
            <w:tcW w:type="dxa" w:w="7920"/>
            <w:vAlign w:val="top"/>
          </w:tcPr>
          <w:p>
            <w:r>
              <w:t>CPU/RSM/Aegis to quantum domain path.</w:t>
            </w:r>
          </w:p>
        </w:tc>
      </w:tr>
      <w:tr>
        <w:tc>
          <w:tcPr>
            <w:tcW w:type="dxa" w:w="2592"/>
            <w:vAlign w:val="top"/>
          </w:tcPr>
          <w:p>
            <w:r>
              <w:t>NexusDebugBus</w:t>
            </w:r>
          </w:p>
        </w:tc>
        <w:tc>
          <w:tcPr>
            <w:tcW w:type="dxa" w:w="7920"/>
            <w:vAlign w:val="top"/>
          </w:tcPr>
          <w:p>
            <w:r>
              <w:t>Trace, probe, debug, and verification path.</w:t>
            </w:r>
          </w:p>
        </w:tc>
      </w:tr>
    </w:tbl>
    <w:p>
      <w:pPr>
        <w:pStyle w:val="Heading1"/>
      </w:pPr>
      <w:r>
        <w:t>12. Memory Controller System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SRAM/BRAM controller for FPGA prototype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DDR controller interface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RSM page memory controller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Tensor scratchpad memory controller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Cache refill/writeback controller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DMA controller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Secure/Aegis memory region controller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Memory scrubber / ECC controller</w:t>
      </w:r>
    </w:p>
    <w:p>
      <w:pPr>
        <w:pStyle w:val="ListBullet"/>
      </w:pPr>
      <w:r>
        <w:t>The v0.2 memory controller boundary must support simple SRAM/BRAM first because that is easiest for simulation and FPGA bring-up.</w:t>
      </w:r>
    </w:p>
    <w:p>
      <w:pPr>
        <w:pStyle w:val="ListBullet"/>
      </w:pPr>
      <w:r>
        <w:t>DDR/AXI integration comes later through a bridge adapter.</w:t>
      </w:r>
    </w:p>
    <w:p>
      <w:pPr>
        <w:pStyle w:val="ListBullet"/>
      </w:pPr>
      <w:r>
        <w:t>RSM page memory and COW must remain logically above raw physical memory allocation.</w:t>
      </w:r>
    </w:p>
    <w:p>
      <w:pPr>
        <w:pStyle w:val="ListBullet"/>
      </w:pPr>
      <w:r>
        <w:t>DMA is permitted only through Aegis policy and RSM ownership checks.</w:t>
      </w:r>
    </w:p>
    <w:p>
      <w:pPr>
        <w:pStyle w:val="Heading1"/>
      </w:pPr>
      <w:r>
        <w:t>13. Interrupts, Timer, CSR, and Multitasking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Timer interrupt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Interrupt controller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Privilege levels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Context switch support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Per-thread CSR bank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Page-table/MMU support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Process address spaces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Aegis process trust context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RSM branch ownership model</w:t>
      </w:r>
    </w:p>
    <w:p>
      <w:pPr>
        <w:pStyle w:val="ListBullet"/>
      </w:pPr>
      <w:r>
        <w:t>Multitasking requires a precise boundary between OS process, hardware thread, NVRT task, and RSM branch.</w:t>
      </w:r>
    </w:p>
    <w:p>
      <w:pPr>
        <w:pStyle w:val="ListBullet"/>
      </w:pPr>
      <w:r>
        <w:t>Context switch state includes PC, scalar registers, vector registers, CSR bank, state token, branch token, RSM memory root, Aegis context, and pending accelerator jobs.</w:t>
      </w:r>
    </w:p>
    <w:p>
      <w:pPr>
        <w:pStyle w:val="ListBullet"/>
      </w:pPr>
      <w:r>
        <w:t>Timer interrupt is the minimum preemption source for an OS/NVRT scheduler.</w:t>
      </w:r>
    </w:p>
    <w:p>
      <w:pPr>
        <w:pStyle w:val="Heading1"/>
      </w:pPr>
      <w:r>
        <w:t>14. SMT and Hardware Thread Specification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Per-thread program counter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Per-thread architectural register rename/map state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Per-thread state token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Per-thread branch token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Per-thread exception/interrupt state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Shared execution units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Thread scheduler / issue selector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Thread fairness and priority policy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Per-thread commit/rollback rules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Thread context table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Per-thread PC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Per-thread architectural state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Thread scheduler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SMT issue selection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Per-thread RSM state root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Per-thread Aegis context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Thread-aware commit/rollback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Object</w:t>
            </w:r>
          </w:p>
        </w:tc>
        <w:tc>
          <w:tcPr>
            <w:tcW w:type="dxa" w:w="8208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2448"/>
            <w:vAlign w:val="top"/>
          </w:tcPr>
          <w:p>
            <w:r>
              <w:t>Hardware thread</w:t>
            </w:r>
          </w:p>
        </w:tc>
        <w:tc>
          <w:tcPr>
            <w:tcW w:type="dxa" w:w="8208"/>
            <w:vAlign w:val="top"/>
          </w:tcPr>
          <w:p>
            <w:r>
              <w:t>A real SMT execution context inside one core with its own PC, CSR state, architectural map, state token, branch token, and interrupt/trap context.</w:t>
            </w:r>
          </w:p>
        </w:tc>
      </w:tr>
      <w:tr>
        <w:tc>
          <w:tcPr>
            <w:tcW w:type="dxa" w:w="2448"/>
            <w:vAlign w:val="top"/>
          </w:tcPr>
          <w:p>
            <w:r>
              <w:t>NVRT task</w:t>
            </w:r>
          </w:p>
        </w:tc>
        <w:tc>
          <w:tcPr>
            <w:tcW w:type="dxa" w:w="8208"/>
            <w:vAlign w:val="top"/>
          </w:tcPr>
          <w:p>
            <w:r>
              <w:t>Runtime-scheduled software workload that may map to a hardware thread, tensor job, route job, or quantum job.</w:t>
            </w:r>
          </w:p>
        </w:tc>
      </w:tr>
      <w:tr>
        <w:tc>
          <w:tcPr>
            <w:tcW w:type="dxa" w:w="2448"/>
            <w:vAlign w:val="top"/>
          </w:tcPr>
          <w:p>
            <w:r>
              <w:t>RSM branch</w:t>
            </w:r>
          </w:p>
        </w:tc>
        <w:tc>
          <w:tcPr>
            <w:tcW w:type="dxa" w:w="8208"/>
            <w:vAlign w:val="top"/>
          </w:tcPr>
          <w:p>
            <w:r>
              <w:t>Versioned computation timeline; it may be owned by a thread but is not itself a CPU thread.</w:t>
            </w:r>
          </w:p>
        </w:tc>
      </w:tr>
    </w:tbl>
    <w:p>
      <w:pPr>
        <w:pStyle w:val="Heading1"/>
      </w:pPr>
      <w:r>
        <w:t>15. Dynamic Sequence Logic and High-IPC Roadmap</w:t>
      </w:r>
    </w:p>
    <w:p>
      <w:r>
        <w:t>The Dynamic Sequence Unit is the future Nexus-V high-IPC brain. v0.2 defines its interfaces; v0.3 can implement out-of-order and SMT behavior incrementally.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Instruction sequencing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Dependency tracking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Issue queues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Reorder buffer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Branch prediction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Speculative execution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State-token dependency rules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RSM-safe retirement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Aegis-safe commit gating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Rollback recovery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Multiple execution lanes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Integer ALU cluster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Branch unit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LSU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Vector/SIMD unit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Tensor dispatch path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Route dispatch path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Quantum dispatch path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Commit/audit path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Instruction fetch queue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Branch predictor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Instruction decoder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Micro-op cache or decoded instruction cache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Rename table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Physical register file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Reorder buffer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Reservation stations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Load/store queue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Memory disambiguation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Multi-port register file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Bypass/forwarding network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Retire/commit unit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Token scoreboard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Branch-state dependency predictor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Route-token dependency tracker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Tensor job completion predictor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Aegis commit-latency hiding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RSM rollback recovery path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Fetch queue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Rename/scoreboard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Issue queue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Bypass network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Token dependency scoreboard</w:t>
      </w:r>
    </w:p>
    <w:p>
      <w:pPr>
        <w:pStyle w:val="Heading1"/>
      </w:pPr>
      <w:r>
        <w:t>16. Multicore and Octa-Core Roadmap</w:t>
      </w:r>
    </w:p>
    <w:p>
      <w:r>
        <w:t>Nexus-V remains single-core for v0.2. The following requirements define the eventual octa-core architecture without forcing premature replication.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Multiple Nexus-V core instances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Per-core program counters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Per-core register files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Per-core state tokens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Shared RSM coherence model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Inter-core interrupt/signaling system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Shared L2/cache fabric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Memory consistency model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Branch/state ownership rules between cores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Aegis per-core attestation IDs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NVRT hardware/software scheduler for threads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Core bus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Memory bus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Aegis bus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Tensor bus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Topology bus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Quantum bus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Debug/trace bus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Transaction routing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QoS / priority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8 core instances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Shared L3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Shared RSM service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Shared Aegis root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Shared tensor/topology/quantum accelerators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Inter-core interrupts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Cache coherence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Multicore branch/state ownership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296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4464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Core/thread target</w:t>
            </w:r>
          </w:p>
        </w:tc>
        <w:tc>
          <w:tcPr>
            <w:tcW w:type="dxa" w:w="4752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Memory/interconnect target</w:t>
            </w:r>
          </w:p>
        </w:tc>
      </w:tr>
      <w:tr>
        <w:tc>
          <w:tcPr>
            <w:tcW w:type="dxa" w:w="1296"/>
            <w:vAlign w:val="top"/>
          </w:tcPr>
          <w:p>
            <w:r>
              <w:t>v0.2</w:t>
            </w:r>
          </w:p>
        </w:tc>
        <w:tc>
          <w:tcPr>
            <w:tcW w:type="dxa" w:w="4464"/>
            <w:vAlign w:val="top"/>
          </w:tcPr>
          <w:p>
            <w:r>
              <w:t>1 core, 1 thread, SMT-ready metadata</w:t>
            </w:r>
          </w:p>
        </w:tc>
        <w:tc>
          <w:tcPr>
            <w:tcW w:type="dxa" w:w="4752"/>
            <w:vAlign w:val="top"/>
          </w:tcPr>
          <w:p>
            <w:r>
              <w:t>L1I/L1D defined, optional L2 interface, NexusBus transaction schema</w:t>
            </w:r>
          </w:p>
        </w:tc>
      </w:tr>
      <w:tr>
        <w:tc>
          <w:tcPr>
            <w:tcW w:type="dxa" w:w="1296"/>
            <w:vAlign w:val="top"/>
          </w:tcPr>
          <w:p>
            <w:r>
              <w:t>v0.3</w:t>
            </w:r>
          </w:p>
        </w:tc>
        <w:tc>
          <w:tcPr>
            <w:tcW w:type="dxa" w:w="4464"/>
            <w:vAlign w:val="top"/>
          </w:tcPr>
          <w:p>
            <w:r>
              <w:t>1 core, 2-way SMT optional, high-IPC pipeline</w:t>
            </w:r>
          </w:p>
        </w:tc>
        <w:tc>
          <w:tcPr>
            <w:tcW w:type="dxa" w:w="4752"/>
            <w:vAlign w:val="top"/>
          </w:tcPr>
          <w:p>
            <w:r>
              <w:t>Load/store queue, token scoreboard, better cache behavior</w:t>
            </w:r>
          </w:p>
        </w:tc>
      </w:tr>
      <w:tr>
        <w:tc>
          <w:tcPr>
            <w:tcW w:type="dxa" w:w="1296"/>
            <w:vAlign w:val="top"/>
          </w:tcPr>
          <w:p>
            <w:r>
              <w:t>v0.4</w:t>
            </w:r>
          </w:p>
        </w:tc>
        <w:tc>
          <w:tcPr>
            <w:tcW w:type="dxa" w:w="4464"/>
            <w:vAlign w:val="top"/>
          </w:tcPr>
          <w:p>
            <w:r>
              <w:t>1-2 cores test cluster</w:t>
            </w:r>
          </w:p>
        </w:tc>
        <w:tc>
          <w:tcPr>
            <w:tcW w:type="dxa" w:w="4752"/>
            <w:vAlign w:val="top"/>
          </w:tcPr>
          <w:p>
            <w:r>
              <w:t>L2/L3/cache coherence prototype, memory controller integration</w:t>
            </w:r>
          </w:p>
        </w:tc>
      </w:tr>
      <w:tr>
        <w:tc>
          <w:tcPr>
            <w:tcW w:type="dxa" w:w="1296"/>
            <w:vAlign w:val="top"/>
          </w:tcPr>
          <w:p>
            <w:r>
              <w:t>v0.5</w:t>
            </w:r>
          </w:p>
        </w:tc>
        <w:tc>
          <w:tcPr>
            <w:tcW w:type="dxa" w:w="4464"/>
            <w:vAlign w:val="top"/>
          </w:tcPr>
          <w:p>
            <w:r>
              <w:t>8 cores, initially 1 thread each; later 2-way SMT = 16 hardware threads</w:t>
            </w:r>
          </w:p>
        </w:tc>
        <w:tc>
          <w:tcPr>
            <w:tcW w:type="dxa" w:w="4752"/>
            <w:vAlign w:val="top"/>
          </w:tcPr>
          <w:p>
            <w:r>
              <w:t>Shared L3, shared RSM/Aegis services, inter-core interrupts, coherence</w:t>
            </w:r>
          </w:p>
        </w:tc>
      </w:tr>
    </w:tbl>
    <w:p>
      <w:pPr>
        <w:pStyle w:val="Heading1"/>
      </w:pPr>
      <w:r>
        <w:t>17. Phase 7 Conventional CPU Core Completion Checklist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Instruction fetch unit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Decoder/control unit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Program counter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Branch unit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LSU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MMU/TLB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L1 instruction cache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L1 data cache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Optional L2 interface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CSR/control registers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Interrupt/timer inputs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Scalar register file cleanup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Optional vector register file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Instruction fetch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Decode/control unit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Program counter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Branch unit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Scalar register file cleanup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LSU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MMU/TLB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L1I cache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L1D cache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CSR file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Interrupt/timer basics</w:t>
      </w:r>
    </w:p>
    <w:p>
      <w:pPr>
        <w:pStyle w:val="Heading1"/>
      </w:pPr>
      <w:r>
        <w:t>18. Phase 8 High-IPC Core Checklist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Fetch queue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Branch predictor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Rename/scoreboard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Issue queue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Reorder buffer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Reservation stations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Bypass network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Load/store queue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Retire/commit unit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Token dependency scoreboard</w:t>
      </w:r>
    </w:p>
    <w:p>
      <w:pPr>
        <w:pStyle w:val="Heading1"/>
      </w:pPr>
      <w:r>
        <w:t>19. Phase 9 SMT / Hardware Threads Checklist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Thread context table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Per-thread PC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Per-thread architectural state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Thread scheduler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SMT issue selection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Per-thread RSM state root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Per-thread Aegis context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Thread-aware commit/rollback</w:t>
      </w:r>
    </w:p>
    <w:p>
      <w:pPr>
        <w:pStyle w:val="Heading1"/>
      </w:pPr>
      <w:r>
        <w:t>20. Phase 10 Cache and Memory Hierarchy Checklist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L1I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L1D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L2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Shared L3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Cache coherence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RSM-aware cache tags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Memory controller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ECC/scrubber</w:t>
      </w:r>
    </w:p>
    <w:p>
      <w:pPr>
        <w:pStyle w:val="Heading1"/>
      </w:pPr>
      <w:r>
        <w:t>21. Phase 11 NexusBus / Custom Interconnect Checklist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Core bus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Memory bus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Aegis bus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Tensor bus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Topology bus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Quantum bus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Debug/trace bus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Transaction routing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QoS / priority</w:t>
      </w:r>
    </w:p>
    <w:p>
      <w:pPr>
        <w:pStyle w:val="Heading1"/>
      </w:pPr>
      <w:r>
        <w:t>22. Phase 12 Octa-Core Scaling Checklist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8 core instances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Shared L3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Shared RSM service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Shared Aegis root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Shared tensor/topology/quantum accelerators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Inter-core interrupts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Cache coherence</w:t>
      </w:r>
    </w:p>
    <w:p>
      <w:pPr>
        <w:pStyle w:val="ListBullet"/>
      </w:pPr>
      <w:r>
        <w:rPr>
          <w:rFonts w:ascii="Courier New" w:hAnsi="Courier New" w:eastAsia="Courier New"/>
          <w:sz w:val="18"/>
        </w:rPr>
        <w:t>[x] Multicore branch/state ownership rules</w:t>
      </w:r>
    </w:p>
    <w:p>
      <w:pPr>
        <w:pStyle w:val="Heading1"/>
      </w:pPr>
      <w:r>
        <w:t>23. Recommended SystemVerilog Source Set</w:t>
      </w:r>
    </w:p>
    <w:p>
      <w:r>
        <w:rPr>
          <w:rFonts w:ascii="Courier New" w:hAnsi="Courier New" w:eastAsia="Courier New"/>
          <w:sz w:val="18"/>
        </w:rPr>
        <w:t>rtl/core_v02/</w:t>
        <w:br/>
        <w:t>├─ nvisc_core_v02_pkg.sv</w:t>
        <w:br/>
        <w:t>├─ nvisc_pc_branch_unit.sv</w:t>
        <w:br/>
        <w:t>├─ nvisc_instruction_fetch_unit.sv</w:t>
        <w:br/>
        <w:t>├─ nvisc_instruction_decoder.sv</w:t>
        <w:br/>
        <w:t>├─ nvisc_control_unit.sv</w:t>
        <w:br/>
        <w:t>├─ nvisc_csr_file.sv</w:t>
        <w:br/>
        <w:t>├─ nvisc_interrupt_controller.sv</w:t>
        <w:br/>
        <w:t>├─ nvisc_timer.sv</w:t>
        <w:br/>
        <w:t>├─ nvisc_lsu.sv</w:t>
        <w:br/>
        <w:t>├─ nvisc_mmu_tlb.sv</w:t>
        <w:br/>
        <w:t>├─ nvisc_l1i_cache.sv</w:t>
        <w:br/>
        <w:t>├─ nvisc_l1d_cache.sv</w:t>
        <w:br/>
        <w:t>├─ nvisc_l2_interface.sv</w:t>
        <w:br/>
        <w:t>├─ nvisc_vector_regfile.sv</w:t>
        <w:br/>
        <w:t>├─ nvisc_vector_alu.sv</w:t>
        <w:br/>
        <w:t>├─ nvisc_token_scoreboard.sv</w:t>
        <w:br/>
        <w:t>├─ nvisc_thread_context_table.sv</w:t>
        <w:br/>
        <w:t>├─ nvisc_dynamic_sequence_unit_stub.sv</w:t>
        <w:br/>
        <w:t>├─ nvisc_nexusbus_if.sv</w:t>
        <w:br/>
        <w:t>├─ nvisc_core_v02.sv</w:t>
        <w:br/>
        <w:t>└─ tb_nvisc_core_v02_reset_fetch_decode.sv</w:t>
      </w:r>
    </w:p>
    <w:p>
      <w:pPr>
        <w:pStyle w:val="Heading1"/>
      </w:pPr>
      <w:r>
        <w:t>24. Verification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4176"/>
            <w:shd w:fill="1F4E79"/>
            <w:vAlign w:val="center"/>
          </w:tcPr>
          <w:p>
            <w:r/>
            <w:r>
              <w:rPr>
                <w:b/>
                <w:color w:val="FFFFFF"/>
              </w:rPr>
              <w:t>Pass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t>v0.2 reset smoke</w:t>
            </w:r>
          </w:p>
        </w:tc>
        <w:tc>
          <w:tcPr>
            <w:tcW w:type="dxa" w:w="4320"/>
            <w:vAlign w:val="top"/>
          </w:tcPr>
          <w:p>
            <w:r>
              <w:t>Core reset and basic CSR/PC initialization</w:t>
            </w:r>
          </w:p>
        </w:tc>
        <w:tc>
          <w:tcPr>
            <w:tcW w:type="dxa" w:w="4176"/>
            <w:vAlign w:val="top"/>
          </w:tcPr>
          <w:p>
            <w:r>
              <w:t>PC reset vector valid, CSR defaults sane, no faults.</w:t>
            </w:r>
          </w:p>
        </w:tc>
      </w:tr>
      <w:tr>
        <w:tc>
          <w:tcPr>
            <w:tcW w:type="dxa" w:w="2160"/>
            <w:vAlign w:val="top"/>
          </w:tcPr>
          <w:p>
            <w:r>
              <w:t>fetch/decode smoke</w:t>
            </w:r>
          </w:p>
        </w:tc>
        <w:tc>
          <w:tcPr>
            <w:tcW w:type="dxa" w:w="4320"/>
            <w:vAlign w:val="top"/>
          </w:tcPr>
          <w:p>
            <w:r>
              <w:t>Instruction fetch from simple memory image</w:t>
            </w:r>
          </w:p>
        </w:tc>
        <w:tc>
          <w:tcPr>
            <w:tcW w:type="dxa" w:w="4176"/>
            <w:vAlign w:val="top"/>
          </w:tcPr>
          <w:p>
            <w:r>
              <w:t>Fetch valid, decode class correct, illegal instruction not asserted.</w:t>
            </w:r>
          </w:p>
        </w:tc>
      </w:tr>
      <w:tr>
        <w:tc>
          <w:tcPr>
            <w:tcW w:type="dxa" w:w="2160"/>
            <w:vAlign w:val="top"/>
          </w:tcPr>
          <w:p>
            <w:r>
              <w:t>ALU/regfile smoke</w:t>
            </w:r>
          </w:p>
        </w:tc>
        <w:tc>
          <w:tcPr>
            <w:tcW w:type="dxa" w:w="4320"/>
            <w:vAlign w:val="top"/>
          </w:tcPr>
          <w:p>
            <w:r>
              <w:t>Basic ALU instruction path</w:t>
            </w:r>
          </w:p>
        </w:tc>
        <w:tc>
          <w:tcPr>
            <w:tcW w:type="dxa" w:w="4176"/>
            <w:vAlign w:val="top"/>
          </w:tcPr>
          <w:p>
            <w:r>
              <w:t>Register writeback matches expected value.</w:t>
            </w:r>
          </w:p>
        </w:tc>
      </w:tr>
      <w:tr>
        <w:tc>
          <w:tcPr>
            <w:tcW w:type="dxa" w:w="2160"/>
            <w:vAlign w:val="top"/>
          </w:tcPr>
          <w:p>
            <w:r>
              <w:t>LSU smoke</w:t>
            </w:r>
          </w:p>
        </w:tc>
        <w:tc>
          <w:tcPr>
            <w:tcW w:type="dxa" w:w="4320"/>
            <w:vAlign w:val="top"/>
          </w:tcPr>
          <w:p>
            <w:r>
              <w:t>Load/store to simple SRAM model</w:t>
            </w:r>
          </w:p>
        </w:tc>
        <w:tc>
          <w:tcPr>
            <w:tcW w:type="dxa" w:w="4176"/>
            <w:vAlign w:val="top"/>
          </w:tcPr>
          <w:p>
            <w:r>
              <w:t>Address generation, write, readback, and alignment fault work.</w:t>
            </w:r>
          </w:p>
        </w:tc>
      </w:tr>
      <w:tr>
        <w:tc>
          <w:tcPr>
            <w:tcW w:type="dxa" w:w="2160"/>
            <w:vAlign w:val="top"/>
          </w:tcPr>
          <w:p>
            <w:r>
              <w:t>MMU/TLB smoke</w:t>
            </w:r>
          </w:p>
        </w:tc>
        <w:tc>
          <w:tcPr>
            <w:tcW w:type="dxa" w:w="4320"/>
            <w:vAlign w:val="top"/>
          </w:tcPr>
          <w:p>
            <w:r>
              <w:t>Translate mapped and unmapped addresses</w:t>
            </w:r>
          </w:p>
        </w:tc>
        <w:tc>
          <w:tcPr>
            <w:tcW w:type="dxa" w:w="4176"/>
            <w:vAlign w:val="top"/>
          </w:tcPr>
          <w:p>
            <w:r>
              <w:t>Mapped access succeeds, unmapped faults.</w:t>
            </w:r>
          </w:p>
        </w:tc>
      </w:tr>
      <w:tr>
        <w:tc>
          <w:tcPr>
            <w:tcW w:type="dxa" w:w="2160"/>
            <w:vAlign w:val="top"/>
          </w:tcPr>
          <w:p>
            <w:r>
              <w:t>L1D/RSM smoke</w:t>
            </w:r>
          </w:p>
        </w:tc>
        <w:tc>
          <w:tcPr>
            <w:tcW w:type="dxa" w:w="4320"/>
            <w:vAlign w:val="top"/>
          </w:tcPr>
          <w:p>
            <w:r>
              <w:t>Speculative write and rollback invalidation</w:t>
            </w:r>
          </w:p>
        </w:tc>
        <w:tc>
          <w:tcPr>
            <w:tcW w:type="dxa" w:w="4176"/>
            <w:vAlign w:val="top"/>
          </w:tcPr>
          <w:p>
            <w:r>
              <w:t>Speculative cache line invalidated on rollback.</w:t>
            </w:r>
          </w:p>
        </w:tc>
      </w:tr>
      <w:tr>
        <w:tc>
          <w:tcPr>
            <w:tcW w:type="dxa" w:w="2160"/>
            <w:vAlign w:val="top"/>
          </w:tcPr>
          <w:p>
            <w:r>
              <w:t>Aegis commit smoke</w:t>
            </w:r>
          </w:p>
        </w:tc>
        <w:tc>
          <w:tcPr>
            <w:tcW w:type="dxa" w:w="4320"/>
            <w:vAlign w:val="top"/>
          </w:tcPr>
          <w:p>
            <w:r>
              <w:t>Aegis audited commit from core path</w:t>
            </w:r>
          </w:p>
        </w:tc>
        <w:tc>
          <w:tcPr>
            <w:tcW w:type="dxa" w:w="4176"/>
            <w:vAlign w:val="top"/>
          </w:tcPr>
          <w:p>
            <w:r>
              <w:t>Unaudited commit denied, audited clean commit allowed.</w:t>
            </w:r>
          </w:p>
        </w:tc>
      </w:tr>
      <w:tr>
        <w:tc>
          <w:tcPr>
            <w:tcW w:type="dxa" w:w="2160"/>
            <w:vAlign w:val="top"/>
          </w:tcPr>
          <w:p>
            <w:r>
              <w:t>Interrupt/timer smoke</w:t>
            </w:r>
          </w:p>
        </w:tc>
        <w:tc>
          <w:tcPr>
            <w:tcW w:type="dxa" w:w="4320"/>
            <w:vAlign w:val="top"/>
          </w:tcPr>
          <w:p>
            <w:r>
              <w:t>Timer tick causes interrupt/trap path</w:t>
            </w:r>
          </w:p>
        </w:tc>
        <w:tc>
          <w:tcPr>
            <w:tcW w:type="dxa" w:w="4176"/>
            <w:vAlign w:val="top"/>
          </w:tcPr>
          <w:p>
            <w:r>
              <w:t>Timer compare triggers pending interrupt and PC redirect.</w:t>
            </w:r>
          </w:p>
        </w:tc>
      </w:tr>
      <w:tr>
        <w:tc>
          <w:tcPr>
            <w:tcW w:type="dxa" w:w="2160"/>
            <w:vAlign w:val="top"/>
          </w:tcPr>
          <w:p>
            <w:r>
              <w:t>Vector smoke</w:t>
            </w:r>
          </w:p>
        </w:tc>
        <w:tc>
          <w:tcPr>
            <w:tcW w:type="dxa" w:w="4320"/>
            <w:vAlign w:val="top"/>
          </w:tcPr>
          <w:p>
            <w:r>
              <w:t>Optional SIMD lane add</w:t>
            </w:r>
          </w:p>
        </w:tc>
        <w:tc>
          <w:tcPr>
            <w:tcW w:type="dxa" w:w="4176"/>
            <w:vAlign w:val="top"/>
          </w:tcPr>
          <w:p>
            <w:r>
              <w:t>Vector result matches expected lane-wise output.</w:t>
            </w:r>
          </w:p>
        </w:tc>
      </w:tr>
    </w:tbl>
    <w:p>
      <w:pPr>
        <w:pStyle w:val="Heading1"/>
      </w:pPr>
      <w:r>
        <w:t>25. Final v0.2 Completion Statement</w:t>
      </w:r>
    </w:p>
    <w:p>
      <w:r>
        <w:rPr>
          <w:rFonts w:ascii="Courier New" w:hAnsi="Courier New" w:eastAsia="Courier New"/>
          <w:sz w:val="18"/>
        </w:rPr>
        <w:t>Nexus-V Core Completeness Specification v0.2 is now defined.</w:t>
        <w:br/>
        <w:t>The design remains single-core for implementation bring-up.</w:t>
        <w:br/>
        <w:t>The architecture is now prepared for SMT, high IPC, cache hierarchy, NexusBus, memory controllers, and eventual octa-core scaling.</w:t>
        <w:br/>
        <w:t>The next implementation milestone is to create the v0.2 RTL source set and integrate a minimal fetch/decode/PC/CSR/LSU path into the existing Verilator-passing SoC.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Nexus-V Core Completeness Specification v0.2 | Generated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