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Nexus-V SoC Top-Level Integration and Hardware-Plan Pre-Audit</w:t>
      </w:r>
    </w:p>
    <w:p>
      <w:pPr>
        <w:jc w:val="center"/>
      </w:pPr>
      <w:r>
        <w:rPr>
          <w:i/>
        </w:rPr>
        <w:t>nexus_v_soc.sv Integration Wrapper - v0.1</w:t>
      </w:r>
    </w:p>
    <w:p>
      <w:pPr>
        <w:pStyle w:val="Heading1"/>
      </w:pPr>
      <w:r>
        <w:t>1. Purpose</w:t>
      </w:r>
    </w:p>
    <w:p>
      <w:r>
        <w:t>This document defines the top-level Nexus-V SoC integration wrapper, nexus_v_soc.sv. It physically instantiates the Phase 0 through Phase 5 hardware blocks and wires the major routing, memory, Aegis, tensor, and quantum boundaries into a single cohesive processor shell.</w:t>
      </w:r>
    </w:p>
    <w:p>
      <w:r>
        <w:t>It also performs a pre-audit against the hardware plan to verify that the SoC integration covers the required capabilities: 3D state-space compute, Git-like reversible state, more-than-binary logic, depth-parallel tensor execution, Aegis safeguard auditing, anti-cheat/privacy proof, topology/polyhedral routing, thermal/error constraints, and hybrid quantum-step support.</w:t>
      </w:r>
    </w:p>
    <w:p>
      <w:pPr>
        <w:pStyle w:val="Heading1"/>
      </w:pPr>
      <w:r>
        <w:t>2. SoC Integration Principle</w:t>
      </w:r>
    </w:p>
    <w:p>
      <w:pPr>
        <w:pStyle w:val="CodeBlock"/>
      </w:pPr>
      <w:r>
        <w:t>NVASM / NVIR / NVVM / NVRT define behavior.</w:t>
      </w:r>
    </w:p>
    <w:p>
      <w:pPr>
        <w:pStyle w:val="CodeBlock"/>
      </w:pPr>
      <w:r>
        <w:t>Phase 0-5 RTL blocks define hardware units.</w:t>
      </w:r>
    </w:p>
    <w:p>
      <w:pPr>
        <w:pStyle w:val="CodeBlock"/>
      </w:pPr>
      <w:r>
        <w:t>nexus_v_soc.sv ties them into one processor boundary.</w:t>
      </w:r>
    </w:p>
    <w:p>
      <w:r>
        <w:t>The SoC wrapper is not yet a final commercial chip. It is an integration scaffold that proves every subsystem has a physical connection path and a testable signal boundary.</w:t>
      </w:r>
    </w:p>
    <w:p>
      <w:pPr>
        <w:pStyle w:val="Heading2"/>
      </w:pPr>
      <w:r>
        <w:t>3. Integrated Phase Blocks</w:t>
      </w:r>
    </w:p>
    <w:p>
      <w:pPr>
        <w:pStyle w:val="ListBullet"/>
      </w:pPr>
      <w:r>
        <w:t>[x] Phase 0 scalar front-end, register file, ALU slice, state token interface, and compatibility route path</w:t>
      </w:r>
    </w:p>
    <w:p>
      <w:pPr>
        <w:pStyle w:val="ListBullet"/>
      </w:pPr>
      <w:r>
        <w:t>[x] Phase 1 RSM rollback controller, delta log interface, and metadata-table read/write boundaries</w:t>
      </w:r>
    </w:p>
    <w:p>
      <w:pPr>
        <w:pStyle w:val="ListBullet"/>
      </w:pPr>
      <w:r>
        <w:t>[x] Phase 1 Aegis Enclave, Commit Gate, ATTEST token path, and MINREP minimal report path</w:t>
      </w:r>
    </w:p>
    <w:p>
      <w:pPr>
        <w:pStyle w:val="ListBullet"/>
      </w:pPr>
      <w:r>
        <w:t>[x] Phase 3 rhombic-dodecahedron topology fabric with route flits, topology tokens, and route trace</w:t>
      </w:r>
    </w:p>
    <w:p>
      <w:pPr>
        <w:pStyle w:val="ListBullet"/>
      </w:pPr>
      <w:r>
        <w:t>[x] Phase 4 Tensor/NPU engine with spatial tensor routes, NPU sync, numeric integrity, and Aegis audit request</w:t>
      </w:r>
    </w:p>
    <w:p>
      <w:pPr>
        <w:pStyle w:val="ListBullet"/>
      </w:pPr>
      <w:r>
        <w:t>[x] Phase 5 Hybrid Quantum Domain with QSIM/QHW mode, QSYNC, QAUDIT, QCOMMIT, and rollback invalidation</w:t>
      </w:r>
    </w:p>
    <w:p>
      <w:pPr>
        <w:pStyle w:val="Heading1"/>
      </w:pPr>
      <w:r>
        <w:t>4. Top-Level Block Diagram</w:t>
      </w:r>
    </w:p>
    <w:p>
      <w:pPr>
        <w:pStyle w:val="CodeBlock"/>
      </w:pPr>
      <w:r>
        <w:t>nexus_v_soc</w:t>
      </w:r>
    </w:p>
    <w:p>
      <w:pPr>
        <w:pStyle w:val="CodeBlock"/>
      </w:pPr>
      <w:r>
        <w:t>├─ Phase 0 Front-End / ALU / State Token</w:t>
      </w:r>
    </w:p>
    <w:p>
      <w:pPr>
        <w:pStyle w:val="CodeBlock"/>
      </w:pPr>
      <w:r>
        <w:t>│  └─ direct ALU_ROUTE and decoded G.ROUTE compatibility path</w:t>
      </w:r>
    </w:p>
    <w:p>
      <w:pPr>
        <w:pStyle w:val="CodeBlock"/>
      </w:pPr>
      <w:r>
        <w:t>├─ Phase 3 Topology Fabric</w:t>
      </w:r>
    </w:p>
    <w:p>
      <w:pPr>
        <w:pStyle w:val="CodeBlock"/>
      </w:pPr>
      <w:r>
        <w:t>│  └─ SoC-level route flits, route tokens, node masks, route trace</w:t>
      </w:r>
    </w:p>
    <w:p>
      <w:pPr>
        <w:pStyle w:val="CodeBlock"/>
      </w:pPr>
      <w:r>
        <w:t>├─ Phase 4 Tensor/NPU Engine</w:t>
      </w:r>
    </w:p>
    <w:p>
      <w:pPr>
        <w:pStyle w:val="CodeBlock"/>
      </w:pPr>
      <w:r>
        <w:t>│  └─ 16-node tensor execution mapped over topology fabric</w:t>
      </w:r>
    </w:p>
    <w:p>
      <w:pPr>
        <w:pStyle w:val="CodeBlock"/>
      </w:pPr>
      <w:r>
        <w:t>├─ Phase 5 Hybrid Quantum Domain</w:t>
      </w:r>
    </w:p>
    <w:p>
      <w:pPr>
        <w:pStyle w:val="CodeBlock"/>
      </w:pPr>
      <w:r>
        <w:t>│  └─ QSIM/QHW, collapse register, qtokens, QSYNC/QAUDIT path</w:t>
      </w:r>
    </w:p>
    <w:p>
      <w:pPr>
        <w:pStyle w:val="CodeBlock"/>
      </w:pPr>
      <w:r>
        <w:t>├─ Phase 1 RSM Rollback / Delta Log Controller</w:t>
      </w:r>
    </w:p>
    <w:p>
      <w:pPr>
        <w:pStyle w:val="CodeBlock"/>
      </w:pPr>
      <w:r>
        <w:t>│  └─ active root rebinding, descendant invalidation, rollback fault path</w:t>
      </w:r>
    </w:p>
    <w:p>
      <w:pPr>
        <w:pStyle w:val="CodeBlock"/>
      </w:pPr>
      <w:r>
        <w:t>└─ Phase 1 Aegis Enclave</w:t>
      </w:r>
    </w:p>
    <w:p>
      <w:pPr>
        <w:pStyle w:val="CodeBlock"/>
      </w:pPr>
      <w:r>
        <w:t xml:space="preserve">   └─ commit gate, telemetry/trust score, seal outputs, ATTEST, MINREP</w:t>
      </w:r>
    </w:p>
    <w:p>
      <w:pPr>
        <w:pStyle w:val="Heading1"/>
      </w:pPr>
      <w:r>
        <w:t>5. Critical SoC Wiring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D9EAF7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6912"/>
            <w:shd w:fill="D9EAF7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0 -&gt; Aegis</w:t>
            </w:r>
          </w:p>
        </w:tc>
        <w:tc>
          <w:tcPr>
            <w:tcW w:type="dxa" w:w="6912"/>
            <w:vAlign w:val="top"/>
          </w:tcPr>
          <w:p>
            <w:r>
              <w:t>state token branch_id/state_id/topology_epoch/thermal_epoch contribute to commit and route context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0 -&gt; Phase 3</w:t>
            </w:r>
          </w:p>
        </w:tc>
        <w:tc>
          <w:tcPr>
            <w:tcW w:type="dxa" w:w="6912"/>
            <w:vAlign w:val="top"/>
          </w:tcPr>
          <w:p>
            <w:r>
              <w:t>decoded G.ROUTE can inject a route flit into the SoC topology fabric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3 -&gt; Aegis</w:t>
            </w:r>
          </w:p>
        </w:tc>
        <w:tc>
          <w:tcPr>
            <w:tcW w:type="dxa" w:w="6912"/>
            <w:vAlign w:val="top"/>
          </w:tcPr>
          <w:p>
            <w:r>
              <w:t>route token validity contributes to Aegis trust and commit checks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4 -&gt; Phase 3</w:t>
            </w:r>
          </w:p>
        </w:tc>
        <w:tc>
          <w:tcPr>
            <w:tcW w:type="dxa" w:w="6912"/>
            <w:vAlign w:val="top"/>
          </w:tcPr>
          <w:p>
            <w:r>
              <w:t>tensor engine emits route requests for A/B tile movement across the fabric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4 -&gt; Aegis</w:t>
            </w:r>
          </w:p>
        </w:tc>
        <w:tc>
          <w:tcPr>
            <w:tcW w:type="dxa" w:w="6912"/>
            <w:vAlign w:val="top"/>
          </w:tcPr>
          <w:p>
            <w:r>
              <w:t>tensor numeric_ok and npu_audit_req feed policy-sensitive result validation</w:t>
            </w:r>
          </w:p>
        </w:tc>
      </w:tr>
      <w:tr>
        <w:tc>
          <w:tcPr>
            <w:tcW w:type="dxa" w:w="3168"/>
            <w:vAlign w:val="top"/>
          </w:tcPr>
          <w:p>
            <w:r>
              <w:t>Phase 5 -&gt; Aegis</w:t>
            </w:r>
          </w:p>
        </w:tc>
        <w:tc>
          <w:tcPr>
            <w:tcW w:type="dxa" w:w="6912"/>
            <w:vAlign w:val="top"/>
          </w:tcPr>
          <w:p>
            <w:r>
              <w:t>QAUDIT/QCOMMIT path requires Aegis authorization before quantum results are trusted</w:t>
            </w:r>
          </w:p>
        </w:tc>
      </w:tr>
      <w:tr>
        <w:tc>
          <w:tcPr>
            <w:tcW w:type="dxa" w:w="3168"/>
            <w:vAlign w:val="top"/>
          </w:tcPr>
          <w:p>
            <w:r>
              <w:t>RSM -&gt; Aegis</w:t>
            </w:r>
          </w:p>
        </w:tc>
        <w:tc>
          <w:tcPr>
            <w:tcW w:type="dxa" w:w="6912"/>
            <w:vAlign w:val="top"/>
          </w:tcPr>
          <w:p>
            <w:r>
              <w:t>rollback availability and RSM integrity feed Commit Gate authorization</w:t>
            </w:r>
          </w:p>
        </w:tc>
      </w:tr>
      <w:tr>
        <w:tc>
          <w:tcPr>
            <w:tcW w:type="dxa" w:w="3168"/>
            <w:vAlign w:val="top"/>
          </w:tcPr>
          <w:p>
            <w:r>
              <w:t>Aegis -&gt; RSM</w:t>
            </w:r>
          </w:p>
        </w:tc>
        <w:tc>
          <w:tcPr>
            <w:tcW w:type="dxa" w:w="6912"/>
            <w:vAlign w:val="top"/>
          </w:tcPr>
          <w:p>
            <w:r>
              <w:t>seal_state/seal_branch outputs lock committed metadata against mutation</w:t>
            </w:r>
          </w:p>
        </w:tc>
      </w:tr>
    </w:tbl>
    <w:p>
      <w:pPr>
        <w:pStyle w:val="Heading1"/>
      </w:pPr>
      <w:r>
        <w:t>6. nexus_v_soc.sv Interface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Interface group</w:t>
            </w:r>
          </w:p>
        </w:tc>
        <w:tc>
          <w:tcPr>
            <w:tcW w:type="dxa" w:w="7200"/>
            <w:shd w:fill="D9EAF7"/>
          </w:tcPr>
          <w:p>
            <w:r>
              <w:rPr>
                <w:b/>
              </w:rPr>
              <w:t>Signals / behavior</w:t>
            </w:r>
          </w:p>
        </w:tc>
      </w:tr>
      <w:tr>
        <w:tc>
          <w:tcPr>
            <w:tcW w:type="dxa" w:w="2880"/>
            <w:vAlign w:val="top"/>
          </w:tcPr>
          <w:p>
            <w:r>
              <w:t>Scalar/front-end</w:t>
            </w:r>
          </w:p>
        </w:tc>
        <w:tc>
          <w:tcPr>
            <w:tcW w:type="dxa" w:w="7200"/>
            <w:vAlign w:val="top"/>
          </w:tcPr>
          <w:p>
            <w:r>
              <w:t>instr_valid_i, alu_op_i, domain_i, src/dst register fields, debug register write path</w:t>
            </w:r>
          </w:p>
        </w:tc>
      </w:tr>
      <w:tr>
        <w:tc>
          <w:tcPr>
            <w:tcW w:type="dxa" w:w="2880"/>
            <w:vAlign w:val="top"/>
          </w:tcPr>
          <w:p>
            <w:r>
              <w:t>Topology</w:t>
            </w:r>
          </w:p>
        </w:tc>
        <w:tc>
          <w:tcPr>
            <w:tcW w:type="dxa" w:w="7200"/>
            <w:vAlign w:val="top"/>
          </w:tcPr>
          <w:p>
            <w:r>
              <w:t>g_route_valid_i, source/target node, route policy, node fault/untrusted/hot masks</w:t>
            </w:r>
          </w:p>
        </w:tc>
      </w:tr>
      <w:tr>
        <w:tc>
          <w:tcPr>
            <w:tcW w:type="dxa" w:w="2880"/>
            <w:vAlign w:val="top"/>
          </w:tcPr>
          <w:p>
            <w:r>
              <w:t>RSM</w:t>
            </w:r>
          </w:p>
        </w:tc>
        <w:tc>
          <w:tcPr>
            <w:tcW w:type="dxa" w:w="7200"/>
            <w:vAlign w:val="top"/>
          </w:tcPr>
          <w:p>
            <w:r>
              <w:t>rollback_req_i, rollback_state_id_i, rollback status and active pointer updates</w:t>
            </w:r>
          </w:p>
        </w:tc>
      </w:tr>
      <w:tr>
        <w:tc>
          <w:tcPr>
            <w:tcW w:type="dxa" w:w="2880"/>
            <w:vAlign w:val="top"/>
          </w:tcPr>
          <w:p>
            <w:r>
              <w:t>Aegis</w:t>
            </w:r>
          </w:p>
        </w:tc>
        <w:tc>
          <w:tcPr>
            <w:tcW w:type="dxa" w:w="7200"/>
            <w:vAlign w:val="top"/>
          </w:tcPr>
          <w:p>
            <w:r>
              <w:t>commit request, candidate state hash, policy ID, audit token, telemetry/provenance inputs</w:t>
            </w:r>
          </w:p>
        </w:tc>
      </w:tr>
      <w:tr>
        <w:tc>
          <w:tcPr>
            <w:tcW w:type="dxa" w:w="2880"/>
            <w:vAlign w:val="top"/>
          </w:tcPr>
          <w:p>
            <w:r>
              <w:t>Tensor</w:t>
            </w:r>
          </w:p>
        </w:tc>
        <w:tc>
          <w:tcPr>
            <w:tcW w:type="dxa" w:w="7200"/>
            <w:vAlign w:val="top"/>
          </w:tcPr>
          <w:p>
            <w:r>
              <w:t>tensor_op_i, tensor IDs, rows/cols/inner_dim, numeric fault injection</w:t>
            </w:r>
          </w:p>
        </w:tc>
      </w:tr>
      <w:tr>
        <w:tc>
          <w:tcPr>
            <w:tcW w:type="dxa" w:w="2880"/>
            <w:vAlign w:val="top"/>
          </w:tcPr>
          <w:p>
            <w:r>
              <w:t>Quantum</w:t>
            </w:r>
          </w:p>
        </w:tc>
        <w:tc>
          <w:tcPr>
            <w:tcW w:type="dxa" w:w="7200"/>
            <w:vAlign w:val="top"/>
          </w:tcPr>
          <w:p>
            <w:r>
              <w:t>qop_i, qmode_i, qreg index, seed, QHW timeout/fidelity simulation inputs</w:t>
            </w:r>
          </w:p>
        </w:tc>
      </w:tr>
      <w:tr>
        <w:tc>
          <w:tcPr>
            <w:tcW w:type="dxa" w:w="2880"/>
            <w:vAlign w:val="top"/>
          </w:tcPr>
          <w:p>
            <w:r>
              <w:t>Status</w:t>
            </w:r>
          </w:p>
        </w:tc>
        <w:tc>
          <w:tcPr>
            <w:tcW w:type="dxa" w:w="7200"/>
            <w:vAlign w:val="top"/>
          </w:tcPr>
          <w:p>
            <w:r>
              <w:t>soc_status_o, commit_allow/deny/refuse/quarantine, MINREP valid, ATTEST valid</w:t>
            </w:r>
          </w:p>
        </w:tc>
      </w:tr>
    </w:tbl>
    <w:p>
      <w:pPr>
        <w:pStyle w:val="Heading1"/>
      </w:pPr>
      <w:r>
        <w:t>7. SoC Source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6624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integration/nexus_v_soc_pkg.sv</w:t>
            </w:r>
          </w:p>
        </w:tc>
        <w:tc>
          <w:tcPr>
            <w:tcW w:type="dxa" w:w="6624"/>
            <w:vAlign w:val="top"/>
          </w:tcPr>
          <w:p>
            <w:r>
              <w:t>Top-level status struct and SoC fault enum</w:t>
            </w:r>
          </w:p>
        </w:tc>
      </w:tr>
      <w:tr>
        <w:tc>
          <w:tcPr>
            <w:tcW w:type="dxa" w:w="3456"/>
            <w:vAlign w:val="top"/>
          </w:tcPr>
          <w:p>
            <w:r>
              <w:t>integration/nexus_v_soc.sv</w:t>
            </w:r>
          </w:p>
        </w:tc>
        <w:tc>
          <w:tcPr>
            <w:tcW w:type="dxa" w:w="6624"/>
            <w:vAlign w:val="top"/>
          </w:tcPr>
          <w:p>
            <w:r>
              <w:t>Master SystemVerilog wrapper instantiating Phase 0-5 modules</w:t>
            </w:r>
          </w:p>
        </w:tc>
      </w:tr>
      <w:tr>
        <w:tc>
          <w:tcPr>
            <w:tcW w:type="dxa" w:w="3456"/>
            <w:vAlign w:val="top"/>
          </w:tcPr>
          <w:p>
            <w:r>
              <w:t>integration/tb_nexus_v_soc_smoke.sv</w:t>
            </w:r>
          </w:p>
        </w:tc>
        <w:tc>
          <w:tcPr>
            <w:tcW w:type="dxa" w:w="6624"/>
            <w:vAlign w:val="top"/>
          </w:tcPr>
          <w:p>
            <w:r>
              <w:t>Smoke test harness for commit, topology route, tensor, and quantum paths</w:t>
            </w:r>
          </w:p>
        </w:tc>
      </w:tr>
      <w:tr>
        <w:tc>
          <w:tcPr>
            <w:tcW w:type="dxa" w:w="3456"/>
            <w:vAlign w:val="top"/>
          </w:tcPr>
          <w:p>
            <w:r>
              <w:t>integration/filelist.f</w:t>
            </w:r>
          </w:p>
        </w:tc>
        <w:tc>
          <w:tcPr>
            <w:tcW w:type="dxa" w:w="6624"/>
            <w:vAlign w:val="top"/>
          </w:tcPr>
          <w:p>
            <w:r>
              <w:t>Compilation-order filelist for all phase packages/modules plus SoC wrapper</w:t>
            </w:r>
          </w:p>
        </w:tc>
      </w:tr>
      <w:tr>
        <w:tc>
          <w:tcPr>
            <w:tcW w:type="dxa" w:w="3456"/>
            <w:vAlign w:val="top"/>
          </w:tcPr>
          <w:p>
            <w:r>
              <w:t>docs/pre_audit_against_hardware_plan.md</w:t>
            </w:r>
          </w:p>
        </w:tc>
        <w:tc>
          <w:tcPr>
            <w:tcW w:type="dxa" w:w="6624"/>
            <w:vAlign w:val="top"/>
          </w:tcPr>
          <w:p>
            <w:r>
              <w:t>Machine-readable capability audit summary</w:t>
            </w:r>
          </w:p>
        </w:tc>
      </w:tr>
    </w:tbl>
    <w:p>
      <w:pPr>
        <w:pStyle w:val="Heading2"/>
      </w:pPr>
      <w:r>
        <w:t>8. Top-Level Integration Checklist</w:t>
      </w:r>
    </w:p>
    <w:p>
      <w:pPr>
        <w:pStyle w:val="ListBullet"/>
      </w:pPr>
      <w:r>
        <w:t>[x] nexus_v_soc_pkg.sv exists</w:t>
      </w:r>
    </w:p>
    <w:p>
      <w:pPr>
        <w:pStyle w:val="ListBullet"/>
      </w:pPr>
      <w:r>
        <w:t>[x] nexus_v_soc.sv exists</w:t>
      </w:r>
    </w:p>
    <w:p>
      <w:pPr>
        <w:pStyle w:val="ListBullet"/>
      </w:pPr>
      <w:r>
        <w:t>[x] Phase 0 front-end is instantiated</w:t>
      </w:r>
    </w:p>
    <w:p>
      <w:pPr>
        <w:pStyle w:val="ListBullet"/>
      </w:pPr>
      <w:r>
        <w:t>[x] Phase 1 RSM rollback path is instantiated</w:t>
      </w:r>
    </w:p>
    <w:p>
      <w:pPr>
        <w:pStyle w:val="ListBullet"/>
      </w:pPr>
      <w:r>
        <w:t>[x] Phase 1 Aegis enclave is instantiated</w:t>
      </w:r>
    </w:p>
    <w:p>
      <w:pPr>
        <w:pStyle w:val="ListBullet"/>
      </w:pPr>
      <w:r>
        <w:t>[x] Phase 3 topology fabric is instantiated</w:t>
      </w:r>
    </w:p>
    <w:p>
      <w:pPr>
        <w:pStyle w:val="ListBullet"/>
      </w:pPr>
      <w:r>
        <w:t>[x] Phase 4 Tensor/NPU engine is instantiated</w:t>
      </w:r>
    </w:p>
    <w:p>
      <w:pPr>
        <w:pStyle w:val="ListBullet"/>
      </w:pPr>
      <w:r>
        <w:t>[x] Phase 5 Hybrid Quantum engine is instantiated</w:t>
      </w:r>
    </w:p>
    <w:p>
      <w:pPr>
        <w:pStyle w:val="ListBullet"/>
      </w:pPr>
      <w:r>
        <w:t>[x] Aegis commit outputs are exposed at SoC boundary</w:t>
      </w:r>
    </w:p>
    <w:p>
      <w:pPr>
        <w:pStyle w:val="ListBullet"/>
      </w:pPr>
      <w:r>
        <w:t>[x] Aegis seal_state/seal_branch outputs are generated</w:t>
      </w:r>
    </w:p>
    <w:p>
      <w:pPr>
        <w:pStyle w:val="ListBullet"/>
      </w:pPr>
      <w:r>
        <w:t>[x] RSM rollback and Aegis rollback availability are connected</w:t>
      </w:r>
    </w:p>
    <w:p>
      <w:pPr>
        <w:pStyle w:val="ListBullet"/>
      </w:pPr>
      <w:r>
        <w:t>[x] Tensor route requests feed the Phase 3 topology fabric</w:t>
      </w:r>
    </w:p>
    <w:p>
      <w:pPr>
        <w:pStyle w:val="ListBullet"/>
      </w:pPr>
      <w:r>
        <w:t>[x] Quantum QAUDIT/QCOMMIT path is connected to Aegis authorization</w:t>
      </w:r>
    </w:p>
    <w:p>
      <w:pPr>
        <w:pStyle w:val="ListBullet"/>
      </w:pPr>
      <w:r>
        <w:t>[x] SoC status object reports active branch/state/commit, route/tensor/quantum progress, and fault class</w:t>
      </w:r>
    </w:p>
    <w:p>
      <w:pPr>
        <w:pStyle w:val="Heading1"/>
      </w:pPr>
      <w:r>
        <w:t>9. Pre-Audit Against Hardware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shd w:fill="D9EAF7"/>
          </w:tcPr>
          <w:p>
            <w:r>
              <w:rPr>
                <w:b/>
              </w:rPr>
              <w:t>Hardware-plan capability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</w:rPr>
              <w:t>SoC integration coverage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3024"/>
            <w:vAlign w:val="top"/>
          </w:tcPr>
          <w:p>
            <w:r>
              <w:t>3D state-space compute</w:t>
            </w:r>
          </w:p>
        </w:tc>
        <w:tc>
          <w:tcPr>
            <w:tcW w:type="dxa" w:w="4608"/>
            <w:vAlign w:val="top"/>
          </w:tcPr>
          <w:p>
            <w:r>
              <w:t>Phase 3 fabric + Phase 0 state token + Phase 4 tensor spatial mapping</w:t>
            </w:r>
          </w:p>
        </w:tc>
        <w:tc>
          <w:tcPr>
            <w:tcW w:type="dxa" w:w="2448"/>
            <w:vAlign w:val="top"/>
          </w:tcPr>
          <w:p>
            <w:r>
              <w:t>Satisfied at SoC boundary</w:t>
            </w:r>
          </w:p>
        </w:tc>
      </w:tr>
      <w:tr>
        <w:tc>
          <w:tcPr>
            <w:tcW w:type="dxa" w:w="3024"/>
            <w:vAlign w:val="top"/>
          </w:tcPr>
          <w:p>
            <w:r>
              <w:t>Git-like branch/rollback/commit states</w:t>
            </w:r>
          </w:p>
        </w:tc>
        <w:tc>
          <w:tcPr>
            <w:tcW w:type="dxa" w:w="4608"/>
            <w:vAlign w:val="top"/>
          </w:tcPr>
          <w:p>
            <w:r>
              <w:t>RSM rollback controller + Aegis commit gate + state/branch IDs</w:t>
            </w:r>
          </w:p>
        </w:tc>
        <w:tc>
          <w:tcPr>
            <w:tcW w:type="dxa" w:w="2448"/>
            <w:vAlign w:val="top"/>
          </w:tcPr>
          <w:p>
            <w:r>
              <w:t>Satisfied for Phase 1 integration</w:t>
            </w:r>
          </w:p>
        </w:tc>
      </w:tr>
      <w:tr>
        <w:tc>
          <w:tcPr>
            <w:tcW w:type="dxa" w:w="3024"/>
            <w:vAlign w:val="top"/>
          </w:tcPr>
          <w:p>
            <w:r>
              <w:t>More-than-binary logic</w:t>
            </w:r>
          </w:p>
        </w:tc>
        <w:tc>
          <w:tcPr>
            <w:tcW w:type="dxa" w:w="4608"/>
            <w:vAlign w:val="top"/>
          </w:tcPr>
          <w:p>
            <w:r>
              <w:t>Phase 0 domain enum + encoded MVL + Tensor/Quantum domains</w:t>
            </w:r>
          </w:p>
        </w:tc>
        <w:tc>
          <w:tcPr>
            <w:tcW w:type="dxa" w:w="2448"/>
            <w:vAlign w:val="top"/>
          </w:tcPr>
          <w:p>
            <w:r>
              <w:t>Interface satisfied; physical MVL is future work</w:t>
            </w:r>
          </w:p>
        </w:tc>
      </w:tr>
      <w:tr>
        <w:tc>
          <w:tcPr>
            <w:tcW w:type="dxa" w:w="3024"/>
            <w:vAlign w:val="top"/>
          </w:tcPr>
          <w:p>
            <w:r>
              <w:t>Depth-parallel tensor compute</w:t>
            </w:r>
          </w:p>
        </w:tc>
        <w:tc>
          <w:tcPr>
            <w:tcW w:type="dxa" w:w="4608"/>
            <w:vAlign w:val="top"/>
          </w:tcPr>
          <w:p>
            <w:r>
              <w:t>Phase 4 16-node Tensor/NPU engine uses topology routes</w:t>
            </w:r>
          </w:p>
        </w:tc>
        <w:tc>
          <w:tcPr>
            <w:tcW w:type="dxa" w:w="2448"/>
            <w:vAlign w:val="top"/>
          </w:tcPr>
          <w:p>
            <w:r>
              <w:t>Satisfied</w:t>
            </w:r>
          </w:p>
        </w:tc>
      </w:tr>
      <w:tr>
        <w:tc>
          <w:tcPr>
            <w:tcW w:type="dxa" w:w="3024"/>
            <w:vAlign w:val="top"/>
          </w:tcPr>
          <w:p>
            <w:r>
              <w:t>Aegis safeguard auditing</w:t>
            </w:r>
          </w:p>
        </w:tc>
        <w:tc>
          <w:tcPr>
            <w:tcW w:type="dxa" w:w="4608"/>
            <w:vAlign w:val="top"/>
          </w:tcPr>
          <w:p>
            <w:r>
              <w:t>Aegis Enclave telemetry inputs, commit/refuse/quarantine outputs</w:t>
            </w:r>
          </w:p>
        </w:tc>
        <w:tc>
          <w:tcPr>
            <w:tcW w:type="dxa" w:w="2448"/>
            <w:vAlign w:val="top"/>
          </w:tcPr>
          <w:p>
            <w:r>
              <w:t>Satisfied</w:t>
            </w:r>
          </w:p>
        </w:tc>
      </w:tr>
      <w:tr>
        <w:tc>
          <w:tcPr>
            <w:tcW w:type="dxa" w:w="3024"/>
            <w:vAlign w:val="top"/>
          </w:tcPr>
          <w:p>
            <w:r>
              <w:t>Anti-cheat/privacy proof</w:t>
            </w:r>
          </w:p>
        </w:tc>
        <w:tc>
          <w:tcPr>
            <w:tcW w:type="dxa" w:w="4608"/>
            <w:vAlign w:val="top"/>
          </w:tcPr>
          <w:p>
            <w:r>
              <w:t>MINREP path + I/O/GPU/HID provenance telemetry inputs</w:t>
            </w:r>
          </w:p>
        </w:tc>
        <w:tc>
          <w:tcPr>
            <w:tcW w:type="dxa" w:w="2448"/>
            <w:vAlign w:val="top"/>
          </w:tcPr>
          <w:p>
            <w:r>
              <w:t>Satisfied at hardware-hook level</w:t>
            </w:r>
          </w:p>
        </w:tc>
      </w:tr>
      <w:tr>
        <w:tc>
          <w:tcPr>
            <w:tcW w:type="dxa" w:w="3024"/>
            <w:vAlign w:val="top"/>
          </w:tcPr>
          <w:p>
            <w:r>
              <w:t>Topology/polyhedral routing</w:t>
            </w:r>
          </w:p>
        </w:tc>
        <w:tc>
          <w:tcPr>
            <w:tcW w:type="dxa" w:w="4608"/>
            <w:vAlign w:val="top"/>
          </w:tcPr>
          <w:p>
            <w:r>
              <w:t>Phase 3 rhombic-dodeca fabric, route flits/tokens/masks</w:t>
            </w:r>
          </w:p>
        </w:tc>
        <w:tc>
          <w:tcPr>
            <w:tcW w:type="dxa" w:w="2448"/>
            <w:vAlign w:val="top"/>
          </w:tcPr>
          <w:p>
            <w:r>
              <w:t>Satisfied for rhombic profile</w:t>
            </w:r>
          </w:p>
        </w:tc>
      </w:tr>
      <w:tr>
        <w:tc>
          <w:tcPr>
            <w:tcW w:type="dxa" w:w="3024"/>
            <w:vAlign w:val="top"/>
          </w:tcPr>
          <w:p>
            <w:r>
              <w:t>Error/numeric integrity</w:t>
            </w:r>
          </w:p>
        </w:tc>
        <w:tc>
          <w:tcPr>
            <w:tcW w:type="dxa" w:w="4608"/>
            <w:vAlign w:val="top"/>
          </w:tcPr>
          <w:p>
            <w:r>
              <w:t>Tensor numeric_ok + Aegis numeric_integrity_ok + RSM integrity inputs</w:t>
            </w:r>
          </w:p>
        </w:tc>
        <w:tc>
          <w:tcPr>
            <w:tcW w:type="dxa" w:w="2448"/>
            <w:vAlign w:val="top"/>
          </w:tcPr>
          <w:p>
            <w:r>
              <w:t>Satisfied at signal level</w:t>
            </w:r>
          </w:p>
        </w:tc>
      </w:tr>
      <w:tr>
        <w:tc>
          <w:tcPr>
            <w:tcW w:type="dxa" w:w="3024"/>
            <w:vAlign w:val="top"/>
          </w:tcPr>
          <w:p>
            <w:r>
              <w:t>Thermal constraints</w:t>
            </w:r>
          </w:p>
        </w:tc>
        <w:tc>
          <w:tcPr>
            <w:tcW w:type="dxa" w:w="4608"/>
            <w:vAlign w:val="top"/>
          </w:tcPr>
          <w:p>
            <w:r>
              <w:t>node_hot_mask, thermal_safe, topology/thermal epoch fields</w:t>
            </w:r>
          </w:p>
        </w:tc>
        <w:tc>
          <w:tcPr>
            <w:tcW w:type="dxa" w:w="2448"/>
            <w:vAlign w:val="top"/>
          </w:tcPr>
          <w:p>
            <w:r>
              <w:t>Satisfied at signal level</w:t>
            </w:r>
          </w:p>
        </w:tc>
      </w:tr>
      <w:tr>
        <w:tc>
          <w:tcPr>
            <w:tcW w:type="dxa" w:w="3024"/>
            <w:vAlign w:val="top"/>
          </w:tcPr>
          <w:p>
            <w:r>
              <w:t>Hybrid quantum domain</w:t>
            </w:r>
          </w:p>
        </w:tc>
        <w:tc>
          <w:tcPr>
            <w:tcW w:type="dxa" w:w="4608"/>
            <w:vAlign w:val="top"/>
          </w:tcPr>
          <w:p>
            <w:r>
              <w:t>Phase 5 QSIM/QHW engine + QSYNC/QAUDIT/QCOMMIT wiring</w:t>
            </w:r>
          </w:p>
        </w:tc>
        <w:tc>
          <w:tcPr>
            <w:tcW w:type="dxa" w:w="2448"/>
            <w:vAlign w:val="top"/>
          </w:tcPr>
          <w:p>
            <w:r>
              <w:t>Satisfied</w:t>
            </w:r>
          </w:p>
        </w:tc>
      </w:tr>
      <w:tr>
        <w:tc>
          <w:tcPr>
            <w:tcW w:type="dxa" w:w="3024"/>
            <w:vAlign w:val="top"/>
          </w:tcPr>
          <w:p>
            <w:r>
              <w:t>State explosion control</w:t>
            </w:r>
          </w:p>
        </w:tc>
        <w:tc>
          <w:tcPr>
            <w:tcW w:type="dxa" w:w="4608"/>
            <w:vAlign w:val="top"/>
          </w:tcPr>
          <w:p>
            <w:r>
              <w:t>Runtime-level design exists; SoC exposes status/fault/branch IDs</w:t>
            </w:r>
          </w:p>
        </w:tc>
        <w:tc>
          <w:tcPr>
            <w:tcW w:type="dxa" w:w="2448"/>
            <w:vAlign w:val="top"/>
          </w:tcPr>
          <w:p>
            <w:r>
              <w:t>Partially satisfied; hardware branch scheduler future work</w:t>
            </w:r>
          </w:p>
        </w:tc>
      </w:tr>
      <w:tr>
        <w:tc>
          <w:tcPr>
            <w:tcW w:type="dxa" w:w="3024"/>
            <w:vAlign w:val="top"/>
          </w:tcPr>
          <w:p>
            <w:r>
              <w:t>Merge semantics</w:t>
            </w:r>
          </w:p>
        </w:tc>
        <w:tc>
          <w:tcPr>
            <w:tcW w:type="dxa" w:w="4608"/>
            <w:vAlign w:val="top"/>
          </w:tcPr>
          <w:p>
            <w:r>
              <w:t>NVIR/VPHI covered; SoC has state/commit paths</w:t>
            </w:r>
          </w:p>
        </w:tc>
        <w:tc>
          <w:tcPr>
            <w:tcW w:type="dxa" w:w="2448"/>
            <w:vAlign w:val="top"/>
          </w:tcPr>
          <w:p>
            <w:r>
              <w:t>Partially satisfied; full VPHI hardware future work</w:t>
            </w:r>
          </w:p>
        </w:tc>
      </w:tr>
    </w:tbl>
    <w:p>
      <w:pPr>
        <w:pStyle w:val="Heading1"/>
      </w:pPr>
      <w:r>
        <w:t>10. Known Integration Limits</w:t>
      </w:r>
    </w:p>
    <w:p>
      <w:r>
        <w:t>The SoC wrapper intentionally does not solve final silicon-level complexity. It proves architectural connectivity. The following items remain future deepening tasks:</w:t>
      </w:r>
    </w:p>
    <w:p>
      <w:pPr>
        <w:pStyle w:val="ListBullet"/>
      </w:pPr>
      <w:r>
        <w:t>true clock-domain crossing and asynchronous FIFOs</w:t>
      </w:r>
    </w:p>
    <w:p>
      <w:pPr>
        <w:pStyle w:val="ListBullet"/>
      </w:pPr>
      <w:r>
        <w:t>full RSM metadata SRAM instances wired into all controllers</w:t>
      </w:r>
    </w:p>
    <w:p>
      <w:pPr>
        <w:pStyle w:val="ListBullet"/>
      </w:pPr>
      <w:r>
        <w:t>complete branch budget scheduler in hardware</w:t>
      </w:r>
    </w:p>
    <w:p>
      <w:pPr>
        <w:pStyle w:val="ListBullet"/>
      </w:pPr>
      <w:r>
        <w:t>full VPHI merge resolver hardware</w:t>
      </w:r>
    </w:p>
    <w:p>
      <w:pPr>
        <w:pStyle w:val="ListBullet"/>
      </w:pPr>
      <w:r>
        <w:t>real cryptographic signatures/MACs replacing placeholder token logic</w:t>
      </w:r>
    </w:p>
    <w:p>
      <w:pPr>
        <w:pStyle w:val="ListBullet"/>
      </w:pPr>
      <w:r>
        <w:t>full ECC/parity arrays across memories</w:t>
      </w:r>
    </w:p>
    <w:p>
      <w:pPr>
        <w:pStyle w:val="ListBullet"/>
      </w:pPr>
      <w:r>
        <w:t>physical thermal sensor and power-governor fabric</w:t>
      </w:r>
    </w:p>
    <w:p>
      <w:pPr>
        <w:pStyle w:val="ListBullet"/>
      </w:pPr>
      <w:r>
        <w:t>alternate topology generators beyond the rhombic-dodecahedron profile</w:t>
      </w:r>
    </w:p>
    <w:p>
      <w:pPr>
        <w:pStyle w:val="ListBullet"/>
      </w:pPr>
      <w:r>
        <w:t>synthesis cleanup and simulator-specific package conflict resolution</w:t>
      </w:r>
    </w:p>
    <w:p>
      <w:pPr>
        <w:pStyle w:val="Heading2"/>
      </w:pPr>
      <w:r>
        <w:t>11. SoC Smoke-Test Checklist</w:t>
      </w:r>
    </w:p>
    <w:p>
      <w:pPr>
        <w:pStyle w:val="ListBullet"/>
      </w:pPr>
      <w:r>
        <w:t>[x] Clean Aegis commit path asserts commit_allow or ATTEST valid</w:t>
      </w:r>
    </w:p>
    <w:p>
      <w:pPr>
        <w:pStyle w:val="ListBullet"/>
      </w:pPr>
      <w:r>
        <w:t>[x] Decoded G.ROUTE injects a topology flit into Phase 3 fabric</w:t>
      </w:r>
    </w:p>
    <w:p>
      <w:pPr>
        <w:pStyle w:val="ListBullet"/>
      </w:pPr>
      <w:r>
        <w:t>[x] Tensor TMATMUL path emits route request and produces tensor status</w:t>
      </w:r>
    </w:p>
    <w:p>
      <w:pPr>
        <w:pStyle w:val="ListBullet"/>
      </w:pPr>
      <w:r>
        <w:t>[x] Quantum QALLOC/QPREP/QH/QMEASURE path produces observable quantum progress</w:t>
      </w:r>
    </w:p>
    <w:p>
      <w:pPr>
        <w:pStyle w:val="ListBullet"/>
      </w:pPr>
      <w:r>
        <w:t>[x] RSM rollback path accepts rollback request and exposes active-root update/fault outputs</w:t>
      </w:r>
    </w:p>
    <w:p>
      <w:pPr>
        <w:pStyle w:val="ListBullet"/>
      </w:pPr>
      <w:r>
        <w:t>[x] SoC status reports fault class rather than raw subsystem-specific fault only</w:t>
      </w:r>
    </w:p>
    <w:p>
      <w:pPr>
        <w:pStyle w:val="ListBullet"/>
      </w:pPr>
      <w:r>
        <w:t>[x] MINREP path remains privacy-safe and does not expose raw memory/private fields</w:t>
      </w:r>
    </w:p>
    <w:p>
      <w:pPr>
        <w:pStyle w:val="Heading1"/>
      </w:pPr>
      <w:r>
        <w:t>12. Implementation Notes for Compilation</w:t>
      </w:r>
    </w:p>
    <w:p>
      <w:r>
        <w:t>The source ZIP preserves each phase in a separate directory. Several earlier phase packages intentionally define similar concepts, especially route policy enums. The SoC wrapper uses package-qualified names and casts at boundary crossings. If a simulator reports duplicate package/type conflicts, compile the latest package for each family only or merge common type definitions into a single shared package in the next cleanup pass.</w:t>
      </w:r>
    </w:p>
    <w:p>
      <w:pPr>
        <w:pStyle w:val="Heading1"/>
      </w:pPr>
      <w:r>
        <w:t>13. Final Integration Rule</w:t>
      </w:r>
    </w:p>
    <w:p>
      <w:pPr>
        <w:pStyle w:val="CodeBlock"/>
      </w:pPr>
      <w:r>
        <w:t>Nexus-V SoC is valid only when:</w:t>
      </w:r>
    </w:p>
    <w:p>
      <w:pPr>
        <w:pStyle w:val="CodeBlock"/>
      </w:pPr>
      <w:r>
        <w:t>- state can branch and roll back,</w:t>
      </w:r>
    </w:p>
    <w:p>
      <w:pPr>
        <w:pStyle w:val="CodeBlock"/>
      </w:pPr>
      <w:r>
        <w:t>- topology routes carry branch/state identity,</w:t>
      </w:r>
    </w:p>
    <w:p>
      <w:pPr>
        <w:pStyle w:val="CodeBlock"/>
      </w:pPr>
      <w:r>
        <w:t>- tensor/quantum results synchronize through state tokens,</w:t>
      </w:r>
    </w:p>
    <w:p>
      <w:pPr>
        <w:pStyle w:val="CodeBlock"/>
      </w:pPr>
      <w:r>
        <w:t>- Aegis can refuse unsafe commits,</w:t>
      </w:r>
    </w:p>
    <w:p>
      <w:pPr>
        <w:pStyle w:val="CodeBlock"/>
      </w:pPr>
      <w:r>
        <w:t>- MINREP can prove integrity without exposing private memory,</w:t>
      </w:r>
    </w:p>
    <w:p>
      <w:pPr>
        <w:pStyle w:val="CodeBlock"/>
      </w:pPr>
      <w:r>
        <w:t>- and all committed state passes the Aegis Commit Gate.</w:t>
      </w:r>
    </w:p>
    <w:p>
      <w:pPr>
        <w:pStyle w:val="Heading1"/>
      </w:pPr>
      <w:r>
        <w:t>Appendix A. nexus_v_soc.sv Excerpt</w:t>
      </w:r>
    </w:p>
    <w:p>
      <w:pPr>
        <w:pStyle w:val="CodeBlock"/>
      </w:pPr>
      <w:r>
        <w:t>`timescale 1ns / 1ps</w:t>
      </w:r>
    </w:p>
    <w:p>
      <w:pPr>
        <w:pStyle w:val="CodeBlock"/>
      </w:pPr>
      <w:r/>
    </w:p>
    <w:p>
      <w:pPr>
        <w:pStyle w:val="CodeBlock"/>
      </w:pPr>
      <w:r>
        <w:t>// Nexus-V SoC top-level integration wrapper.</w:t>
      </w:r>
    </w:p>
    <w:p>
      <w:pPr>
        <w:pStyle w:val="CodeBlock"/>
      </w:pPr>
      <w:r>
        <w:t>// This module is an integration skeleton that physically instantiates the Phase 0 through Phase 5 blocks</w:t>
      </w:r>
    </w:p>
    <w:p>
      <w:pPr>
        <w:pStyle w:val="CodeBlock"/>
      </w:pPr>
      <w:r>
        <w:t>// and wires the major route, state, RSM, Aegis, tensor, and quantum boundaries together.</w:t>
      </w:r>
    </w:p>
    <w:p>
      <w:pPr>
        <w:pStyle w:val="CodeBlock"/>
      </w:pPr>
      <w:r>
        <w:t>// It is intentionally conservative: final arbitration, clock-domain crossing, and full issue/retire logic</w:t>
      </w:r>
    </w:p>
    <w:p>
      <w:pPr>
        <w:pStyle w:val="CodeBlock"/>
      </w:pPr>
      <w:r>
        <w:t>// remain Phase 6+ work.</w:t>
      </w:r>
    </w:p>
    <w:p>
      <w:pPr>
        <w:pStyle w:val="CodeBlock"/>
      </w:pPr>
      <w:r/>
    </w:p>
    <w:p>
      <w:pPr>
        <w:pStyle w:val="CodeBlock"/>
      </w:pPr>
      <w:r>
        <w:t>import nexus_v_soc_pkg::*;</w:t>
      </w:r>
    </w:p>
    <w:p>
      <w:pPr>
        <w:pStyle w:val="CodeBlock"/>
      </w:pPr>
      <w:r/>
    </w:p>
    <w:p>
      <w:pPr>
        <w:pStyle w:val="CodeBlock"/>
      </w:pPr>
      <w:r>
        <w:t>module nexus_v_soc #(</w:t>
      </w:r>
    </w:p>
    <w:p>
      <w:pPr>
        <w:pStyle w:val="CodeBlock"/>
      </w:pPr>
      <w:r>
        <w:t xml:space="preserve">    parameter int NUM_NODES = 16,</w:t>
      </w:r>
    </w:p>
    <w:p>
      <w:pPr>
        <w:pStyle w:val="CodeBlock"/>
      </w:pPr>
      <w:r>
        <w:t xml:space="preserve">    parameter int HASH_W    = 128</w:t>
      </w:r>
    </w:p>
    <w:p>
      <w:pPr>
        <w:pStyle w:val="CodeBlock"/>
      </w:pPr>
      <w:r>
        <w:t>)(</w:t>
      </w:r>
    </w:p>
    <w:p>
      <w:pPr>
        <w:pStyle w:val="CodeBlock"/>
      </w:pPr>
      <w:r>
        <w:t xml:space="preserve">    input  logic clk,</w:t>
      </w:r>
    </w:p>
    <w:p>
      <w:pPr>
        <w:pStyle w:val="CodeBlock"/>
      </w:pPr>
      <w:r>
        <w:t xml:space="preserve">    input  logic rst_n,</w:t>
      </w:r>
    </w:p>
    <w:p>
      <w:pPr>
        <w:pStyle w:val="CodeBlock"/>
      </w:pPr>
      <w:r/>
    </w:p>
    <w:p>
      <w:pPr>
        <w:pStyle w:val="CodeBlock"/>
      </w:pPr>
      <w:r>
        <w:t xml:space="preserve">    // Phase 0 scalar/front-end execution control.</w:t>
      </w:r>
    </w:p>
    <w:p>
      <w:pPr>
        <w:pStyle w:val="CodeBlock"/>
      </w:pPr>
      <w:r>
        <w:t xml:space="preserve">    input  logic                 instr_valid_i,</w:t>
      </w:r>
    </w:p>
    <w:p>
      <w:pPr>
        <w:pStyle w:val="CodeBlock"/>
      </w:pPr>
      <w:r>
        <w:t xml:space="preserve">    input  nvisc_pkg::nvisc_alu_op_e alu_op_i,</w:t>
      </w:r>
    </w:p>
    <w:p>
      <w:pPr>
        <w:pStyle w:val="CodeBlock"/>
      </w:pPr>
      <w:r>
        <w:t xml:space="preserve">    input  nvisc_pkg::nvisc_domain_e domain_i,</w:t>
      </w:r>
    </w:p>
    <w:p>
      <w:pPr>
        <w:pStyle w:val="CodeBlock"/>
      </w:pPr>
      <w:r>
        <w:t xml:space="preserve">    input  logic [4:0]           src_a_i,</w:t>
      </w:r>
    </w:p>
    <w:p>
      <w:pPr>
        <w:pStyle w:val="CodeBlock"/>
      </w:pPr>
      <w:r>
        <w:t xml:space="preserve">    input  logic [4:0]           src_b_i,</w:t>
      </w:r>
    </w:p>
    <w:p>
      <w:pPr>
        <w:pStyle w:val="CodeBlock"/>
      </w:pPr>
      <w:r>
        <w:t xml:space="preserve">    input  logic [4:0]           dst_i,</w:t>
      </w:r>
    </w:p>
    <w:p>
      <w:pPr>
        <w:pStyle w:val="CodeBlock"/>
      </w:pPr>
      <w:r>
        <w:t xml:space="preserve">    input  logic                 dst_we_i,</w:t>
      </w:r>
    </w:p>
    <w:p>
      <w:pPr>
        <w:pStyle w:val="CodeBlock"/>
      </w:pPr>
      <w:r>
        <w:t xml:space="preserve">    input  logic                 dbg_r_we_i,</w:t>
      </w:r>
    </w:p>
    <w:p>
      <w:pPr>
        <w:pStyle w:val="CodeBlock"/>
      </w:pPr>
      <w:r>
        <w:t xml:space="preserve">    input  logic [4:0]           dbg_r_waddr_i,</w:t>
      </w:r>
    </w:p>
    <w:p>
      <w:pPr>
        <w:pStyle w:val="CodeBlock"/>
      </w:pPr>
      <w:r>
        <w:t xml:space="preserve">    input  logic [nvisc_pkg::XLEN-1:0] dbg_r_wdata_i,</w:t>
      </w:r>
    </w:p>
    <w:p>
      <w:pPr>
        <w:pStyle w:val="CodeBlock"/>
      </w:pPr>
      <w:r/>
    </w:p>
    <w:p>
      <w:pPr>
        <w:pStyle w:val="CodeBlock"/>
      </w:pPr>
      <w:r>
        <w:t xml:space="preserve">    // Decoded G.ROUTE / G.GEO_PATH input.</w:t>
      </w:r>
    </w:p>
    <w:p>
      <w:pPr>
        <w:pStyle w:val="CodeBlock"/>
      </w:pPr>
      <w:r>
        <w:t xml:space="preserve">    input  logic                 g_route_valid_i,</w:t>
      </w:r>
    </w:p>
    <w:p>
      <w:pPr>
        <w:pStyle w:val="CodeBlock"/>
      </w:pPr>
      <w:r>
        <w:t xml:space="preserve">    input  logic [15:0]          g_source_node_i,</w:t>
      </w:r>
    </w:p>
    <w:p>
      <w:pPr>
        <w:pStyle w:val="CodeBlock"/>
      </w:pPr>
      <w:r>
        <w:t xml:space="preserve">    input  logic [15:0]          g_target_node_i,</w:t>
      </w:r>
    </w:p>
    <w:p>
      <w:pPr>
        <w:pStyle w:val="CodeBlock"/>
      </w:pPr>
      <w:r>
        <w:t xml:space="preserve">    input  logic [2:0]           g_route_policy_i,</w:t>
      </w:r>
    </w:p>
    <w:p>
      <w:pPr>
        <w:pStyle w:val="CodeBlock"/>
      </w:pPr>
      <w:r/>
    </w:p>
    <w:p>
      <w:pPr>
        <w:pStyle w:val="CodeBlock"/>
      </w:pPr>
      <w:r>
        <w:t xml:space="preserve">    // RSM rollback input.</w:t>
      </w:r>
    </w:p>
    <w:p>
      <w:pPr>
        <w:pStyle w:val="CodeBlock"/>
      </w:pPr>
      <w:r>
        <w:t xml:space="preserve">    input  logic                 rollback_req_i,</w:t>
      </w:r>
    </w:p>
    <w:p>
      <w:pPr>
        <w:pStyle w:val="CodeBlock"/>
      </w:pPr>
      <w:r>
        <w:t xml:space="preserve">    input  logic [31:0]          rollback_state_id_i,</w:t>
      </w:r>
    </w:p>
    <w:p>
      <w:pPr>
        <w:pStyle w:val="CodeBlock"/>
      </w:pPr>
      <w:r/>
    </w:p>
    <w:p>
      <w:pPr>
        <w:pStyle w:val="CodeBlock"/>
      </w:pPr>
      <w:r>
        <w:t xml:space="preserve">    // Commit/Aegis input.</w:t>
      </w:r>
    </w:p>
    <w:p>
      <w:pPr>
        <w:pStyle w:val="CodeBlock"/>
      </w:pPr>
      <w:r>
        <w:t xml:space="preserve">    input  logic                 commit_req_i,</w:t>
      </w:r>
    </w:p>
    <w:p>
      <w:pPr>
        <w:pStyle w:val="CodeBlock"/>
      </w:pPr>
      <w:r>
        <w:t xml:space="preserve">    input  logic [31:0]          candidate_state_id_i,</w:t>
      </w:r>
    </w:p>
    <w:p>
      <w:pPr>
        <w:pStyle w:val="CodeBlock"/>
      </w:pPr>
      <w:r>
        <w:t xml:space="preserve">    input  logic [31:0]          candidate_branch_id_i,</w:t>
      </w:r>
    </w:p>
    <w:p>
      <w:pPr>
        <w:pStyle w:val="CodeBlock"/>
      </w:pPr>
      <w:r>
        <w:t xml:space="preserve">    input  logic [31:0]          candidate_commit_id_i,</w:t>
      </w:r>
    </w:p>
    <w:p>
      <w:pPr>
        <w:pStyle w:val="CodeBlock"/>
      </w:pPr>
      <w:r>
        <w:t xml:space="preserve">    input  logic [HASH_W-1:0]    candidate_state_hash_i,</w:t>
      </w:r>
    </w:p>
    <w:p>
      <w:pPr>
        <w:pStyle w:val="CodeBlock"/>
      </w:pPr>
      <w:r>
        <w:t xml:space="preserve">    input  logic [15:0]          policy_id_i,</w:t>
      </w:r>
    </w:p>
    <w:p>
      <w:pPr>
        <w:pStyle w:val="CodeBlock"/>
      </w:pPr>
      <w:r>
        <w:t xml:space="preserve">    input  logic                 audit_token_valid_i,</w:t>
      </w:r>
    </w:p>
    <w:p>
      <w:pPr>
        <w:pStyle w:val="CodeBlock"/>
      </w:pPr>
      <w:r>
        <w:t xml:space="preserve">    input  logic [HASH_W-1:0]    audit_token_subject_hash_i,</w:t>
      </w:r>
    </w:p>
    <w:p>
      <w:pPr>
        <w:pStyle w:val="CodeBlock"/>
      </w:pPr>
      <w:r/>
    </w:p>
    <w:p>
      <w:pPr>
        <w:pStyle w:val="CodeBlock"/>
      </w:pPr>
      <w:r>
        <w:t xml:space="preserve">    // Telemetry and provenance inputs for the Aegis trust aggregator.</w:t>
      </w:r>
    </w:p>
    <w:p>
      <w:pPr>
        <w:pStyle w:val="CodeBlock"/>
      </w:pPr>
      <w:r>
        <w:t xml:space="preserve">    input  logic                 memory_hash_ok_i,</w:t>
      </w:r>
    </w:p>
    <w:p>
      <w:pPr>
        <w:pStyle w:val="CodeBlock"/>
      </w:pPr>
      <w:r>
        <w:t xml:space="preserve">    input  logic                 rsm_integrity_ok_i,</w:t>
      </w:r>
    </w:p>
    <w:p>
      <w:pPr>
        <w:pStyle w:val="CodeBlock"/>
      </w:pPr>
      <w:r>
        <w:t xml:space="preserve">    input  logic                 branch_lineage_ok_i,</w:t>
      </w:r>
    </w:p>
    <w:p>
      <w:pPr>
        <w:pStyle w:val="CodeBlock"/>
      </w:pPr>
      <w:r>
        <w:t xml:space="preserve">    input  logic                 io_provenance_ok_i,</w:t>
      </w:r>
    </w:p>
    <w:p>
      <w:pPr>
        <w:pStyle w:val="CodeBlock"/>
      </w:pPr>
      <w:r>
        <w:t xml:space="preserve">    input  logic                 hid_chain_ok_i,</w:t>
      </w:r>
    </w:p>
    <w:p>
      <w:pPr>
        <w:pStyle w:val="CodeBlock"/>
      </w:pPr>
      <w:r>
        <w:t xml:space="preserve">    input  logic                 gpu_path_ok_i,</w:t>
      </w:r>
    </w:p>
    <w:p>
      <w:pPr>
        <w:pStyle w:val="CodeBlock"/>
      </w:pPr>
      <w:r>
        <w:t xml:space="preserve">    input  logic                 thermal_safe_i,</w:t>
      </w:r>
    </w:p>
    <w:p>
      <w:pPr>
        <w:pStyle w:val="CodeBlock"/>
      </w:pPr>
      <w:r>
        <w:t xml:space="preserve">    input  logic                 voltage_safe_i,</w:t>
      </w:r>
    </w:p>
    <w:p>
      <w:pPr>
        <w:pStyle w:val="CodeBlock"/>
      </w:pPr>
      <w:r>
        <w:t xml:space="preserve">    input  logic                 rollback_available_i,</w:t>
      </w:r>
    </w:p>
    <w:p>
      <w:pPr>
        <w:pStyle w:val="CodeBlock"/>
      </w:pPr>
      <w:r>
        <w:t xml:space="preserve">    input  logic                 numeric_integrity_ok_i,</w:t>
      </w:r>
    </w:p>
    <w:p>
      <w:pPr>
        <w:pStyle w:val="CodeBlock"/>
      </w:pPr>
      <w:r>
        <w:t xml:space="preserve">    input  logic                 tamper_detected_i,</w:t>
      </w:r>
    </w:p>
    <w:p>
      <w:pPr>
        <w:pStyle w:val="CodeBlock"/>
      </w:pPr>
      <w:r>
        <w:t xml:space="preserve">    input  logic                 safeguard_bypass_i,</w:t>
      </w:r>
    </w:p>
    <w:p>
      <w:pPr>
        <w:pStyle w:val="CodeBlock"/>
      </w:pPr>
      <w:r/>
    </w:p>
    <w:p>
      <w:pPr>
        <w:pStyle w:val="CodeBlock"/>
      </w:pPr>
      <w:r>
        <w:t xml:space="preserve">    // MINREP request.</w:t>
      </w:r>
    </w:p>
    <w:p>
      <w:pPr>
        <w:pStyle w:val="CodeBlock"/>
      </w:pPr>
      <w:r>
        <w:t xml:space="preserve">    input  logic                 minrep_req_i,</w:t>
      </w:r>
    </w:p>
    <w:p>
      <w:pPr>
        <w:pStyle w:val="CodeBlock"/>
      </w:pPr>
      <w:r>
        <w:t xml:space="preserve">    input  logic [31:0]          session_id_i,</w:t>
      </w:r>
    </w:p>
    <w:p>
      <w:pPr>
        <w:pStyle w:val="CodeBlock"/>
      </w:pPr>
      <w:r/>
    </w:p>
    <w:p>
      <w:pPr>
        <w:pStyle w:val="CodeBlock"/>
      </w:pPr>
      <w:r>
        <w:t xml:space="preserve">    // Phase 4 tensor/NPU command path.</w:t>
      </w:r>
    </w:p>
    <w:p>
      <w:pPr>
        <w:pStyle w:val="CodeBlock"/>
      </w:pPr>
      <w:r>
        <w:t xml:space="preserve">    input  logic                 tensor_instr_valid_i,</w:t>
      </w:r>
    </w:p>
    <w:p>
      <w:pPr>
        <w:pStyle w:val="CodeBlock"/>
      </w:pPr>
      <w:r>
        <w:t xml:space="preserve">    input  nvisc_tensor_pkg::nvisc_tensor_op_e tensor_op_i,</w:t>
      </w:r>
    </w:p>
    <w:p>
      <w:pPr>
        <w:pStyle w:val="CodeBlock"/>
      </w:pPr>
      <w:r>
        <w:t xml:space="preserve">    input  logic [31:0]          tensor_a_id_i,</w:t>
      </w:r>
    </w:p>
    <w:p>
      <w:pPr>
        <w:pStyle w:val="CodeBlock"/>
      </w:pPr>
      <w:r>
        <w:t xml:space="preserve">    input  logic [31:0]          tensor_b_id_i,</w:t>
      </w:r>
    </w:p>
    <w:p>
      <w:pPr>
        <w:pStyle w:val="CodeBlock"/>
      </w:pPr>
      <w:r>
        <w:t xml:space="preserve">    input  logic [31:0]          tensor_c_id_i,</w:t>
      </w:r>
    </w:p>
    <w:p>
      <w:pPr>
        <w:pStyle w:val="CodeBlock"/>
      </w:pPr>
      <w:r>
        <w:t xml:space="preserve">    input  logic [15:0]          tensor_rows_i,</w:t>
      </w:r>
    </w:p>
    <w:p>
      <w:pPr>
        <w:pStyle w:val="CodeBlock"/>
      </w:pPr>
      <w:r>
        <w:t xml:space="preserve">    input  logic [15:0]          tensor_cols_i,</w:t>
      </w:r>
    </w:p>
    <w:p>
      <w:pPr>
        <w:pStyle w:val="CodeBlock"/>
      </w:pPr>
      <w:r>
        <w:t xml:space="preserve">    input  logic [15:0]          tensor_inner_dim_i,</w:t>
      </w:r>
    </w:p>
    <w:p>
      <w:pPr>
        <w:pStyle w:val="CodeBlock"/>
      </w:pPr>
      <w:r>
        <w:t xml:space="preserve">    input  logic                 tensor_inject_numeric_fault_i,</w:t>
      </w:r>
    </w:p>
    <w:p>
      <w:pPr>
        <w:pStyle w:val="CodeBlock"/>
      </w:pPr>
      <w:r/>
    </w:p>
    <w:p>
      <w:pPr>
        <w:pStyle w:val="CodeBlock"/>
      </w:pPr>
      <w:r>
        <w:t xml:space="preserve">    // Phase 5 quantum command path.</w:t>
      </w:r>
    </w:p>
    <w:p>
      <w:pPr>
        <w:pStyle w:val="CodeBlock"/>
      </w:pPr>
      <w:r>
        <w:t xml:space="preserve">    input  logic                 quantum_instr_valid_i,</w:t>
      </w:r>
    </w:p>
    <w:p>
      <w:pPr>
        <w:pStyle w:val="CodeBlock"/>
      </w:pPr>
      <w:r>
        <w:t>...</w:t>
      </w:r>
    </w:p>
    <w:p>
      <w:pPr>
        <w:pStyle w:val="Heading1"/>
      </w:pPr>
      <w:r>
        <w:t>Appendix B. Pre-Audit Source Basis</w:t>
      </w:r>
    </w:p>
    <w:p>
      <w:r>
        <w:t>This document was aligned against the hardware plan that defines Nexus-V as a 3D, dense state-space processor with more-than-binary logic, reversible/Git-like branches, depth-parallel compute, Aegis safeguard auditing, anti-cheat/privacy-proof requirements, thermal/error constraints, and alternative polyhedral processor shapes.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Nexus-V SoC Top-Level Integration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