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tl w:val="0"/>
              </w:rPr>
              <w:t xml:space="preserve"> 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Application Overview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Testing Scope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Metrics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Types of testing performed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Test Environment &amp; Tools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Lessons Learnt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Recommendations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Best Practices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Exit Criteria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Conclusion/Sign Off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Definitions/Acronyms/Abbreviations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3"/>
        </w:numPr>
        <w:ind w:left="360" w:hanging="36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Purpose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explains the various activities performed as part of testing of team Arti-Gan’s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2. Application Overview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Arti-Gan’s project application is a GaN which takes in a dataset of images to train a model which then produces a new image every time the model progresses. A website is used to present the project as well and to access these images produced by the model.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3. Testing Scope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testing for the output of the image produced by the GaN is in right specifications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 testing for website being served and all web pages are accessible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of Scope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of training the GaN was not done for this application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Accessibility was not done for this application website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not tested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Serving of the website on a third-party server was not done and can be tested on final production of the applications</w:t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4. Metrics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test cases planned vs executed/No. of test cases passed/failed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3"/>
        <w:gridCol w:w="2259"/>
        <w:gridCol w:w="2234"/>
        <w:gridCol w:w="2244"/>
        <w:tblGridChange w:id="0">
          <w:tblGrid>
            <w:gridCol w:w="2253"/>
            <w:gridCol w:w="2259"/>
            <w:gridCol w:w="2234"/>
            <w:gridCol w:w="22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cases planned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cases executed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TCs Pass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TCs Failed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defects identified and their status/severity</w:t>
      </w:r>
    </w:p>
    <w:tbl>
      <w:tblPr>
        <w:tblStyle w:val="Table2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1573"/>
        <w:gridCol w:w="1530"/>
        <w:gridCol w:w="1384"/>
        <w:gridCol w:w="1603"/>
        <w:gridCol w:w="1345"/>
        <w:tblGridChange w:id="0">
          <w:tblGrid>
            <w:gridCol w:w="1555"/>
            <w:gridCol w:w="1573"/>
            <w:gridCol w:w="1530"/>
            <w:gridCol w:w="1384"/>
            <w:gridCol w:w="1603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Defects distributions</w:t>
      </w:r>
    </w:p>
    <w:tbl>
      <w:tblPr>
        <w:tblStyle w:val="Table3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2"/>
        <w:gridCol w:w="2233"/>
        <w:gridCol w:w="2255"/>
        <w:gridCol w:w="2240"/>
        <w:tblGridChange w:id="0">
          <w:tblGrid>
            <w:gridCol w:w="2262"/>
            <w:gridCol w:w="2233"/>
            <w:gridCol w:w="2255"/>
            <w:gridCol w:w="2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Cosmetic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Fonts w:ascii="Wingdings" w:cs="Wingdings" w:eastAsia="Wingdings" w:hAnsi="Wingdings"/>
                <w:b w:val="1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5. Types of testing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 was performed on the website each time a new build was deployed that contains fixes to defects and all pages were accessible</w:t>
      </w:r>
    </w:p>
    <w:p w:rsidR="00000000" w:rsidDel="00000000" w:rsidP="00000000" w:rsidRDefault="00000000" w:rsidRPr="00000000" w14:paraId="00000064">
      <w:pPr>
        <w:pStyle w:val="Heading1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6. Test Environment &amp; Tools</w:t>
      </w:r>
    </w:p>
    <w:tbl>
      <w:tblPr>
        <w:tblStyle w:val="Table4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1"/>
        <w:gridCol w:w="4509"/>
        <w:tblGridChange w:id="0">
          <w:tblGrid>
            <w:gridCol w:w="4481"/>
            <w:gridCol w:w="45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URL (done locally)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localhost:port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Web-server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Node.js</w:t>
            </w:r>
          </w:p>
        </w:tc>
      </w:tr>
    </w:tbl>
    <w:p w:rsidR="00000000" w:rsidDel="00000000" w:rsidP="00000000" w:rsidRDefault="00000000" w:rsidRPr="00000000" w14:paraId="00000069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7. Lessons Learnt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Issues faced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Can’t tell what the model was doing so issues could not be fixed.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Assert at each layer to have a better understanding of what was happening.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8. Recommendations</w:t>
      </w:r>
    </w:p>
    <w:p w:rsidR="00000000" w:rsidDel="00000000" w:rsidP="00000000" w:rsidRDefault="00000000" w:rsidRPr="00000000" w14:paraId="00000073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developing a GaN, always test to see if layers are being changed correctly.</w:t>
      </w:r>
    </w:p>
    <w:p w:rsidR="00000000" w:rsidDel="00000000" w:rsidP="00000000" w:rsidRDefault="00000000" w:rsidRPr="00000000" w14:paraId="00000074">
      <w:pPr>
        <w:pStyle w:val="Heading1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9. Best Practices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website being served on node.js, testing of the accessibility of the website could be done proactively including the finding and solving of defects.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using python, we were able to use assert to make sure that the shape of the images were being correctly changed at each layer of the neural network.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10.</w:t>
        <w:tab/>
        <w:t xml:space="preserve">Exit Criteria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test cases should be executed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defects in Critical, Major, Medium severity should be verified and closed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open defects in trivial severity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Planned actions for defects with website are prepared within expected due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b w:val="1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 11.</w:t>
        <w:tab/>
        <w:t xml:space="preserve">Conclusion/Sign Off</w:t>
      </w:r>
    </w:p>
    <w:p w:rsidR="00000000" w:rsidDel="00000000" w:rsidP="00000000" w:rsidRDefault="00000000" w:rsidRPr="00000000" w14:paraId="0000007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has determined that the application is good to go as it meets the Exit Criteria and planned actions for defects are in place.</w:t>
      </w:r>
    </w:p>
    <w:p w:rsidR="00000000" w:rsidDel="00000000" w:rsidP="00000000" w:rsidRDefault="00000000" w:rsidRPr="00000000" w14:paraId="0000007F">
      <w:pPr>
        <w:pStyle w:val="Heading1"/>
        <w:rPr>
          <w:b w:val="1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 12.</w:t>
        <w:tab/>
        <w:t xml:space="preserve">Definitions/Acronyms/Abbreviations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GaN- Generative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Adversarial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No.- Number</w:t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Arti-Gan Team – Nathanael Mann, Mark Bridgewater, Joshua Carrier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966B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7644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128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966B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66BE"/>
  </w:style>
  <w:style w:type="paragraph" w:styleId="Footer">
    <w:name w:val="footer"/>
    <w:basedOn w:val="Normal"/>
    <w:link w:val="FooterChar"/>
    <w:uiPriority w:val="99"/>
    <w:unhideWhenUsed w:val="1"/>
    <w:rsid w:val="007966B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66BE"/>
  </w:style>
  <w:style w:type="character" w:styleId="Heading1Char" w:customStyle="1">
    <w:name w:val="Heading 1 Char"/>
    <w:basedOn w:val="DefaultParagraphFont"/>
    <w:link w:val="Heading1"/>
    <w:uiPriority w:val="9"/>
    <w:rsid w:val="007966B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966BE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7966BE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7966B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57FEB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7FE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RXyjsG/3NykNc+5b3TZKbiaDIg==">AMUW2mVZgWjVUIDeUw1JK0rYZYthxJrMvFfzSas6ufCL724EnsKsKic+lRAK5PT1S8AibpJmHqCjOcDkMde8aaYhsiNtEUKAua+CqNMC1MKGhg72J8Cxh/O5YZ585eFse3rsrKGLu51jnDyZaV+NAbbpQ8ucDe/gYmGLOkaFFU1+vpfMI4RBWuU41vT0HYRWmvSv7CpSYwXCXBkWAZNbr+gB2cRLWbeVlRfBVjLk6LCC5U8BQM7H3fx56lrGtvR3OdKhsksIyxDEwfBM4WcCXIWBUZ53gRU0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2022-03-22T19:53:00Z</dcterms:created>
  <dc:creator>Mark Bridgewater</dc:creator>
</cp:coreProperties>
</file>