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A – THEORY</w:t>
      </w:r>
    </w:p>
    <w:p>
      <w:pPr>
        <w:pStyle w:val="Heading2"/>
      </w:pPr>
      <w:r>
        <w:t>1. Why is traceability important for release confidence and UAT readiness? What problems occur when requirements are not linked to test cases?</w:t>
      </w:r>
    </w:p>
    <w:p>
      <w:r>
        <w:t>Traceability refers to the ability to link requirements to related artifacts such as design documents, development tasks, and especially test cases. A Requirements Traceability Matrix (RTM) is commonly used to establish and maintain these links throughout the project lifecycle.</w:t>
      </w:r>
    </w:p>
    <w:p>
      <w:r>
        <w:t>Traceability is critical for release confidence and User Acceptance Testing (UAT) readiness because it ensures that every requirement has been properly implemented and verified. When each requirement is mapped to one or more test cases, project teams can confirm that all agreed functionality has been tested before release. This reduces uncertainty and increases confidence that the system meets stakeholder expectations.</w:t>
      </w:r>
    </w:p>
    <w:p>
      <w:r>
        <w:t>Traceability also supports impact analysis. If a requirement changes, linked test cases can be quickly identified and updated, ensuring consistent system behavior. During UAT, stakeholders can verify that their specific requirements have been addressed and validated.</w:t>
      </w:r>
    </w:p>
    <w:p>
      <w:r>
        <w:t>When requirements are not linked to test cases, several problems may occur:</w:t>
      </w:r>
    </w:p>
    <w:p>
      <w:pPr>
        <w:pStyle w:val="ListBullet"/>
      </w:pPr>
      <w:r>
        <w:t>• Missing test coverage: Some requirements may not be tested at all.</w:t>
      </w:r>
    </w:p>
    <w:p>
      <w:pPr>
        <w:pStyle w:val="ListBullet"/>
      </w:pPr>
      <w:r>
        <w:t>• Unverified functionality: Teams cannot confidently confirm that all features work as intended.</w:t>
      </w:r>
    </w:p>
    <w:p>
      <w:pPr>
        <w:pStyle w:val="ListBullet"/>
      </w:pPr>
      <w:r>
        <w:t>• Increased defect leakage: Undetected issues may reach production.</w:t>
      </w:r>
    </w:p>
    <w:p>
      <w:pPr>
        <w:pStyle w:val="ListBullet"/>
      </w:pPr>
      <w:r>
        <w:t>• Poor change management: It becomes difficult to assess the impact of requirement modifications.</w:t>
      </w:r>
    </w:p>
    <w:p>
      <w:pPr>
        <w:pStyle w:val="ListBullet"/>
      </w:pPr>
      <w:r>
        <w:t>• Reduced stakeholder trust during UAT due to lack of clear validation evidence.</w:t>
      </w:r>
    </w:p>
    <w:p>
      <w:r>
        <w:t>Therefore, traceability ensures completeness, accountability, and higher release quality.</w:t>
      </w:r>
    </w:p>
    <w:p>
      <w:pPr>
        <w:pStyle w:val="Heading2"/>
      </w:pPr>
      <w:r>
        <w:t>2. Explain how AI-generated artifacts (tests/websites) must be validated using human quality gates.</w:t>
      </w:r>
    </w:p>
    <w:p>
      <w:r>
        <w:t>AI-generated artifacts such as automated test cases, code, or website designs can significantly accelerate development. However, AI outputs are probabilistic and may contain inaccuracies, security vulnerabilities, logic errors, or non-compliance with business requirements.</w:t>
      </w:r>
    </w:p>
    <w:p>
      <w:r>
        <w:t>Human quality gates are structured review checkpoints where qualified professionals validate AI-generated artifacts before they are accepted into the project lifecycle. These quality gates ensure that outputs meet technical, business, and regulatory standards.</w:t>
      </w:r>
    </w:p>
    <w:p>
      <w:r>
        <w:t>Validation through human quality gates should include:</w:t>
      </w:r>
    </w:p>
    <w:p>
      <w:pPr>
        <w:pStyle w:val="ListBullet"/>
      </w:pPr>
      <w:r>
        <w:t>• Functional validation: Confirming that generated features align with actual requirements.</w:t>
      </w:r>
    </w:p>
    <w:p>
      <w:pPr>
        <w:pStyle w:val="ListBullet"/>
      </w:pPr>
      <w:r>
        <w:t>• Technical review: Checking code quality, architecture alignment, and performance considerations.</w:t>
      </w:r>
    </w:p>
    <w:p>
      <w:pPr>
        <w:pStyle w:val="ListBullet"/>
      </w:pPr>
      <w:r>
        <w:t>• Security assessment: Identifying vulnerabilities, unsafe logic, or exposed data.</w:t>
      </w:r>
    </w:p>
    <w:p>
      <w:pPr>
        <w:pStyle w:val="ListBullet"/>
      </w:pPr>
      <w:r>
        <w:t>• Compliance verification: Ensuring adherence to organizational and legal standards.</w:t>
      </w:r>
    </w:p>
    <w:p>
      <w:pPr>
        <w:pStyle w:val="ListBullet"/>
      </w:pPr>
      <w:r>
        <w:t>• Test verification: Ensuring AI-generated test cases correctly validate the intended behavior.</w:t>
      </w:r>
    </w:p>
    <w:p>
      <w:r>
        <w:t>Without human quality gates, organizations risk deploying incomplete or flawed solutions. Human oversight provides accountability, contextual understanding, ethical judgment, and final approval. Thus, AI should be treated as an assistive tool, while final responsibility remains with human experts.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