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8F63" w14:textId="77777777" w:rsidR="00A51270" w:rsidRPr="00A51270" w:rsidRDefault="00A51270" w:rsidP="00A51270">
      <w:pPr>
        <w:rPr>
          <w:b/>
          <w:bCs/>
        </w:rPr>
      </w:pPr>
      <w:r w:rsidRPr="00A51270">
        <w:rPr>
          <w:b/>
          <w:bCs/>
        </w:rPr>
        <w:t>Report 2: The Satellite Leaf Node (The "Muscle")</w:t>
      </w:r>
    </w:p>
    <w:p w14:paraId="2433B936" w14:textId="77777777" w:rsidR="00A51270" w:rsidRPr="00A51270" w:rsidRDefault="00A51270" w:rsidP="00A51270">
      <w:r w:rsidRPr="00A51270">
        <w:t xml:space="preserve">The Satellite Leaf Nodes are deployed directly out on the grow racks. They handle </w:t>
      </w:r>
      <w:proofErr w:type="gramStart"/>
      <w:r w:rsidRPr="00A51270">
        <w:t>the hard</w:t>
      </w:r>
      <w:proofErr w:type="gramEnd"/>
      <w:r w:rsidRPr="00A51270">
        <w:t xml:space="preserve"> physical </w:t>
      </w:r>
      <w:proofErr w:type="gramStart"/>
      <w:r w:rsidRPr="00A51270">
        <w:t>labor—reading</w:t>
      </w:r>
      <w:proofErr w:type="gramEnd"/>
      <w:r w:rsidRPr="00A51270">
        <w:t xml:space="preserve"> localized environmental conditions and directly </w:t>
      </w:r>
      <w:proofErr w:type="gramStart"/>
      <w:r w:rsidRPr="00A51270">
        <w:t>driving</w:t>
      </w:r>
      <w:proofErr w:type="gramEnd"/>
      <w:r w:rsidRPr="00A51270">
        <w:t xml:space="preserve"> the mechanical hardware.</w:t>
      </w:r>
    </w:p>
    <w:p w14:paraId="6F5503FD" w14:textId="77777777" w:rsidR="00A51270" w:rsidRPr="00A51270" w:rsidRDefault="00A51270" w:rsidP="00A51270">
      <w:pPr>
        <w:rPr>
          <w:b/>
          <w:bCs/>
        </w:rPr>
      </w:pPr>
      <w:r w:rsidRPr="00A51270">
        <w:rPr>
          <w:b/>
          <w:bCs/>
        </w:rPr>
        <w:t>For the Horticulture Specialist (Operational Value)</w:t>
      </w:r>
    </w:p>
    <w:p w14:paraId="2B86E3AB" w14:textId="77777777" w:rsidR="00A51270" w:rsidRPr="00A51270" w:rsidRDefault="00A51270" w:rsidP="00A51270">
      <w:pPr>
        <w:numPr>
          <w:ilvl w:val="0"/>
          <w:numId w:val="1"/>
        </w:numPr>
      </w:pPr>
      <w:r w:rsidRPr="00A51270">
        <w:rPr>
          <w:b/>
          <w:bCs/>
        </w:rPr>
        <w:t>Raspberry Pi RP2040 &amp; THVD1450D Transceiver:</w:t>
      </w:r>
      <w:r w:rsidRPr="00A51270">
        <w:t xml:space="preserve"> The local intelligence and communication system. They listen specifically </w:t>
      </w:r>
      <w:proofErr w:type="gramStart"/>
      <w:r w:rsidRPr="00A51270">
        <w:t>for</w:t>
      </w:r>
      <w:proofErr w:type="gramEnd"/>
      <w:r w:rsidRPr="00A51270">
        <w:t xml:space="preserve"> commands addressed to </w:t>
      </w:r>
      <w:r w:rsidRPr="00A51270">
        <w:rPr>
          <w:i/>
          <w:iCs/>
        </w:rPr>
        <w:t>this</w:t>
      </w:r>
      <w:r w:rsidRPr="00A51270">
        <w:t xml:space="preserve"> </w:t>
      </w:r>
      <w:proofErr w:type="gramStart"/>
      <w:r w:rsidRPr="00A51270">
        <w:t>particular grow</w:t>
      </w:r>
      <w:proofErr w:type="gramEnd"/>
      <w:r w:rsidRPr="00A51270">
        <w:t xml:space="preserve"> rack (e.g., "Node 5, increase airflow") and execute them.</w:t>
      </w:r>
    </w:p>
    <w:p w14:paraId="70D8DA2E" w14:textId="77777777" w:rsidR="00A51270" w:rsidRPr="00A51270" w:rsidRDefault="00A51270" w:rsidP="00A51270">
      <w:pPr>
        <w:numPr>
          <w:ilvl w:val="0"/>
          <w:numId w:val="1"/>
        </w:numPr>
      </w:pPr>
      <w:r w:rsidRPr="00A51270">
        <w:rPr>
          <w:b/>
          <w:bCs/>
        </w:rPr>
        <w:t>Step-Down Buck Regulator (5V Output):</w:t>
      </w:r>
      <w:r w:rsidRPr="00A51270">
        <w:t xml:space="preserve"> An efficient power converter. Because long wire runs require higher voltage (12V) to prevent power loss, this component drops that 12V down to 5V safely and efficiently to drive the servo motors without wasting energy as heat.</w:t>
      </w:r>
    </w:p>
    <w:p w14:paraId="4A37065B" w14:textId="77777777" w:rsidR="00A51270" w:rsidRPr="00A51270" w:rsidRDefault="00A51270" w:rsidP="00A51270">
      <w:pPr>
        <w:numPr>
          <w:ilvl w:val="0"/>
          <w:numId w:val="1"/>
        </w:numPr>
      </w:pPr>
      <w:r w:rsidRPr="00A51270">
        <w:rPr>
          <w:b/>
          <w:bCs/>
        </w:rPr>
        <w:t>AP2112K-3.3TR Voltage Regulator:</w:t>
      </w:r>
      <w:r w:rsidRPr="00A51270">
        <w:t xml:space="preserve"> Further refines the 5V power down to an ultra-clean 3.3V to keep the sensitive onboard microcontroller stable.</w:t>
      </w:r>
    </w:p>
    <w:p w14:paraId="3BFB9D69" w14:textId="77777777" w:rsidR="00A51270" w:rsidRPr="00A51270" w:rsidRDefault="00A51270" w:rsidP="00A51270">
      <w:pPr>
        <w:numPr>
          <w:ilvl w:val="0"/>
          <w:numId w:val="1"/>
        </w:numPr>
      </w:pPr>
      <w:r w:rsidRPr="00A51270">
        <w:rPr>
          <w:b/>
          <w:bCs/>
        </w:rPr>
        <w:t>3-Pin Screw Terminal Blocks (IN / LOOP_OUT):</w:t>
      </w:r>
      <w:r w:rsidRPr="00A51270">
        <w:t xml:space="preserve"> Heavy-duty, screw-down wire connectors. They let you easily daisy-chain power and data from one plant rack directly to the next using standard industrial cabling.</w:t>
      </w:r>
    </w:p>
    <w:p w14:paraId="3ED2A281" w14:textId="77777777" w:rsidR="00A51270" w:rsidRPr="00A51270" w:rsidRDefault="00A51270" w:rsidP="00A51270">
      <w:pPr>
        <w:numPr>
          <w:ilvl w:val="0"/>
          <w:numId w:val="1"/>
        </w:numPr>
      </w:pPr>
      <w:r w:rsidRPr="00A51270">
        <w:rPr>
          <w:b/>
          <w:bCs/>
        </w:rPr>
        <w:t>4-Pin PWM Fan Header:</w:t>
      </w:r>
      <w:r w:rsidRPr="00A51270">
        <w:t xml:space="preserve"> A standard computer fan plug. It allows the node to precisely spin up or slow down a local canopy fan (via Pulse Width Modulation) and read the fan's actual speed (via the Tachometer pin) to alert you if a fan burns out.</w:t>
      </w:r>
    </w:p>
    <w:p w14:paraId="31B11524" w14:textId="77777777" w:rsidR="00A51270" w:rsidRPr="00A51270" w:rsidRDefault="00A51270" w:rsidP="00A51270">
      <w:pPr>
        <w:numPr>
          <w:ilvl w:val="0"/>
          <w:numId w:val="1"/>
        </w:numPr>
      </w:pPr>
      <w:r w:rsidRPr="00A51270">
        <w:rPr>
          <w:b/>
          <w:bCs/>
        </w:rPr>
        <w:t>3-Pin Servo Male Pin Headers:</w:t>
      </w:r>
      <w:r w:rsidRPr="00A51270">
        <w:t xml:space="preserve"> Connectors that drive motorized mechanical louvers, physical valves, or automated shading curtains.</w:t>
      </w:r>
    </w:p>
    <w:p w14:paraId="7184DD97" w14:textId="77777777" w:rsidR="00A51270" w:rsidRPr="00A51270" w:rsidRDefault="00A51270" w:rsidP="00A51270">
      <w:pPr>
        <w:numPr>
          <w:ilvl w:val="0"/>
          <w:numId w:val="1"/>
        </w:numPr>
      </w:pPr>
      <w:r w:rsidRPr="00A51270">
        <w:rPr>
          <w:b/>
          <w:bCs/>
        </w:rPr>
        <w:t>Sensor Port (DHT22 Header):</w:t>
      </w:r>
      <w:r w:rsidRPr="00A51270">
        <w:t xml:space="preserve"> The localized environmental input. It plugs directly into micro-climate sensors to monitor the exact temperature and relative humidity right at the plant canopy level.</w:t>
      </w:r>
    </w:p>
    <w:p w14:paraId="1135F00E" w14:textId="77777777" w:rsidR="00A51270" w:rsidRPr="00A51270" w:rsidRDefault="00A51270" w:rsidP="00A51270">
      <w:pPr>
        <w:numPr>
          <w:ilvl w:val="0"/>
          <w:numId w:val="1"/>
        </w:numPr>
      </w:pPr>
      <w:r w:rsidRPr="00A51270">
        <w:rPr>
          <w:b/>
          <w:bCs/>
        </w:rPr>
        <w:t>Reverse Polarity Diode (1N5400) &amp; 4A Fuse:</w:t>
      </w:r>
      <w:r w:rsidRPr="00A51270">
        <w:t xml:space="preserve"> The ultimate safety net. If a technician accidentally wires up the 12V power cables backward during a hectic harvest or maintenance cycle, the 1N5400 diode blocks the reverse voltage, and the 4A fuse blows instantly. This isolates </w:t>
      </w:r>
      <w:proofErr w:type="gramStart"/>
      <w:r w:rsidRPr="00A51270">
        <w:t>the failure</w:t>
      </w:r>
      <w:proofErr w:type="gramEnd"/>
      <w:r w:rsidRPr="00A51270">
        <w:t xml:space="preserve"> and protects your expensive electronics from catching fire or shorting out.</w:t>
      </w:r>
    </w:p>
    <w:p w14:paraId="5D4708D9" w14:textId="77777777" w:rsidR="00A51270" w:rsidRPr="00A51270" w:rsidRDefault="00A51270" w:rsidP="00A51270">
      <w:pPr>
        <w:numPr>
          <w:ilvl w:val="0"/>
          <w:numId w:val="1"/>
        </w:numPr>
      </w:pPr>
      <w:r w:rsidRPr="00A51270">
        <w:rPr>
          <w:b/>
          <w:bCs/>
        </w:rPr>
        <w:t>Flyback Protection Diodes (SS35 Schottky):</w:t>
      </w:r>
      <w:r w:rsidRPr="00A51270">
        <w:t xml:space="preserve"> Electrical shock absorbers. When mechanical equipment like fans or servos spin down or shut off, they kick back a </w:t>
      </w:r>
      <w:r w:rsidRPr="00A51270">
        <w:lastRenderedPageBreak/>
        <w:t>spike of leftover electricity. These diodes safely swallow that spike, protecting the control chips from burning out over time.</w:t>
      </w:r>
    </w:p>
    <w:p w14:paraId="776F37A4" w14:textId="77777777" w:rsidR="00903C49" w:rsidRDefault="00903C49"/>
    <w:sectPr w:rsidR="00903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C7358"/>
    <w:multiLevelType w:val="multilevel"/>
    <w:tmpl w:val="B3B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70"/>
    <w:rsid w:val="00405A26"/>
    <w:rsid w:val="007130E6"/>
    <w:rsid w:val="00903C49"/>
    <w:rsid w:val="00A51270"/>
    <w:rsid w:val="00AD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A7BC"/>
  <w15:chartTrackingRefBased/>
  <w15:docId w15:val="{BDD58B13-05D7-434C-BD75-2E95872C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70"/>
    <w:rPr>
      <w:rFonts w:eastAsiaTheme="majorEastAsia" w:cstheme="majorBidi"/>
      <w:color w:val="272727" w:themeColor="text1" w:themeTint="D8"/>
    </w:rPr>
  </w:style>
  <w:style w:type="paragraph" w:styleId="Title">
    <w:name w:val="Title"/>
    <w:basedOn w:val="Normal"/>
    <w:next w:val="Normal"/>
    <w:link w:val="TitleChar"/>
    <w:uiPriority w:val="10"/>
    <w:qFormat/>
    <w:rsid w:val="00A51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70"/>
    <w:pPr>
      <w:spacing w:before="160"/>
      <w:jc w:val="center"/>
    </w:pPr>
    <w:rPr>
      <w:i/>
      <w:iCs/>
      <w:color w:val="404040" w:themeColor="text1" w:themeTint="BF"/>
    </w:rPr>
  </w:style>
  <w:style w:type="character" w:customStyle="1" w:styleId="QuoteChar">
    <w:name w:val="Quote Char"/>
    <w:basedOn w:val="DefaultParagraphFont"/>
    <w:link w:val="Quote"/>
    <w:uiPriority w:val="29"/>
    <w:rsid w:val="00A51270"/>
    <w:rPr>
      <w:i/>
      <w:iCs/>
      <w:color w:val="404040" w:themeColor="text1" w:themeTint="BF"/>
    </w:rPr>
  </w:style>
  <w:style w:type="paragraph" w:styleId="ListParagraph">
    <w:name w:val="List Paragraph"/>
    <w:basedOn w:val="Normal"/>
    <w:uiPriority w:val="34"/>
    <w:qFormat/>
    <w:rsid w:val="00A51270"/>
    <w:pPr>
      <w:ind w:left="720"/>
      <w:contextualSpacing/>
    </w:pPr>
  </w:style>
  <w:style w:type="character" w:styleId="IntenseEmphasis">
    <w:name w:val="Intense Emphasis"/>
    <w:basedOn w:val="DefaultParagraphFont"/>
    <w:uiPriority w:val="21"/>
    <w:qFormat/>
    <w:rsid w:val="00A51270"/>
    <w:rPr>
      <w:i/>
      <w:iCs/>
      <w:color w:val="0F4761" w:themeColor="accent1" w:themeShade="BF"/>
    </w:rPr>
  </w:style>
  <w:style w:type="paragraph" w:styleId="IntenseQuote">
    <w:name w:val="Intense Quote"/>
    <w:basedOn w:val="Normal"/>
    <w:next w:val="Normal"/>
    <w:link w:val="IntenseQuoteChar"/>
    <w:uiPriority w:val="30"/>
    <w:qFormat/>
    <w:rsid w:val="00A51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270"/>
    <w:rPr>
      <w:i/>
      <w:iCs/>
      <w:color w:val="0F4761" w:themeColor="accent1" w:themeShade="BF"/>
    </w:rPr>
  </w:style>
  <w:style w:type="character" w:styleId="IntenseReference">
    <w:name w:val="Intense Reference"/>
    <w:basedOn w:val="DefaultParagraphFont"/>
    <w:uiPriority w:val="32"/>
    <w:qFormat/>
    <w:rsid w:val="00A51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59A680A57AA148B60D2183F26FBF78" ma:contentTypeVersion="16" ma:contentTypeDescription="Create a new document." ma:contentTypeScope="" ma:versionID="8fa533ab1ceddead104f9c52f8263840">
  <xsd:schema xmlns:xsd="http://www.w3.org/2001/XMLSchema" xmlns:xs="http://www.w3.org/2001/XMLSchema" xmlns:p="http://schemas.microsoft.com/office/2006/metadata/properties" xmlns:ns3="97678919-6b7f-4801-8308-74906889bf8c" xmlns:ns4="4a3de536-389c-4315-8a87-e926c024be71" targetNamespace="http://schemas.microsoft.com/office/2006/metadata/properties" ma:root="true" ma:fieldsID="9be2744d9fb7d894ef4dc43ef325cb5e" ns3:_="" ns4:_="">
    <xsd:import namespace="97678919-6b7f-4801-8308-74906889bf8c"/>
    <xsd:import namespace="4a3de536-389c-4315-8a87-e926c024be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78919-6b7f-4801-8308-74906889b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3de536-389c-4315-8a87-e926c024be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678919-6b7f-4801-8308-74906889bf8c" xsi:nil="true"/>
  </documentManagement>
</p:properties>
</file>

<file path=customXml/itemProps1.xml><?xml version="1.0" encoding="utf-8"?>
<ds:datastoreItem xmlns:ds="http://schemas.openxmlformats.org/officeDocument/2006/customXml" ds:itemID="{92E5EE86-E191-429E-9658-BCEB2CE07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78919-6b7f-4801-8308-74906889bf8c"/>
    <ds:schemaRef ds:uri="4a3de536-389c-4315-8a87-e926c024b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9C6EC1-1285-4657-BE1B-300EB68266C6}">
  <ds:schemaRefs>
    <ds:schemaRef ds:uri="http://schemas.microsoft.com/sharepoint/v3/contenttype/forms"/>
  </ds:schemaRefs>
</ds:datastoreItem>
</file>

<file path=customXml/itemProps3.xml><?xml version="1.0" encoding="utf-8"?>
<ds:datastoreItem xmlns:ds="http://schemas.openxmlformats.org/officeDocument/2006/customXml" ds:itemID="{31A2E6D4-B3F5-4262-995F-16AAABADADD7}">
  <ds:schemaRefs>
    <ds:schemaRef ds:uri="http://schemas.microsoft.com/office/2006/metadata/properties"/>
    <ds:schemaRef ds:uri="http://schemas.microsoft.com/office/infopath/2007/PartnerControls"/>
    <ds:schemaRef ds:uri="97678919-6b7f-4801-8308-74906889bf8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Knight</dc:creator>
  <cp:keywords/>
  <dc:description/>
  <cp:lastModifiedBy>Ian Knight</cp:lastModifiedBy>
  <cp:revision>2</cp:revision>
  <dcterms:created xsi:type="dcterms:W3CDTF">2026-06-15T15:09:00Z</dcterms:created>
  <dcterms:modified xsi:type="dcterms:W3CDTF">2026-06-15T15:09:00Z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0x0101001D59A680A57AA148B60D2183F26FBF78</vt:lpwstr>
  </property>
</Properties>
</file>