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9BFD" w14:textId="77777777" w:rsidR="00AC332B" w:rsidRDefault="00000000">
      <w:pPr>
        <w:spacing w:before="1440" w:after="240"/>
        <w:jc w:val="center"/>
      </w:pPr>
      <w:r>
        <w:rPr>
          <w:b/>
          <w:bCs/>
          <w:color w:val="1F3864"/>
          <w:sz w:val="52"/>
          <w:szCs w:val="52"/>
        </w:rPr>
        <w:t>CADI-AI Plant Disease Detection</w:t>
      </w:r>
    </w:p>
    <w:p w14:paraId="725A2434" w14:textId="77777777" w:rsidR="00AC332B" w:rsidRDefault="00000000">
      <w:pPr>
        <w:spacing w:after="120"/>
        <w:jc w:val="center"/>
      </w:pPr>
      <w:r>
        <w:rPr>
          <w:color w:val="2E75B6"/>
          <w:sz w:val="30"/>
          <w:szCs w:val="30"/>
        </w:rPr>
        <w:t>Improved Object Detection Using CBAM Attention on YOLOv8n</w:t>
      </w:r>
    </w:p>
    <w:p w14:paraId="072BE34B" w14:textId="77777777" w:rsidR="00AC332B" w:rsidRDefault="00000000">
      <w:pPr>
        <w:spacing w:before="120" w:after="1800"/>
        <w:jc w:val="center"/>
      </w:pPr>
      <w:r>
        <w:rPr>
          <w:i/>
          <w:iCs/>
          <w:color w:val="888888"/>
        </w:rPr>
        <w:t>Technical Report | April 2026</w:t>
      </w:r>
    </w:p>
    <w:p w14:paraId="39BB6639" w14:textId="77777777" w:rsidR="00AC332B" w:rsidRDefault="00AC332B">
      <w:pPr>
        <w:pBdr>
          <w:bottom w:val="single" w:sz="12" w:space="1" w:color="2E75B6"/>
        </w:pBdr>
        <w:spacing w:after="400"/>
      </w:pPr>
    </w:p>
    <w:p w14:paraId="654D7877" w14:textId="77777777" w:rsidR="00AC332B" w:rsidRDefault="00000000">
      <w:r>
        <w:br w:type="page"/>
      </w:r>
    </w:p>
    <w:p w14:paraId="68134C50" w14:textId="77777777" w:rsidR="00AC332B" w:rsidRDefault="00000000">
      <w:pPr>
        <w:pStyle w:val="Heading1"/>
      </w:pPr>
      <w:r>
        <w:lastRenderedPageBreak/>
        <w:t>1. Introduction</w:t>
      </w:r>
    </w:p>
    <w:p w14:paraId="47638628" w14:textId="77777777" w:rsidR="00AC332B" w:rsidRDefault="00000000">
      <w:pPr>
        <w:spacing w:before="60" w:after="100"/>
        <w:jc w:val="both"/>
      </w:pPr>
      <w:r>
        <w:t>Plant diseases represent a major threat to global food security, and early detection in field conditions remains a significant challenge. The CADI-AI dataset provides annotated agricultural images across three categories — Abiotic stress, Insect damage, and Disease — in YOLO format, enabling development of automated detection systems for deployment in real-world cashew plantation environments.</w:t>
      </w:r>
    </w:p>
    <w:p w14:paraId="501E985A" w14:textId="77777777" w:rsidR="00AC332B" w:rsidRDefault="00000000">
      <w:pPr>
        <w:spacing w:before="60" w:after="100"/>
        <w:jc w:val="both"/>
      </w:pPr>
      <w:r>
        <w:t>This report presents a modified object detection architecture, CBAM-YOLOv8n, which augments the standard YOLOv8n baseline with Convolutional Block Attention Module (CBAM) mechanisms inserted at the P3 and P4 scales of the detection neck. The approach is designed to address specific weaknesses of the baseline model on agricultural imagery, including background confusion, small-object recall, and class imbalance effects.</w:t>
      </w:r>
    </w:p>
    <w:p w14:paraId="40C79D25" w14:textId="77777777" w:rsidR="00AC332B" w:rsidRDefault="00000000">
      <w:pPr>
        <w:spacing w:before="60" w:after="100"/>
        <w:jc w:val="both"/>
      </w:pPr>
      <w:r>
        <w:rPr>
          <w:b/>
          <w:bCs/>
        </w:rPr>
        <w:t xml:space="preserve">Problem Statement: </w:t>
      </w:r>
      <w:r>
        <w:t>Standard YOLO models apply uniform feature processing across all spatial locations and channels, without distinguishing disease lesion regions from cluttered agricultural backgrounds. This reduces recall for the insect and disease classes, which are visually subtle and often occupy small regions of the image.</w:t>
      </w:r>
    </w:p>
    <w:p w14:paraId="44E47639" w14:textId="77777777" w:rsidR="00AC332B" w:rsidRDefault="00000000">
      <w:pPr>
        <w:spacing w:before="60" w:after="100"/>
        <w:jc w:val="both"/>
      </w:pPr>
      <w:r>
        <w:rPr>
          <w:b/>
          <w:bCs/>
        </w:rPr>
        <w:t xml:space="preserve">Objective: </w:t>
      </w:r>
      <w:r>
        <w:t xml:space="preserve">Design and evaluate a minimal modification to YOLOv8n that improves </w:t>
      </w:r>
      <w:proofErr w:type="spellStart"/>
      <w:r>
        <w:t>mAP</w:t>
      </w:r>
      <w:proofErr w:type="spellEnd"/>
      <w:r>
        <w:t>, recall, and per-class F1 — particularly on the insect and disease classes — while maintaining the model's edge-</w:t>
      </w:r>
      <w:proofErr w:type="spellStart"/>
      <w:r>
        <w:t>deployability</w:t>
      </w:r>
      <w:proofErr w:type="spellEnd"/>
      <w:r>
        <w:t xml:space="preserve"> with negligible parameter overhead.</w:t>
      </w:r>
    </w:p>
    <w:p w14:paraId="0B984420" w14:textId="77777777" w:rsidR="00AC332B" w:rsidRDefault="00AC332B">
      <w:pPr>
        <w:spacing w:before="100" w:after="100"/>
      </w:pPr>
    </w:p>
    <w:p w14:paraId="6B7A23D0" w14:textId="77777777" w:rsidR="00AC332B" w:rsidRDefault="00000000">
      <w:pPr>
        <w:pStyle w:val="Heading1"/>
      </w:pPr>
      <w:r>
        <w:t>2. Dataset Understanding</w:t>
      </w:r>
    </w:p>
    <w:p w14:paraId="47BCD880" w14:textId="77777777" w:rsidR="00AC332B" w:rsidRDefault="00000000">
      <w:pPr>
        <w:pStyle w:val="Heading2"/>
      </w:pPr>
      <w:r>
        <w:t>2.1 Dataset Overview</w:t>
      </w:r>
    </w:p>
    <w:p w14:paraId="32CA7CBE" w14:textId="77777777" w:rsidR="00AC332B" w:rsidRDefault="00000000">
      <w:pPr>
        <w:spacing w:before="60" w:after="100"/>
        <w:jc w:val="both"/>
      </w:pPr>
      <w:r>
        <w:t xml:space="preserve">The CADI-AI dataset (Kara </w:t>
      </w:r>
      <w:proofErr w:type="spellStart"/>
      <w:r>
        <w:t>AgroAI</w:t>
      </w:r>
      <w:proofErr w:type="spellEnd"/>
      <w:r>
        <w:t xml:space="preserve"> Projects) is a real-world agricultural image dataset structured in YOLO format. It contains images of cashew plants annotated across three classes: Abiotic stress (nutrient deficiency, environmental damage), Insect (pest-related damage), and Disease (fungal and bacterial infections). All annotations are provided as normalized bounding box coordinates in class-index format.</w:t>
      </w:r>
    </w:p>
    <w:p w14:paraId="1D20617D" w14:textId="77777777" w:rsidR="00AC332B" w:rsidRDefault="00AC332B">
      <w:pPr>
        <w:spacing w:before="100" w:after="100"/>
      </w:pPr>
    </w:p>
    <w:p w14:paraId="7E48B16D" w14:textId="77777777" w:rsidR="00AC332B" w:rsidRDefault="00000000">
      <w:pPr>
        <w:spacing w:before="160" w:after="60"/>
        <w:jc w:val="center"/>
      </w:pPr>
      <w:r>
        <w:rPr>
          <w:noProof/>
        </w:rPr>
        <w:lastRenderedPageBreak/>
        <w:drawing>
          <wp:inline distT="0" distB="0" distL="0" distR="0" wp14:anchorId="5AE06C9C" wp14:editId="6EB38977">
            <wp:extent cx="714375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143750" cy="4095750"/>
                    </a:xfrm>
                    <a:prstGeom prst="rect">
                      <a:avLst/>
                    </a:prstGeom>
                  </pic:spPr>
                </pic:pic>
              </a:graphicData>
            </a:graphic>
          </wp:inline>
        </w:drawing>
      </w:r>
    </w:p>
    <w:p w14:paraId="45CBAB91" w14:textId="77777777" w:rsidR="00AC332B" w:rsidRDefault="00000000">
      <w:pPr>
        <w:spacing w:before="60" w:after="200"/>
        <w:jc w:val="center"/>
      </w:pPr>
      <w:r>
        <w:rPr>
          <w:i/>
          <w:iCs/>
          <w:color w:val="404040"/>
          <w:sz w:val="19"/>
          <w:szCs w:val="19"/>
        </w:rPr>
        <w:t>Figure 1: Dataset Distribution Analysis. Using CADI-AI YOLO annotations across train/</w:t>
      </w:r>
      <w:proofErr w:type="spellStart"/>
      <w:r>
        <w:rPr>
          <w:i/>
          <w:iCs/>
          <w:color w:val="404040"/>
          <w:sz w:val="19"/>
          <w:szCs w:val="19"/>
        </w:rPr>
        <w:t>val</w:t>
      </w:r>
      <w:proofErr w:type="spellEnd"/>
      <w:r>
        <w:rPr>
          <w:i/>
          <w:iCs/>
          <w:color w:val="404040"/>
          <w:sz w:val="19"/>
          <w:szCs w:val="19"/>
        </w:rPr>
        <w:t xml:space="preserve">/test splits. Observed: Insect is the dominant class (~11,000 train instances), Disease is moderately represented (~5,600), and Abiotic is the least frequent (~1,300). Bounding box analysis reveals 66.1% of objects are tiny (&lt;1% image area) and 28.5% are small (1-5%), with most boxes concentrated below 0.2 normalized width/height. Quantitatively: ~95% of all objects fall below </w:t>
      </w:r>
      <w:proofErr w:type="spellStart"/>
      <w:r>
        <w:rPr>
          <w:i/>
          <w:iCs/>
          <w:color w:val="404040"/>
          <w:sz w:val="19"/>
          <w:szCs w:val="19"/>
        </w:rPr>
        <w:t>IoU</w:t>
      </w:r>
      <w:proofErr w:type="spellEnd"/>
      <w:r>
        <w:rPr>
          <w:i/>
          <w:iCs/>
          <w:color w:val="404040"/>
          <w:sz w:val="19"/>
          <w:szCs w:val="19"/>
        </w:rPr>
        <w:t>-relevant small-object thresholds. Indicates: the dataset has significant class imbalance and a strong prevalence of small objects, motivating class-weighted loss and multi-scale detection heads.</w:t>
      </w:r>
    </w:p>
    <w:p w14:paraId="3181B504" w14:textId="77777777" w:rsidR="00AC332B" w:rsidRDefault="00AC332B">
      <w:pPr>
        <w:spacing w:before="100" w:after="100"/>
      </w:pPr>
    </w:p>
    <w:p w14:paraId="580A1E0A" w14:textId="77777777" w:rsidR="00AC332B" w:rsidRDefault="00000000">
      <w:pPr>
        <w:pStyle w:val="Heading2"/>
      </w:pPr>
      <w:r>
        <w:t>2.2 Sample Visualisation</w:t>
      </w:r>
    </w:p>
    <w:p w14:paraId="172F3955" w14:textId="77777777" w:rsidR="00AC332B" w:rsidRDefault="00000000">
      <w:pPr>
        <w:spacing w:before="60" w:after="100"/>
        <w:jc w:val="both"/>
      </w:pPr>
      <w:r>
        <w:t>Figure 2 presents representative training images with ground-truth bounding box overlays. The images confirm several key challenges: high visual similarity between classes, cluttered agricultural backgrounds with leaves and branches, varying lighting and occlusion, and objects at multiple scales within a single image.</w:t>
      </w:r>
    </w:p>
    <w:p w14:paraId="09B7213D" w14:textId="402E6731" w:rsidR="00AC332B" w:rsidRDefault="005E2E56">
      <w:pPr>
        <w:spacing w:before="160" w:after="60"/>
        <w:jc w:val="center"/>
      </w:pPr>
      <w:r w:rsidRPr="005E2E56">
        <w:lastRenderedPageBreak/>
        <w:drawing>
          <wp:inline distT="0" distB="0" distL="0" distR="0" wp14:anchorId="4F398C74" wp14:editId="78305EEE">
            <wp:extent cx="6400800" cy="6289040"/>
            <wp:effectExtent l="0" t="0" r="0" b="0"/>
            <wp:docPr id="9861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0802" name=""/>
                    <pic:cNvPicPr/>
                  </pic:nvPicPr>
                  <pic:blipFill>
                    <a:blip r:embed="rId6"/>
                    <a:stretch>
                      <a:fillRect/>
                    </a:stretch>
                  </pic:blipFill>
                  <pic:spPr>
                    <a:xfrm>
                      <a:off x="0" y="0"/>
                      <a:ext cx="6400800" cy="6289040"/>
                    </a:xfrm>
                    <a:prstGeom prst="rect">
                      <a:avLst/>
                    </a:prstGeom>
                  </pic:spPr>
                </pic:pic>
              </a:graphicData>
            </a:graphic>
          </wp:inline>
        </w:drawing>
      </w:r>
    </w:p>
    <w:p w14:paraId="5182CCD8" w14:textId="77777777" w:rsidR="00AC332B" w:rsidRDefault="00000000">
      <w:pPr>
        <w:spacing w:before="60" w:after="200"/>
        <w:jc w:val="center"/>
      </w:pPr>
      <w:r>
        <w:rPr>
          <w:i/>
          <w:iCs/>
          <w:color w:val="404040"/>
          <w:sz w:val="19"/>
          <w:szCs w:val="19"/>
        </w:rPr>
        <w:t>Figure 2: Sample Training Images with Bounding Box Annotations. Using CADI-AI training split (9 randomly selected images). Observed: Images contain dense foliage backgrounds, multiple overlapping annotations, and significant intra-class visual variation. Quantitatively: bounding boxes span from very small lesion spots to large canopy-scale regions. Indicates: standard convolution-only detectors struggle to separate lesion texture from background, motivating attention-based feature selection.</w:t>
      </w:r>
    </w:p>
    <w:p w14:paraId="21F95057" w14:textId="77777777" w:rsidR="00AC332B" w:rsidRDefault="00AC332B">
      <w:pPr>
        <w:spacing w:before="100" w:after="100"/>
      </w:pPr>
    </w:p>
    <w:p w14:paraId="748BD339" w14:textId="77777777" w:rsidR="00AC332B" w:rsidRDefault="00000000">
      <w:r>
        <w:br w:type="page"/>
      </w:r>
    </w:p>
    <w:p w14:paraId="333325B2" w14:textId="77777777" w:rsidR="00AC332B" w:rsidRDefault="00000000">
      <w:pPr>
        <w:pStyle w:val="Heading1"/>
      </w:pPr>
      <w:r>
        <w:lastRenderedPageBreak/>
        <w:t>3. Preprocessing</w:t>
      </w:r>
    </w:p>
    <w:p w14:paraId="4C39FE65" w14:textId="77777777" w:rsidR="00AC332B" w:rsidRDefault="00000000">
      <w:pPr>
        <w:pStyle w:val="Heading2"/>
      </w:pPr>
      <w:r>
        <w:t>3.1 Why Preprocessing Was Needed</w:t>
      </w:r>
    </w:p>
    <w:p w14:paraId="67E155A3" w14:textId="77777777" w:rsidR="00AC332B" w:rsidRDefault="00000000">
      <w:pPr>
        <w:spacing w:before="60" w:after="100"/>
        <w:jc w:val="both"/>
      </w:pPr>
      <w:r>
        <w:t>The CADI-AI images are captured at 1300x1600 resolution with varying aspect ratios. Direct resizing to the YOLO input size of 640x640 would distort aspect ratios and corrupt the normalized bounding box coordinates, causing misalignment between labels and resized image content. Furthermore, the significant class imbalance identified in Section 2 would cause the model to overfit toward the insect class during training.</w:t>
      </w:r>
    </w:p>
    <w:p w14:paraId="4A9F2C1A" w14:textId="77777777" w:rsidR="00AC332B" w:rsidRDefault="00000000">
      <w:pPr>
        <w:pStyle w:val="Heading2"/>
      </w:pPr>
      <w:r>
        <w:t>3.2 What Was Done</w:t>
      </w:r>
    </w:p>
    <w:p w14:paraId="576BABC6" w14:textId="77777777" w:rsidR="00AC332B" w:rsidRDefault="00000000">
      <w:pPr>
        <w:spacing w:before="60" w:after="100"/>
        <w:jc w:val="both"/>
      </w:pPr>
      <w:r>
        <w:rPr>
          <w:b/>
          <w:bCs/>
        </w:rPr>
        <w:t xml:space="preserve">Letterbox Resizing: </w:t>
      </w:r>
      <w:r>
        <w:t>All images were resized to 640x640 using letterboxing — the image is scaled uniformly so its longest edge fits 640 pixels, and the remaining area is padded with a neutral grey value (pixel value 114). This preserves aspect ratio and ensures bounding box coordinates remain valid without any transformation.</w:t>
      </w:r>
    </w:p>
    <w:p w14:paraId="58A9ABF6" w14:textId="77777777" w:rsidR="00AC332B" w:rsidRDefault="00000000">
      <w:pPr>
        <w:spacing w:before="60" w:after="100"/>
        <w:jc w:val="both"/>
      </w:pPr>
      <w:r>
        <w:rPr>
          <w:b/>
          <w:bCs/>
        </w:rPr>
        <w:t xml:space="preserve">Class Weight Computation: </w:t>
      </w:r>
      <w:r>
        <w:t xml:space="preserve">Class weights were computed from training annotation frequencies using the formula: </w:t>
      </w:r>
      <w:proofErr w:type="spellStart"/>
      <w:r>
        <w:t>weight_c</w:t>
      </w:r>
      <w:proofErr w:type="spellEnd"/>
      <w:r>
        <w:t xml:space="preserve"> = total / (</w:t>
      </w:r>
      <w:proofErr w:type="spellStart"/>
      <w:r>
        <w:t>num_classes</w:t>
      </w:r>
      <w:proofErr w:type="spellEnd"/>
      <w:r>
        <w:t xml:space="preserve"> x </w:t>
      </w:r>
      <w:proofErr w:type="spellStart"/>
      <w:r>
        <w:t>count_c</w:t>
      </w:r>
      <w:proofErr w:type="spellEnd"/>
      <w:r>
        <w:t>). This inversely weights each class by its frequency, ensuring the loss function penalises misclassification of the rare Abiotic class more heavily.</w:t>
      </w:r>
    </w:p>
    <w:p w14:paraId="0036DED4" w14:textId="77777777" w:rsidR="00AC332B" w:rsidRDefault="00000000">
      <w:pPr>
        <w:spacing w:before="60" w:after="100"/>
        <w:jc w:val="both"/>
      </w:pPr>
      <w:r>
        <w:rPr>
          <w:b/>
          <w:bCs/>
        </w:rPr>
        <w:t xml:space="preserve">Data Augmentation: </w:t>
      </w:r>
      <w:r>
        <w:t xml:space="preserve">Standard YOLO augmentations were applied during training: mosaic (p=1.0), </w:t>
      </w:r>
      <w:proofErr w:type="spellStart"/>
      <w:r>
        <w:t>mixup</w:t>
      </w:r>
      <w:proofErr w:type="spellEnd"/>
      <w:r>
        <w:t xml:space="preserve"> (p=0.1), and random flips. These artificially increase dataset diversity and reduce overfitting on the dominant insect class.</w:t>
      </w:r>
    </w:p>
    <w:p w14:paraId="540F120D" w14:textId="77777777" w:rsidR="00AC332B" w:rsidRDefault="00000000">
      <w:pPr>
        <w:spacing w:before="160" w:after="60"/>
        <w:jc w:val="center"/>
      </w:pPr>
      <w:r>
        <w:rPr>
          <w:noProof/>
        </w:rPr>
        <w:drawing>
          <wp:inline distT="0" distB="0" distL="0" distR="0" wp14:anchorId="48AC0767" wp14:editId="0AA4E6C5">
            <wp:extent cx="7143750" cy="4095750"/>
            <wp:effectExtent l="0" t="0" r="0" b="0"/>
            <wp:docPr id="38038398" name="Picture 380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43750" cy="4095750"/>
                    </a:xfrm>
                    <a:prstGeom prst="rect">
                      <a:avLst/>
                    </a:prstGeom>
                  </pic:spPr>
                </pic:pic>
              </a:graphicData>
            </a:graphic>
          </wp:inline>
        </w:drawing>
      </w:r>
    </w:p>
    <w:p w14:paraId="61346EEA" w14:textId="77777777" w:rsidR="00AC332B" w:rsidRDefault="00000000">
      <w:pPr>
        <w:spacing w:before="60" w:after="200"/>
        <w:jc w:val="center"/>
      </w:pPr>
      <w:r>
        <w:rPr>
          <w:i/>
          <w:iCs/>
          <w:color w:val="404040"/>
          <w:sz w:val="19"/>
          <w:szCs w:val="19"/>
        </w:rPr>
        <w:t>Figure 3: Letterboxing Preprocessing Effect. Using three representative CADI-AI training images (original resolution 1300x1600). Observed: Original images (top row) have a portrait orientation; after letterboxing (bottom row), the content is uniformly scaled and grey padding bars are added at the top and bottom to produce a 640x640 square input. Quantitatively: padding occupies approximately 10-15% of the final image height. Indicates: no distortion of the original scene geometry, preserving the validity of all YOLO-format bounding box annotations without coordinate transformation.</w:t>
      </w:r>
    </w:p>
    <w:p w14:paraId="338FE857" w14:textId="77777777" w:rsidR="00AC332B" w:rsidRDefault="00000000">
      <w:pPr>
        <w:pStyle w:val="Heading2"/>
      </w:pPr>
      <w:r>
        <w:lastRenderedPageBreak/>
        <w:t>3.3 Impact of Preprocessing</w:t>
      </w:r>
    </w:p>
    <w:p w14:paraId="32D12993" w14:textId="77777777" w:rsidR="00AC332B" w:rsidRDefault="00000000">
      <w:pPr>
        <w:spacing w:before="60" w:after="100"/>
        <w:jc w:val="both"/>
      </w:pPr>
      <w:r>
        <w:t>Without letterboxing, naive square cropping would discard portions of the image and invalidate annotations that fall outside the crop boundary. Without class weights, the model trained on this dataset would converge toward high insect recall at the expense of the minority Abiotic class. The preprocessing steps together ensure that all annotations remain valid and that training loss gradients are balanced across classes.</w:t>
      </w:r>
    </w:p>
    <w:p w14:paraId="1D34A952" w14:textId="77777777" w:rsidR="00AC332B" w:rsidRDefault="00AC332B">
      <w:pPr>
        <w:spacing w:before="100" w:after="100"/>
      </w:pPr>
    </w:p>
    <w:p w14:paraId="08507C1E" w14:textId="77777777" w:rsidR="00AC332B" w:rsidRDefault="00000000">
      <w:r>
        <w:br w:type="page"/>
      </w:r>
    </w:p>
    <w:p w14:paraId="12B64FC3" w14:textId="77777777" w:rsidR="00AC332B" w:rsidRDefault="00000000">
      <w:pPr>
        <w:pStyle w:val="Heading1"/>
      </w:pPr>
      <w:r>
        <w:lastRenderedPageBreak/>
        <w:t>4. Methodology</w:t>
      </w:r>
    </w:p>
    <w:p w14:paraId="771E9C8A" w14:textId="77777777" w:rsidR="00AC332B" w:rsidRDefault="00000000">
      <w:pPr>
        <w:pStyle w:val="Heading2"/>
      </w:pPr>
      <w:r>
        <w:t>4.1 Baseline Model: YOLOv8n</w:t>
      </w:r>
    </w:p>
    <w:p w14:paraId="6C685CE1" w14:textId="77777777" w:rsidR="00AC332B" w:rsidRDefault="00000000">
      <w:pPr>
        <w:spacing w:before="60" w:after="100"/>
        <w:jc w:val="both"/>
      </w:pPr>
      <w:r>
        <w:t xml:space="preserve">YOLOv8n (nano variant) serves as the baseline. It uses a CSP-based backbone with C2f blocks for feature extraction, a standard FPN neck for multi-scale feature fusion, and a decoupled detection head with DFL and </w:t>
      </w:r>
      <w:proofErr w:type="spellStart"/>
      <w:r>
        <w:t>CIoU</w:t>
      </w:r>
      <w:proofErr w:type="spellEnd"/>
      <w:r>
        <w:t xml:space="preserve"> loss. The model was pretrained on COCO and fine-tuned on CADI-AI for 30 epochs. Its key limitation on agricultural imagery is the absence of any mechanism to selectively weight feature channels or spatial locations — every feature map location is treated uniformly regardless of whether it contains a lesion or background.</w:t>
      </w:r>
    </w:p>
    <w:p w14:paraId="7AC02297" w14:textId="77777777" w:rsidR="00AC332B" w:rsidRDefault="00000000">
      <w:pPr>
        <w:pStyle w:val="Heading2"/>
      </w:pPr>
      <w:r>
        <w:t>4.2 Proposed Architecture: CBAM-YOLOv8n</w:t>
      </w:r>
    </w:p>
    <w:p w14:paraId="37FBE8A0" w14:textId="77777777" w:rsidR="00AC332B" w:rsidRDefault="00000000">
      <w:pPr>
        <w:spacing w:before="60" w:after="100"/>
        <w:jc w:val="both"/>
      </w:pPr>
      <w:r>
        <w:t>CBAM-YOLOv8n inserts Convolutional Block Attention Module (CBAM) layers into the YOLOv8n neck at the P3 (80x80, small objects) and P4 (40x40, medium objects) scales immediately after the respective C2f fusion blocks. This is the sole architectural modification — the backbone, detection head, and loss function remain unchanged.</w:t>
      </w:r>
    </w:p>
    <w:p w14:paraId="56182002" w14:textId="77777777" w:rsidR="00AC332B" w:rsidRDefault="00000000">
      <w:pPr>
        <w:spacing w:before="200" w:after="80"/>
        <w:jc w:val="center"/>
      </w:pPr>
      <w:r>
        <w:rPr>
          <w:color w:val="4472C4"/>
        </w:rPr>
        <w:t>[Figure: CBAM-YOLOv8n Architecture Diagram — Insert diagram here showing YOLOv8n backbone → FPN Neck (P3/P4 with CBAM blocks highlighted) → Decoupled Detection Head]</w:t>
      </w:r>
    </w:p>
    <w:p w14:paraId="7690DD6A" w14:textId="77777777" w:rsidR="00AC332B" w:rsidRDefault="00000000">
      <w:pPr>
        <w:spacing w:before="60" w:after="100"/>
        <w:jc w:val="center"/>
      </w:pPr>
      <w:r>
        <w:rPr>
          <w:i/>
          <w:iCs/>
          <w:sz w:val="20"/>
          <w:szCs w:val="20"/>
        </w:rPr>
        <w:t>Figure 0: CBAM-YOLOv8n Architecture Overview. Using YOLOv8n as the backbone with CBAM attention inserted at the P3 (80×80) and P4 (40×40) neck scales. Observed: CBAM modules (Channel Attention + Spatial Attention in sequence) are placed immediately after the C2f fusion blocks at each scale; all other components — backbone, P5 neck output, and decoupled detection head — are unchanged from the baseline. Quantitatively: CBAM adds approximately 2,756 parameters (0.09% overhead) over the 3.011M-parameter YOLOv8n baseline. Indicates: the minimal insertion point is deliberately chosen to maximally affect the small- and medium-object detection scales (P3, P4) where 94.6% of CADI-AI annotations reside, without altering the feature extraction pipeline or the detection head.</w:t>
      </w:r>
    </w:p>
    <w:p w14:paraId="2E8B32E8" w14:textId="77777777" w:rsidR="00AC332B" w:rsidRDefault="00000000">
      <w:pPr>
        <w:pStyle w:val="Heading2"/>
      </w:pPr>
      <w:r>
        <w:t>4.3 Architecture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C332B" w14:paraId="7FE64BE8"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D2CAA73" w14:textId="77777777" w:rsidR="00AC332B" w:rsidRDefault="00000000">
            <w:r>
              <w:rPr>
                <w:b/>
                <w:bCs/>
                <w:color w:val="FFFFFF"/>
                <w:sz w:val="20"/>
                <w:szCs w:val="20"/>
              </w:rPr>
              <w:t>Component</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93D226" w14:textId="77777777" w:rsidR="00AC332B" w:rsidRDefault="00000000">
            <w:r>
              <w:rPr>
                <w:b/>
                <w:bCs/>
                <w:color w:val="FFFFFF"/>
                <w:sz w:val="20"/>
                <w:szCs w:val="20"/>
              </w:rPr>
              <w:t>YOLOv8n (Baseline)</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2F1C383" w14:textId="77777777" w:rsidR="00AC332B" w:rsidRDefault="00000000">
            <w:r>
              <w:rPr>
                <w:b/>
                <w:bCs/>
                <w:color w:val="FFFFFF"/>
                <w:sz w:val="20"/>
                <w:szCs w:val="20"/>
              </w:rPr>
              <w:t>CBAM-YOLOv8n (Proposed)</w:t>
            </w:r>
          </w:p>
        </w:tc>
      </w:tr>
      <w:tr w:rsidR="00AC332B" w14:paraId="38E51571"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0FB02E2" w14:textId="77777777" w:rsidR="00AC332B" w:rsidRDefault="00000000">
            <w:r>
              <w:rPr>
                <w:color w:val="000000"/>
                <w:sz w:val="20"/>
                <w:szCs w:val="20"/>
              </w:rPr>
              <w:t>Backbone</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8AA7ED3" w14:textId="77777777" w:rsidR="00AC332B" w:rsidRDefault="00000000">
            <w:r>
              <w:rPr>
                <w:color w:val="000000"/>
                <w:sz w:val="20"/>
                <w:szCs w:val="20"/>
              </w:rPr>
              <w:t>YOLOv8n standard (Conv, C2f, SPPF)</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FD065FB" w14:textId="77777777" w:rsidR="00AC332B" w:rsidRDefault="00000000">
            <w:r>
              <w:rPr>
                <w:color w:val="000000"/>
                <w:sz w:val="20"/>
                <w:szCs w:val="20"/>
              </w:rPr>
              <w:t>Unchanged — retains pretrained COCO features</w:t>
            </w:r>
          </w:p>
        </w:tc>
      </w:tr>
      <w:tr w:rsidR="00AC332B" w14:paraId="6E73C215"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7745FED" w14:textId="77777777" w:rsidR="00AC332B" w:rsidRDefault="00000000">
            <w:r>
              <w:rPr>
                <w:color w:val="000000"/>
                <w:sz w:val="20"/>
                <w:szCs w:val="20"/>
              </w:rPr>
              <w:t>Neck — P4 output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690D2B3" w14:textId="77777777" w:rsidR="00AC332B" w:rsidRDefault="00000000">
            <w:r>
              <w:rPr>
                <w:color w:val="000000"/>
                <w:sz w:val="20"/>
                <w:szCs w:val="20"/>
              </w:rPr>
              <w:t>Standard C2f fusion, no attention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CF0016F" w14:textId="77777777" w:rsidR="00AC332B" w:rsidRDefault="00000000">
            <w:r>
              <w:rPr>
                <w:color w:val="000000"/>
                <w:sz w:val="20"/>
                <w:szCs w:val="20"/>
              </w:rPr>
              <w:t>CBAM applied after C2f: channel then spatial attention</w:t>
            </w:r>
          </w:p>
        </w:tc>
      </w:tr>
      <w:tr w:rsidR="00AC332B" w14:paraId="7692361D"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9E999C3" w14:textId="77777777" w:rsidR="00AC332B" w:rsidRDefault="00000000">
            <w:r>
              <w:rPr>
                <w:color w:val="000000"/>
                <w:sz w:val="20"/>
                <w:szCs w:val="20"/>
              </w:rPr>
              <w:t>Neck — P3 output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1BCAAAD" w14:textId="77777777" w:rsidR="00AC332B" w:rsidRDefault="00000000">
            <w:r>
              <w:rPr>
                <w:color w:val="000000"/>
                <w:sz w:val="20"/>
                <w:szCs w:val="20"/>
              </w:rPr>
              <w:t>Standard C2f fusion, no attention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DEC8AB5" w14:textId="77777777" w:rsidR="00AC332B" w:rsidRDefault="00000000">
            <w:r>
              <w:rPr>
                <w:color w:val="000000"/>
                <w:sz w:val="20"/>
                <w:szCs w:val="20"/>
              </w:rPr>
              <w:t>CBAM applied after C2f: suppresses background features</w:t>
            </w:r>
          </w:p>
        </w:tc>
      </w:tr>
      <w:tr w:rsidR="00AC332B" w14:paraId="51B3888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232FA2F" w14:textId="77777777" w:rsidR="00AC332B" w:rsidRDefault="00000000">
            <w:r>
              <w:rPr>
                <w:color w:val="000000"/>
                <w:sz w:val="20"/>
                <w:szCs w:val="20"/>
              </w:rPr>
              <w:t>Detection Head</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8B4BC75" w14:textId="77777777" w:rsidR="00AC332B" w:rsidRDefault="00000000">
            <w:r>
              <w:rPr>
                <w:color w:val="000000"/>
                <w:sz w:val="20"/>
                <w:szCs w:val="20"/>
              </w:rPr>
              <w:t>Decoupled (</w:t>
            </w:r>
            <w:proofErr w:type="spellStart"/>
            <w:r>
              <w:rPr>
                <w:color w:val="000000"/>
                <w:sz w:val="20"/>
                <w:szCs w:val="20"/>
              </w:rPr>
              <w:t>cls</w:t>
            </w:r>
            <w:proofErr w:type="spellEnd"/>
            <w:r>
              <w:rPr>
                <w:color w:val="000000"/>
                <w:sz w:val="20"/>
                <w:szCs w:val="20"/>
              </w:rPr>
              <w:t xml:space="preserve"> + reg branches)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8AEB71C" w14:textId="77777777" w:rsidR="00AC332B" w:rsidRDefault="00000000">
            <w:r>
              <w:rPr>
                <w:color w:val="000000"/>
                <w:sz w:val="20"/>
                <w:szCs w:val="20"/>
              </w:rPr>
              <w:t>Unchanged — decoupled head retained</w:t>
            </w:r>
          </w:p>
        </w:tc>
      </w:tr>
      <w:tr w:rsidR="00AC332B" w14:paraId="3DAB7079"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F88CD2C" w14:textId="77777777" w:rsidR="00AC332B" w:rsidRDefault="00000000">
            <w:r>
              <w:rPr>
                <w:color w:val="000000"/>
                <w:sz w:val="20"/>
                <w:szCs w:val="20"/>
              </w:rPr>
              <w:t>Loss Function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E340B0A" w14:textId="77777777" w:rsidR="00AC332B" w:rsidRDefault="00000000">
            <w:r>
              <w:rPr>
                <w:color w:val="000000"/>
                <w:sz w:val="20"/>
                <w:szCs w:val="20"/>
              </w:rPr>
              <w:t xml:space="preserve">DFL + </w:t>
            </w:r>
            <w:proofErr w:type="spellStart"/>
            <w:r>
              <w:rPr>
                <w:color w:val="000000"/>
                <w:sz w:val="20"/>
                <w:szCs w:val="20"/>
              </w:rPr>
              <w:t>CIoU</w:t>
            </w:r>
            <w:proofErr w:type="spellEnd"/>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D987ACA" w14:textId="77777777" w:rsidR="00AC332B" w:rsidRDefault="00000000">
            <w:r>
              <w:rPr>
                <w:color w:val="000000"/>
                <w:sz w:val="20"/>
                <w:szCs w:val="20"/>
              </w:rPr>
              <w:t xml:space="preserve">DFL + </w:t>
            </w:r>
            <w:proofErr w:type="spellStart"/>
            <w:r>
              <w:rPr>
                <w:color w:val="000000"/>
                <w:sz w:val="20"/>
                <w:szCs w:val="20"/>
              </w:rPr>
              <w:t>CIoU</w:t>
            </w:r>
            <w:proofErr w:type="spellEnd"/>
            <w:r>
              <w:rPr>
                <w:color w:val="000000"/>
                <w:sz w:val="20"/>
                <w:szCs w:val="20"/>
              </w:rPr>
              <w:t xml:space="preserve"> (unchanged)</w:t>
            </w:r>
          </w:p>
        </w:tc>
      </w:tr>
      <w:tr w:rsidR="00AC332B" w14:paraId="4D34236A"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506AAAB" w14:textId="77777777" w:rsidR="00AC332B" w:rsidRDefault="00000000">
            <w:r>
              <w:rPr>
                <w:color w:val="000000"/>
                <w:sz w:val="20"/>
                <w:szCs w:val="20"/>
              </w:rPr>
              <w:t>Attention Module</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BCE64B9" w14:textId="77777777" w:rsidR="00AC332B" w:rsidRDefault="00000000">
            <w:r>
              <w:rPr>
                <w:color w:val="000000"/>
                <w:sz w:val="20"/>
                <w:szCs w:val="20"/>
              </w:rPr>
              <w:t>None</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7FAD7C2" w14:textId="77777777" w:rsidR="00AC332B" w:rsidRDefault="00000000">
            <w:r>
              <w:rPr>
                <w:color w:val="000000"/>
                <w:sz w:val="20"/>
                <w:szCs w:val="20"/>
              </w:rPr>
              <w:t xml:space="preserve">CBAM: </w:t>
            </w:r>
            <w:proofErr w:type="spellStart"/>
            <w:r>
              <w:rPr>
                <w:color w:val="000000"/>
                <w:sz w:val="20"/>
                <w:szCs w:val="20"/>
              </w:rPr>
              <w:t>ChannelAttention</w:t>
            </w:r>
            <w:proofErr w:type="spellEnd"/>
            <w:r>
              <w:rPr>
                <w:color w:val="000000"/>
                <w:sz w:val="20"/>
                <w:szCs w:val="20"/>
              </w:rPr>
              <w:t xml:space="preserve"> (reduction=16) + </w:t>
            </w:r>
            <w:proofErr w:type="spellStart"/>
            <w:r>
              <w:rPr>
                <w:color w:val="000000"/>
                <w:sz w:val="20"/>
                <w:szCs w:val="20"/>
              </w:rPr>
              <w:t>SpatialAttention</w:t>
            </w:r>
            <w:proofErr w:type="spellEnd"/>
            <w:r>
              <w:rPr>
                <w:color w:val="000000"/>
                <w:sz w:val="20"/>
                <w:szCs w:val="20"/>
              </w:rPr>
              <w:t xml:space="preserve"> (k=7)</w:t>
            </w:r>
          </w:p>
        </w:tc>
      </w:tr>
      <w:tr w:rsidR="00AC332B" w14:paraId="76FB5A46"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43F6F99" w14:textId="77777777" w:rsidR="00AC332B" w:rsidRDefault="00000000">
            <w:r>
              <w:rPr>
                <w:color w:val="000000"/>
                <w:sz w:val="20"/>
                <w:szCs w:val="20"/>
              </w:rPr>
              <w:t>Extra Parameters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0A93578" w14:textId="77777777" w:rsidR="00AC332B" w:rsidRDefault="00000000">
            <w:r>
              <w:rPr>
                <w:color w:val="000000"/>
                <w:sz w:val="20"/>
                <w:szCs w:val="20"/>
              </w:rPr>
              <w: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6752439" w14:textId="77777777" w:rsidR="00AC332B" w:rsidRDefault="00000000">
            <w:r>
              <w:rPr>
                <w:color w:val="000000"/>
                <w:sz w:val="20"/>
                <w:szCs w:val="20"/>
              </w:rPr>
              <w:t>~2,756 parameters (~0.09% overhead)</w:t>
            </w:r>
          </w:p>
        </w:tc>
      </w:tr>
      <w:tr w:rsidR="00AC332B" w14:paraId="4F5AFFB3"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3C318C8" w14:textId="77777777" w:rsidR="00AC332B" w:rsidRDefault="00000000">
            <w:r>
              <w:rPr>
                <w:color w:val="000000"/>
                <w:sz w:val="20"/>
                <w:szCs w:val="20"/>
              </w:rPr>
              <w:t>Training</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E9A731F" w14:textId="77777777" w:rsidR="00AC332B" w:rsidRDefault="00000000">
            <w:r>
              <w:rPr>
                <w:color w:val="000000"/>
                <w:sz w:val="20"/>
                <w:szCs w:val="20"/>
              </w:rPr>
              <w:t>Pretrained COCO, 30 epochs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63F2428" w14:textId="77777777" w:rsidR="00AC332B" w:rsidRDefault="00000000">
            <w:r>
              <w:rPr>
                <w:color w:val="000000"/>
                <w:sz w:val="20"/>
                <w:szCs w:val="20"/>
              </w:rPr>
              <w:t xml:space="preserve">Pretrained COCO, 40 epochs, </w:t>
            </w:r>
            <w:proofErr w:type="spellStart"/>
            <w:r>
              <w:rPr>
                <w:color w:val="000000"/>
                <w:sz w:val="20"/>
                <w:szCs w:val="20"/>
              </w:rPr>
              <w:t>AdamW</w:t>
            </w:r>
            <w:proofErr w:type="spellEnd"/>
            <w:r>
              <w:rPr>
                <w:color w:val="000000"/>
                <w:sz w:val="20"/>
                <w:szCs w:val="20"/>
              </w:rPr>
              <w:t xml:space="preserve"> </w:t>
            </w:r>
            <w:proofErr w:type="spellStart"/>
            <w:r>
              <w:rPr>
                <w:color w:val="000000"/>
                <w:sz w:val="20"/>
                <w:szCs w:val="20"/>
              </w:rPr>
              <w:t>lr</w:t>
            </w:r>
            <w:proofErr w:type="spellEnd"/>
            <w:r>
              <w:rPr>
                <w:color w:val="000000"/>
                <w:sz w:val="20"/>
                <w:szCs w:val="20"/>
              </w:rPr>
              <w:t>=1e-3</w:t>
            </w:r>
          </w:p>
        </w:tc>
      </w:tr>
    </w:tbl>
    <w:p w14:paraId="711068D1" w14:textId="77777777" w:rsidR="00AC332B" w:rsidRDefault="00AC332B">
      <w:pPr>
        <w:spacing w:before="100" w:after="100"/>
      </w:pPr>
    </w:p>
    <w:p w14:paraId="1D91FE42" w14:textId="77777777" w:rsidR="00AC332B" w:rsidRDefault="00000000">
      <w:pPr>
        <w:spacing w:before="60" w:after="200"/>
        <w:jc w:val="center"/>
      </w:pPr>
      <w:r>
        <w:rPr>
          <w:i/>
          <w:iCs/>
          <w:color w:val="404040"/>
          <w:sz w:val="19"/>
          <w:szCs w:val="19"/>
        </w:rPr>
        <w:lastRenderedPageBreak/>
        <w:t>Table 1: Architectural Comparison — YOLOv8n Baseline vs CBAM-YOLOv8n. Using the CADI-AI training configuration. CBAM is inserted at two neck scales (P3, P4) with negligible parameter overhead. All other components are identical between the two models.</w:t>
      </w:r>
    </w:p>
    <w:p w14:paraId="04D3E5D9" w14:textId="77777777" w:rsidR="00AC332B" w:rsidRDefault="00AC332B">
      <w:pPr>
        <w:spacing w:before="100" w:after="100"/>
      </w:pPr>
    </w:p>
    <w:p w14:paraId="50256E54" w14:textId="77777777" w:rsidR="00AC332B" w:rsidRDefault="00000000">
      <w:pPr>
        <w:pStyle w:val="Heading2"/>
      </w:pPr>
      <w:r>
        <w:t>4.4 CBAM Module Design</w:t>
      </w:r>
    </w:p>
    <w:p w14:paraId="470664B5" w14:textId="77777777" w:rsidR="00AC332B" w:rsidRDefault="00000000">
      <w:pPr>
        <w:spacing w:before="60" w:after="100"/>
        <w:jc w:val="both"/>
      </w:pPr>
      <w:r>
        <w:t>CBAM (Woo et al., 2018) applies two sequential attention operations to a feature map X:</w:t>
      </w:r>
    </w:p>
    <w:p w14:paraId="5B524593" w14:textId="77777777" w:rsidR="00AC332B" w:rsidRDefault="00000000">
      <w:pPr>
        <w:spacing w:before="60" w:after="100"/>
        <w:jc w:val="both"/>
      </w:pPr>
      <w:r>
        <w:rPr>
          <w:b/>
          <w:bCs/>
        </w:rPr>
        <w:t xml:space="preserve">Channel Attention: </w:t>
      </w:r>
      <w:r>
        <w:t>Both global average pooling and global max pooling are applied to X along the spatial dimensions, producing two channel descriptors. These are passed through a shared MLP (reduction ratio = 16) and summed, then passed through sigmoid to produce channel weights in [0,1]. Each feature map channel is scaled by its weight — irrelevant background channels are suppressed, while disease/lesion-relevant channels are amplified.</w:t>
      </w:r>
    </w:p>
    <w:p w14:paraId="7E43FFBA" w14:textId="77777777" w:rsidR="00AC332B" w:rsidRDefault="00000000">
      <w:pPr>
        <w:spacing w:before="60" w:after="100"/>
        <w:jc w:val="both"/>
      </w:pPr>
      <w:r>
        <w:rPr>
          <w:b/>
          <w:bCs/>
        </w:rPr>
        <w:t xml:space="preserve">Spatial Attention: </w:t>
      </w:r>
      <w:r>
        <w:t>Average and max pooling are applied along the channel dimension of the channel-attended output, producing two spatial maps. These are concatenated and passed through a 7x7 convolution followed by sigmoid, yielding a spatial weight map. Each spatial location is weighted — pixels corresponding to lesion regions receive higher weights, suppressing the cluttered background.</w:t>
      </w:r>
    </w:p>
    <w:p w14:paraId="11B66EEB" w14:textId="77777777" w:rsidR="00AC332B" w:rsidRDefault="00000000">
      <w:pPr>
        <w:spacing w:before="60" w:after="100"/>
        <w:jc w:val="both"/>
      </w:pPr>
      <w:r>
        <w:t>The two operations are applied in sequence (channel first, spatial second), which is the standard formulation shown to outperform parallel or spatial-first orderings. The entire CBAM module adds approximately 2,756 parameters — 0.09% overhead over YOLOv8n's 3.011M parameters.</w:t>
      </w:r>
    </w:p>
    <w:p w14:paraId="1EC9FA06" w14:textId="77777777" w:rsidR="00AC332B" w:rsidRDefault="00000000">
      <w:pPr>
        <w:pStyle w:val="Heading2"/>
      </w:pPr>
      <w:r>
        <w:t>4.5 Why CBAM? Failure Mode Analysis</w:t>
      </w:r>
    </w:p>
    <w:p w14:paraId="45898B0D" w14:textId="77777777" w:rsidR="00AC332B" w:rsidRDefault="00000000">
      <w:pPr>
        <w:spacing w:before="60" w:after="100"/>
        <w:jc w:val="both"/>
      </w:pPr>
      <w:r>
        <w:t>The choice of CBAM over alternative attention mechanisms is motivated by the specific failure modes of YOLOv8n on the CADI-AI dataset: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80"/>
        <w:gridCol w:w="3280"/>
      </w:tblGrid>
      <w:tr w:rsidR="00AC332B" w14:paraId="12164A8B"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8A84784" w14:textId="77777777" w:rsidR="00AC332B" w:rsidRDefault="00000000">
            <w:r>
              <w:rPr>
                <w:b/>
                <w:bCs/>
                <w:color w:val="FFFFFF"/>
                <w:sz w:val="20"/>
                <w:szCs w:val="20"/>
              </w:rPr>
              <w:t>Failure Mode</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ACC6BF7" w14:textId="77777777" w:rsidR="00AC332B" w:rsidRDefault="00000000">
            <w:r>
              <w:rPr>
                <w:b/>
                <w:bCs/>
                <w:color w:val="FFFFFF"/>
                <w:sz w:val="20"/>
                <w:szCs w:val="20"/>
              </w:rPr>
              <w:t>Root Cause in Baseline</w:t>
            </w:r>
          </w:p>
        </w:tc>
        <w:tc>
          <w:tcPr>
            <w:tcW w:w="32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F56DAD8" w14:textId="77777777" w:rsidR="00AC332B" w:rsidRDefault="00000000">
            <w:r>
              <w:rPr>
                <w:b/>
                <w:bCs/>
                <w:color w:val="FFFFFF"/>
                <w:sz w:val="20"/>
                <w:szCs w:val="20"/>
              </w:rPr>
              <w:t>CBAM Solution</w:t>
            </w:r>
          </w:p>
        </w:tc>
      </w:tr>
      <w:tr w:rsidR="00AC332B" w14:paraId="48650D9C"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C366134" w14:textId="77777777" w:rsidR="00AC332B" w:rsidRDefault="00000000">
            <w:r>
              <w:rPr>
                <w:color w:val="000000"/>
                <w:sz w:val="20"/>
                <w:szCs w:val="20"/>
              </w:rPr>
              <w:t>Background confusion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D3BF642" w14:textId="77777777" w:rsidR="00AC332B" w:rsidRDefault="00000000">
            <w:r>
              <w:rPr>
                <w:color w:val="000000"/>
                <w:sz w:val="20"/>
                <w:szCs w:val="20"/>
              </w:rPr>
              <w:t>Shared features across classes; background patterns similar to lesions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0633140" w14:textId="77777777" w:rsidR="00AC332B" w:rsidRDefault="00000000">
            <w:r>
              <w:rPr>
                <w:color w:val="000000"/>
                <w:sz w:val="20"/>
                <w:szCs w:val="20"/>
              </w:rPr>
              <w:t>Channel attention suppresses irrelevant feature maps; spatial attention focuses on lesion regions</w:t>
            </w:r>
          </w:p>
        </w:tc>
      </w:tr>
      <w:tr w:rsidR="00AC332B" w14:paraId="2CD6F0D0"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7C7FDB3" w14:textId="77777777" w:rsidR="00AC332B" w:rsidRDefault="00000000">
            <w:r>
              <w:rPr>
                <w:color w:val="000000"/>
                <w:sz w:val="20"/>
                <w:szCs w:val="20"/>
              </w:rPr>
              <w:t>Small/medium object recall</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E5CA8AB" w14:textId="77777777" w:rsidR="00AC332B" w:rsidRDefault="00000000">
            <w:r>
              <w:rPr>
                <w:color w:val="000000"/>
                <w:sz w:val="20"/>
                <w:szCs w:val="20"/>
              </w:rPr>
              <w:t>Weak neck features for small objects at P3/P4 scales</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3BFB6DC" w14:textId="77777777" w:rsidR="00AC332B" w:rsidRDefault="00000000">
            <w:r>
              <w:rPr>
                <w:color w:val="000000"/>
                <w:sz w:val="20"/>
                <w:szCs w:val="20"/>
              </w:rPr>
              <w:t>CBAM applied at P3 and P4 — directly boosts small/medium detection recall</w:t>
            </w:r>
          </w:p>
        </w:tc>
      </w:tr>
      <w:tr w:rsidR="00AC332B" w14:paraId="34F14937"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CE11BB3" w14:textId="77777777" w:rsidR="00AC332B" w:rsidRDefault="00000000">
            <w:r>
              <w:rPr>
                <w:color w:val="000000"/>
                <w:sz w:val="20"/>
                <w:szCs w:val="20"/>
              </w:rPr>
              <w:t>Class imbalance (insect)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F08E72" w14:textId="77777777" w:rsidR="00AC332B" w:rsidRDefault="00000000">
            <w:r>
              <w:rPr>
                <w:color w:val="000000"/>
                <w:sz w:val="20"/>
                <w:szCs w:val="20"/>
              </w:rPr>
              <w:t>High insect count dominates training gradient</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195A540" w14:textId="77777777" w:rsidR="00AC332B" w:rsidRDefault="00000000">
            <w:r>
              <w:rPr>
                <w:color w:val="000000"/>
                <w:sz w:val="20"/>
                <w:szCs w:val="20"/>
              </w:rPr>
              <w:t>Spatial attention isolates insect-specific texture patterns regardless of class frequency</w:t>
            </w:r>
          </w:p>
        </w:tc>
      </w:tr>
      <w:tr w:rsidR="00AC332B" w14:paraId="55A555F8"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79288F7" w14:textId="77777777" w:rsidR="00AC332B" w:rsidRDefault="00000000">
            <w:r>
              <w:rPr>
                <w:color w:val="000000"/>
                <w:sz w:val="20"/>
                <w:szCs w:val="20"/>
              </w:rPr>
              <w:t>Disease texture confusion</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B9D383C" w14:textId="77777777" w:rsidR="00AC332B" w:rsidRDefault="00000000">
            <w:r>
              <w:rPr>
                <w:color w:val="000000"/>
                <w:sz w:val="20"/>
                <w:szCs w:val="20"/>
              </w:rPr>
              <w:t>Abiotic and disease symptoms overlap visually</w:t>
            </w:r>
          </w:p>
        </w:tc>
        <w:tc>
          <w:tcPr>
            <w:tcW w:w="328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9831ABC" w14:textId="77777777" w:rsidR="00AC332B" w:rsidRDefault="00000000">
            <w:r>
              <w:rPr>
                <w:color w:val="000000"/>
                <w:sz w:val="20"/>
                <w:szCs w:val="20"/>
              </w:rPr>
              <w:t>Channel attention learns which feature maps distinguish disease vs abiotic patterns</w:t>
            </w:r>
          </w:p>
        </w:tc>
      </w:tr>
    </w:tbl>
    <w:p w14:paraId="42DFE35C" w14:textId="77777777" w:rsidR="00AC332B" w:rsidRDefault="00AC332B">
      <w:pPr>
        <w:spacing w:before="100" w:after="100"/>
      </w:pPr>
    </w:p>
    <w:p w14:paraId="22221937" w14:textId="77777777" w:rsidR="00AC332B" w:rsidRDefault="00000000">
      <w:pPr>
        <w:spacing w:before="60" w:after="200"/>
        <w:jc w:val="center"/>
      </w:pPr>
      <w:r>
        <w:rPr>
          <w:i/>
          <w:iCs/>
          <w:color w:val="404040"/>
          <w:sz w:val="19"/>
          <w:szCs w:val="19"/>
        </w:rPr>
        <w:t>Table 2: Failure Mode Analysis — Baseline Limitations and CBAM Solutions. CBAM addresses both channel-level (which feature maps matter) and spatial-level (where in the image to focus) limitations of the standard YOLOv8n neck.</w:t>
      </w:r>
    </w:p>
    <w:p w14:paraId="112E0FD3" w14:textId="77777777" w:rsidR="00AC332B" w:rsidRDefault="00AC332B">
      <w:pPr>
        <w:spacing w:before="100" w:after="100"/>
      </w:pPr>
    </w:p>
    <w:p w14:paraId="2F21D803" w14:textId="77777777" w:rsidR="00AC332B" w:rsidRDefault="00000000">
      <w:pPr>
        <w:spacing w:before="60" w:after="100"/>
        <w:jc w:val="both"/>
      </w:pPr>
      <w:r>
        <w:rPr>
          <w:b/>
          <w:bCs/>
        </w:rPr>
        <w:t xml:space="preserve">Why not SE-Net (Squeeze-Excitation)? </w:t>
      </w:r>
      <w:r>
        <w:t>SE-Net applies channel attention only and has no spatial component. Given that lesions are spatially localised within images dominated by background foliage, spatial attention is essential — SE-Net would suppress irrelevant channels but still distribute equal attention across all spatial locations within each channel.</w:t>
      </w:r>
    </w:p>
    <w:p w14:paraId="4068B412" w14:textId="77777777" w:rsidR="00AC332B" w:rsidRDefault="00000000">
      <w:pPr>
        <w:spacing w:before="60" w:after="100"/>
        <w:jc w:val="both"/>
      </w:pPr>
      <w:r>
        <w:rPr>
          <w:b/>
          <w:bCs/>
        </w:rPr>
        <w:lastRenderedPageBreak/>
        <w:t xml:space="preserve">Why not Transformer-based attention (e.g., </w:t>
      </w:r>
      <w:proofErr w:type="spellStart"/>
      <w:r>
        <w:rPr>
          <w:b/>
          <w:bCs/>
        </w:rPr>
        <w:t>ViT</w:t>
      </w:r>
      <w:proofErr w:type="spellEnd"/>
      <w:r>
        <w:rPr>
          <w:b/>
          <w:bCs/>
        </w:rPr>
        <w:t xml:space="preserve"> neck)? </w:t>
      </w:r>
      <w:r>
        <w:t>Full self-attention mechanisms require quadratic memory with respect to sequence length, making them expensive at the P3 resolution (80x80 = 6400 tokens). CBAM achieves selective spatial and channel attention at a fraction of the computational cost, making it suitable for edge deployment.</w:t>
      </w:r>
    </w:p>
    <w:p w14:paraId="0BD0ED3C" w14:textId="77777777" w:rsidR="00AC332B" w:rsidRDefault="00000000">
      <w:pPr>
        <w:spacing w:before="60" w:after="100"/>
        <w:jc w:val="both"/>
      </w:pPr>
      <w:r>
        <w:rPr>
          <w:b/>
          <w:bCs/>
        </w:rPr>
        <w:t xml:space="preserve">Why P3 and P4 specifically? </w:t>
      </w:r>
      <w:r>
        <w:t>Figure 1 shows that 94.6% of CADI-AI objects fall into the tiny or small category (bounding boxes below 15% image area). P3 (80x80 feature grid) and P4 (40x40 feature grid) are the scales responsible for detecting small and medium objects respectively. Applying CBAM at these scales directly targets the primary detection challenge in this dataset.</w:t>
      </w:r>
    </w:p>
    <w:p w14:paraId="6929D057" w14:textId="77777777" w:rsidR="00AC332B" w:rsidRDefault="00AC332B">
      <w:pPr>
        <w:spacing w:before="100" w:after="100"/>
      </w:pPr>
    </w:p>
    <w:p w14:paraId="042A86A1" w14:textId="77777777" w:rsidR="00AC332B" w:rsidRDefault="00000000">
      <w:r>
        <w:br w:type="page"/>
      </w:r>
    </w:p>
    <w:p w14:paraId="6E7B8CFA" w14:textId="77777777" w:rsidR="00AC332B" w:rsidRDefault="00000000">
      <w:pPr>
        <w:pStyle w:val="Heading1"/>
      </w:pPr>
      <w:r>
        <w:lastRenderedPageBreak/>
        <w:t>5. Results</w:t>
      </w:r>
    </w:p>
    <w:p w14:paraId="14DC3F65" w14:textId="77777777" w:rsidR="00AC332B" w:rsidRDefault="00000000">
      <w:pPr>
        <w:pStyle w:val="Heading2"/>
      </w:pPr>
      <w:r>
        <w:t>5.1 Precision-Recall Curves</w:t>
      </w:r>
    </w:p>
    <w:p w14:paraId="6078C0CF" w14:textId="77777777" w:rsidR="00AC332B" w:rsidRDefault="00000000">
      <w:pPr>
        <w:spacing w:before="60" w:after="100"/>
        <w:jc w:val="both"/>
      </w:pPr>
      <w:r>
        <w:t>Figure 4 shows the overall PR curves for both models evaluated on the CADI-AI validation set. The CBAM-YOLOv8n curve (right panel) shows consistently higher area under the curve across all three classes, as reflected in the per-class AP values in the legend. The abiotic class achieves the highest AP in both models, consistent with its more distinct visual appearance (yellowing leaves, structural damage). The disease class has the lowest AP in both models, confirming the difficulty of detecting visually subtle fungal patterns.</w:t>
      </w:r>
    </w:p>
    <w:p w14:paraId="1389AB1B" w14:textId="77777777" w:rsidR="00AC332B" w:rsidRDefault="00000000">
      <w:pPr>
        <w:spacing w:before="160" w:after="60"/>
        <w:jc w:val="center"/>
      </w:pPr>
      <w:r>
        <w:rPr>
          <w:noProof/>
        </w:rPr>
        <w:drawing>
          <wp:inline distT="0" distB="0" distL="0" distR="0" wp14:anchorId="7335B9B4" wp14:editId="6F2219AF">
            <wp:extent cx="7143750" cy="2914650"/>
            <wp:effectExtent l="0" t="0" r="0" b="0"/>
            <wp:docPr id="1421527490" name="Picture 142152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143750" cy="2914650"/>
                    </a:xfrm>
                    <a:prstGeom prst="rect">
                      <a:avLst/>
                    </a:prstGeom>
                  </pic:spPr>
                </pic:pic>
              </a:graphicData>
            </a:graphic>
          </wp:inline>
        </w:drawing>
      </w:r>
    </w:p>
    <w:p w14:paraId="2375DF7C" w14:textId="77777777" w:rsidR="00AC332B" w:rsidRDefault="00000000">
      <w:pPr>
        <w:spacing w:before="60" w:after="200"/>
        <w:jc w:val="center"/>
      </w:pPr>
      <w:r>
        <w:rPr>
          <w:i/>
          <w:iCs/>
          <w:color w:val="404040"/>
          <w:sz w:val="19"/>
          <w:szCs w:val="19"/>
        </w:rPr>
        <w:t xml:space="preserve">Figure 4: Precision-Recall Curves. Using CADI-AI validation set evaluated under the COCO </w:t>
      </w:r>
      <w:proofErr w:type="spellStart"/>
      <w:r>
        <w:rPr>
          <w:i/>
          <w:iCs/>
          <w:color w:val="404040"/>
          <w:sz w:val="19"/>
          <w:szCs w:val="19"/>
        </w:rPr>
        <w:t>mAP</w:t>
      </w:r>
      <w:proofErr w:type="spellEnd"/>
      <w:r>
        <w:rPr>
          <w:i/>
          <w:iCs/>
          <w:color w:val="404040"/>
          <w:sz w:val="19"/>
          <w:szCs w:val="19"/>
        </w:rPr>
        <w:t xml:space="preserve"> protocol. Left: YOLOv8n baseline (all-class mAP@0.5 = 0.463). Right: CBAM-YOLOv8n proposed model (all-class mAP@0.5 = 0.486). Observed: CBAM curves maintain higher precision at equivalent recall levels across all three classes. Quantitatively: abiotic AP improves from 0.572 to 0.603 (+0.031), insect from 0.437 to 0.461 (+0.024), disease from 0.379 to 0.395 (+0.016). Indicates: CBAM attention provides consistent detection improvement at all operating thresholds, not only at a single confidence cutoff.</w:t>
      </w:r>
    </w:p>
    <w:p w14:paraId="7C0B661E" w14:textId="77777777" w:rsidR="00AC332B" w:rsidRDefault="00AC332B">
      <w:pPr>
        <w:spacing w:before="100" w:after="100"/>
      </w:pPr>
    </w:p>
    <w:p w14:paraId="5C599770" w14:textId="77777777" w:rsidR="00AC332B" w:rsidRDefault="00000000">
      <w:pPr>
        <w:pStyle w:val="Heading2"/>
      </w:pPr>
      <w:r>
        <w:t>5.2 Per-Class F1 Score</w:t>
      </w:r>
    </w:p>
    <w:p w14:paraId="74139E58" w14:textId="77777777" w:rsidR="00AC332B" w:rsidRDefault="00000000">
      <w:pPr>
        <w:spacing w:before="60" w:after="100"/>
        <w:jc w:val="both"/>
      </w:pPr>
      <w:r>
        <w:t>Figure 5 compares per-class F1 scores between the baseline and proposed model. The insect class shows the largest absolute improvement (+0.031), followed by disease (+0.017). The abiotic class shows a slight decrease (-0.026). This pattern is consistent with CBAM's spatial attention focusing on localised lesion textures — insect and disease symptoms are small, textured regions where spatial weighting provides the most benefit, while abiotic stress often covers larger, more diffuse areas that standard convolution already handles adequately.</w:t>
      </w:r>
    </w:p>
    <w:p w14:paraId="2FAE7D12" w14:textId="77777777" w:rsidR="00AC332B" w:rsidRDefault="00000000">
      <w:pPr>
        <w:spacing w:before="160" w:after="60"/>
        <w:jc w:val="center"/>
      </w:pPr>
      <w:r>
        <w:rPr>
          <w:noProof/>
        </w:rPr>
        <w:lastRenderedPageBreak/>
        <w:drawing>
          <wp:inline distT="0" distB="0" distL="0" distR="0" wp14:anchorId="0A4052FA" wp14:editId="60BBF2CC">
            <wp:extent cx="5715000" cy="3409950"/>
            <wp:effectExtent l="0" t="0" r="0" b="0"/>
            <wp:docPr id="1974195146" name="Picture 197419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09950"/>
                    </a:xfrm>
                    <a:prstGeom prst="rect">
                      <a:avLst/>
                    </a:prstGeom>
                  </pic:spPr>
                </pic:pic>
              </a:graphicData>
            </a:graphic>
          </wp:inline>
        </w:drawing>
      </w:r>
    </w:p>
    <w:p w14:paraId="5400F2FB" w14:textId="77777777" w:rsidR="00AC332B" w:rsidRDefault="00000000">
      <w:pPr>
        <w:spacing w:before="60" w:after="200"/>
        <w:jc w:val="center"/>
      </w:pPr>
      <w:r>
        <w:rPr>
          <w:i/>
          <w:iCs/>
          <w:color w:val="404040"/>
          <w:sz w:val="19"/>
          <w:szCs w:val="19"/>
        </w:rPr>
        <w:t>Figure 5: Per-Class F1 Score Comparison — YOLOv8n Baseline vs CBAM-YOLOv8n. Using CADI-AI validation set. Observed: CBAM improves F1 on insect (0.464 to 0.495, +0.031) and disease (0.423 to 0.440, +0.017) while slightly reducing abiotic F1 (0.610 to 0.584, -0.026). Quantitatively: two of three classes improve. Indicates: spatial attention is most effective for localised, textured lesion patterns; the abiotic precision-recall trade-off shifts slightly toward higher recall at the cost of precision, suggesting CBAM increases sensitivity in background-heavy abiotic scenes.</w:t>
      </w:r>
    </w:p>
    <w:p w14:paraId="4376600C" w14:textId="77777777" w:rsidR="00AC332B" w:rsidRDefault="00AC332B">
      <w:pPr>
        <w:spacing w:before="100" w:after="100"/>
      </w:pPr>
    </w:p>
    <w:p w14:paraId="2F4F9689" w14:textId="77777777" w:rsidR="00AC332B" w:rsidRDefault="00000000">
      <w:pPr>
        <w:pStyle w:val="Heading2"/>
      </w:pPr>
      <w:r>
        <w:t xml:space="preserve">5.3 </w:t>
      </w:r>
      <w:proofErr w:type="spellStart"/>
      <w:r>
        <w:t>IoU</w:t>
      </w:r>
      <w:proofErr w:type="spellEnd"/>
      <w:r>
        <w:t xml:space="preserve"> Distribution</w:t>
      </w:r>
    </w:p>
    <w:p w14:paraId="1B4EC802" w14:textId="77777777" w:rsidR="00AC332B" w:rsidRDefault="00000000">
      <w:pPr>
        <w:spacing w:before="60" w:after="100"/>
        <w:jc w:val="both"/>
      </w:pPr>
      <w:r>
        <w:t xml:space="preserve">Figure 6 presents the </w:t>
      </w:r>
      <w:proofErr w:type="spellStart"/>
      <w:r>
        <w:t>IoU</w:t>
      </w:r>
      <w:proofErr w:type="spellEnd"/>
      <w:r>
        <w:t xml:space="preserve"> score distribution for CBAM-YOLOv8n detections on the validation set. The mean </w:t>
      </w:r>
      <w:proofErr w:type="spellStart"/>
      <w:r>
        <w:t>IoU</w:t>
      </w:r>
      <w:proofErr w:type="spellEnd"/>
      <w:r>
        <w:t xml:space="preserve"> of 0.349 and 16.2% of detections above </w:t>
      </w:r>
      <w:proofErr w:type="spellStart"/>
      <w:r>
        <w:t>IoU</w:t>
      </w:r>
      <w:proofErr w:type="spellEnd"/>
      <w:r>
        <w:t>=0.5 reflect the genuine difficulty of localising small, visually subtle disease targets in dense agricultural imagery. The cumulative distribution confirms that the model produces a range of localisation qualities — tighter bounding boxes (</w:t>
      </w:r>
      <w:proofErr w:type="spellStart"/>
      <w:r>
        <w:t>IoU</w:t>
      </w:r>
      <w:proofErr w:type="spellEnd"/>
      <w:r>
        <w:t xml:space="preserve"> &gt; 0.6) are achieved for the larger, more structured abiotic annotations, while disease and insect detections contribute more mass below </w:t>
      </w:r>
      <w:proofErr w:type="spellStart"/>
      <w:r>
        <w:t>IoU</w:t>
      </w:r>
      <w:proofErr w:type="spellEnd"/>
      <w:r>
        <w:t>=0.5.</w:t>
      </w:r>
    </w:p>
    <w:p w14:paraId="385BBE15" w14:textId="77777777" w:rsidR="00AC332B" w:rsidRDefault="00000000">
      <w:pPr>
        <w:spacing w:before="160" w:after="60"/>
        <w:jc w:val="center"/>
      </w:pPr>
      <w:r>
        <w:rPr>
          <w:noProof/>
        </w:rPr>
        <w:drawing>
          <wp:inline distT="0" distB="0" distL="0" distR="0" wp14:anchorId="255E5BDF" wp14:editId="2FF732BC">
            <wp:extent cx="7143750" cy="2543175"/>
            <wp:effectExtent l="0" t="0" r="0" b="0"/>
            <wp:docPr id="1796699966" name="Picture 17966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0" cy="2543175"/>
                    </a:xfrm>
                    <a:prstGeom prst="rect">
                      <a:avLst/>
                    </a:prstGeom>
                  </pic:spPr>
                </pic:pic>
              </a:graphicData>
            </a:graphic>
          </wp:inline>
        </w:drawing>
      </w:r>
    </w:p>
    <w:p w14:paraId="3297FECD" w14:textId="77777777" w:rsidR="00AC332B" w:rsidRDefault="00000000">
      <w:pPr>
        <w:spacing w:before="60" w:after="200"/>
        <w:jc w:val="center"/>
      </w:pPr>
      <w:r>
        <w:rPr>
          <w:i/>
          <w:iCs/>
          <w:color w:val="404040"/>
          <w:sz w:val="19"/>
          <w:szCs w:val="19"/>
        </w:rPr>
        <w:lastRenderedPageBreak/>
        <w:t xml:space="preserve">Figure 6: </w:t>
      </w:r>
      <w:proofErr w:type="spellStart"/>
      <w:r>
        <w:rPr>
          <w:i/>
          <w:iCs/>
          <w:color w:val="404040"/>
          <w:sz w:val="19"/>
          <w:szCs w:val="19"/>
        </w:rPr>
        <w:t>IoU</w:t>
      </w:r>
      <w:proofErr w:type="spellEnd"/>
      <w:r>
        <w:rPr>
          <w:i/>
          <w:iCs/>
          <w:color w:val="404040"/>
          <w:sz w:val="19"/>
          <w:szCs w:val="19"/>
        </w:rPr>
        <w:t xml:space="preserve"> Score Distribution — CBAM-YOLOv8n. Using CADI-AI validation set true positive detections. Observed: Distribution peaks around </w:t>
      </w:r>
      <w:proofErr w:type="spellStart"/>
      <w:r>
        <w:rPr>
          <w:i/>
          <w:iCs/>
          <w:color w:val="404040"/>
          <w:sz w:val="19"/>
          <w:szCs w:val="19"/>
        </w:rPr>
        <w:t>IoU</w:t>
      </w:r>
      <w:proofErr w:type="spellEnd"/>
      <w:r>
        <w:rPr>
          <w:i/>
          <w:iCs/>
          <w:color w:val="404040"/>
          <w:sz w:val="19"/>
          <w:szCs w:val="19"/>
        </w:rPr>
        <w:t xml:space="preserve">=0.2-0.4, with the mean at 0.349. Quantitatively: only 16.2% of detections exceed the </w:t>
      </w:r>
      <w:proofErr w:type="spellStart"/>
      <w:r>
        <w:rPr>
          <w:i/>
          <w:iCs/>
          <w:color w:val="404040"/>
          <w:sz w:val="19"/>
          <w:szCs w:val="19"/>
        </w:rPr>
        <w:t>IoU</w:t>
      </w:r>
      <w:proofErr w:type="spellEnd"/>
      <w:r>
        <w:rPr>
          <w:i/>
          <w:iCs/>
          <w:color w:val="404040"/>
          <w:sz w:val="19"/>
          <w:szCs w:val="19"/>
        </w:rPr>
        <w:t xml:space="preserve">=0.5 threshold. Indicates: while classification and detection are improving (as seen in </w:t>
      </w:r>
      <w:proofErr w:type="spellStart"/>
      <w:r>
        <w:rPr>
          <w:i/>
          <w:iCs/>
          <w:color w:val="404040"/>
          <w:sz w:val="19"/>
          <w:szCs w:val="19"/>
        </w:rPr>
        <w:t>mAP</w:t>
      </w:r>
      <w:proofErr w:type="spellEnd"/>
      <w:r>
        <w:rPr>
          <w:i/>
          <w:iCs/>
          <w:color w:val="404040"/>
          <w:sz w:val="19"/>
          <w:szCs w:val="19"/>
        </w:rPr>
        <w:t xml:space="preserve"> and F1 gains), bounding box localisation remains challenging — particularly for tiny objects where even small pixel-level errors produce large </w:t>
      </w:r>
      <w:proofErr w:type="spellStart"/>
      <w:r>
        <w:rPr>
          <w:i/>
          <w:iCs/>
          <w:color w:val="404040"/>
          <w:sz w:val="19"/>
          <w:szCs w:val="19"/>
        </w:rPr>
        <w:t>IoU</w:t>
      </w:r>
      <w:proofErr w:type="spellEnd"/>
      <w:r>
        <w:rPr>
          <w:i/>
          <w:iCs/>
          <w:color w:val="404040"/>
          <w:sz w:val="19"/>
          <w:szCs w:val="19"/>
        </w:rPr>
        <w:t xml:space="preserve"> drops. This motivates future work on regression-focused improvements such as </w:t>
      </w:r>
      <w:proofErr w:type="spellStart"/>
      <w:r>
        <w:rPr>
          <w:i/>
          <w:iCs/>
          <w:color w:val="404040"/>
          <w:sz w:val="19"/>
          <w:szCs w:val="19"/>
        </w:rPr>
        <w:t>WIoU</w:t>
      </w:r>
      <w:proofErr w:type="spellEnd"/>
      <w:r>
        <w:rPr>
          <w:i/>
          <w:iCs/>
          <w:color w:val="404040"/>
          <w:sz w:val="19"/>
          <w:szCs w:val="19"/>
        </w:rPr>
        <w:t xml:space="preserve"> or </w:t>
      </w:r>
      <w:proofErr w:type="spellStart"/>
      <w:r>
        <w:rPr>
          <w:i/>
          <w:iCs/>
          <w:color w:val="404040"/>
          <w:sz w:val="19"/>
          <w:szCs w:val="19"/>
        </w:rPr>
        <w:t>SIoU</w:t>
      </w:r>
      <w:proofErr w:type="spellEnd"/>
      <w:r>
        <w:rPr>
          <w:i/>
          <w:iCs/>
          <w:color w:val="404040"/>
          <w:sz w:val="19"/>
          <w:szCs w:val="19"/>
        </w:rPr>
        <w:t xml:space="preserve"> loss.</w:t>
      </w:r>
    </w:p>
    <w:p w14:paraId="0C16C9C7" w14:textId="77777777" w:rsidR="00AC332B" w:rsidRDefault="00AC332B">
      <w:pPr>
        <w:spacing w:before="100" w:after="100"/>
      </w:pPr>
    </w:p>
    <w:p w14:paraId="61479FD2" w14:textId="77777777" w:rsidR="00AC332B" w:rsidRDefault="00000000">
      <w:r>
        <w:br w:type="page"/>
      </w:r>
    </w:p>
    <w:p w14:paraId="13CB34E7" w14:textId="77777777" w:rsidR="00AC332B" w:rsidRDefault="00000000">
      <w:pPr>
        <w:pStyle w:val="Heading1"/>
      </w:pPr>
      <w:r>
        <w:lastRenderedPageBreak/>
        <w:t>6. Comparison: Baseline vs Proposed Model</w:t>
      </w:r>
    </w:p>
    <w:p w14:paraId="75B92DD3" w14:textId="77777777" w:rsidR="00AC332B" w:rsidRDefault="00000000">
      <w:pPr>
        <w:pStyle w:val="Heading2"/>
      </w:pPr>
      <w:r>
        <w:t>6.1 Comprehensive Metrics Table</w:t>
      </w:r>
    </w:p>
    <w:p w14:paraId="5C1FE26C" w14:textId="77777777" w:rsidR="00AC332B" w:rsidRDefault="00000000">
      <w:pPr>
        <w:spacing w:before="60" w:after="100"/>
        <w:jc w:val="both"/>
      </w:pPr>
      <w:r>
        <w:t>Table 3 presents a full quantitative comparison between YOLOv8n and CBAM-YOLOv8n across all required evaluation metrics.</w:t>
      </w:r>
    </w:p>
    <w:p w14:paraId="4E3E434B" w14:textId="77777777" w:rsidR="00AC332B" w:rsidRDefault="00AC332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1300"/>
        <w:gridCol w:w="1260"/>
      </w:tblGrid>
      <w:tr w:rsidR="00AC332B" w14:paraId="661DA784" w14:textId="77777777">
        <w:tblPrEx>
          <w:tblCellMar>
            <w:top w:w="0" w:type="dxa"/>
            <w:bottom w:w="0" w:type="dxa"/>
          </w:tblCellMar>
        </w:tblPrEx>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5A869F7" w14:textId="77777777" w:rsidR="00AC332B" w:rsidRDefault="00000000">
            <w:r>
              <w:rPr>
                <w:b/>
                <w:bCs/>
                <w:color w:val="FFFFFF"/>
                <w:sz w:val="20"/>
                <w:szCs w:val="20"/>
              </w:rPr>
              <w:t>Metric</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8F5FAC6" w14:textId="77777777" w:rsidR="00AC332B" w:rsidRDefault="00000000">
            <w:pPr>
              <w:jc w:val="center"/>
            </w:pPr>
            <w:r>
              <w:rPr>
                <w:b/>
                <w:bCs/>
                <w:color w:val="FFFFFF"/>
                <w:sz w:val="20"/>
                <w:szCs w:val="20"/>
              </w:rPr>
              <w:t>YOLOv8n (Baseline)</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FA27A29" w14:textId="77777777" w:rsidR="00AC332B" w:rsidRDefault="00000000">
            <w:pPr>
              <w:jc w:val="center"/>
            </w:pPr>
            <w:r>
              <w:rPr>
                <w:b/>
                <w:bCs/>
                <w:color w:val="FFFFFF"/>
                <w:sz w:val="20"/>
                <w:szCs w:val="20"/>
              </w:rPr>
              <w:t>CBAM-YOLOv8n (Proposed)</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73556E0" w14:textId="77777777" w:rsidR="00AC332B" w:rsidRDefault="00000000">
            <w:pPr>
              <w:jc w:val="center"/>
            </w:pPr>
            <w:r>
              <w:rPr>
                <w:b/>
                <w:bCs/>
                <w:color w:val="FFFFFF"/>
                <w:sz w:val="20"/>
                <w:szCs w:val="20"/>
              </w:rPr>
              <w:t>Δ Change</w:t>
            </w:r>
          </w:p>
        </w:tc>
        <w:tc>
          <w:tcPr>
            <w:tcW w:w="12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452C35D" w14:textId="77777777" w:rsidR="00AC332B" w:rsidRDefault="00000000">
            <w:pPr>
              <w:jc w:val="center"/>
            </w:pPr>
            <w:r>
              <w:rPr>
                <w:b/>
                <w:bCs/>
                <w:color w:val="FFFFFF"/>
                <w:sz w:val="20"/>
                <w:szCs w:val="20"/>
              </w:rPr>
              <w:t>Better?</w:t>
            </w:r>
          </w:p>
        </w:tc>
      </w:tr>
      <w:tr w:rsidR="00AC332B" w14:paraId="65CEC614"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AB05FE7" w14:textId="77777777" w:rsidR="00AC332B" w:rsidRDefault="00000000">
            <w:r>
              <w:rPr>
                <w:color w:val="000000"/>
                <w:sz w:val="20"/>
                <w:szCs w:val="20"/>
              </w:rPr>
              <w:t>mAP@0.5</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B5BD870" w14:textId="77777777" w:rsidR="00AC332B" w:rsidRDefault="00000000">
            <w:pPr>
              <w:jc w:val="center"/>
            </w:pPr>
            <w:r>
              <w:rPr>
                <w:color w:val="000000"/>
                <w:sz w:val="20"/>
                <w:szCs w:val="20"/>
              </w:rPr>
              <w:t>0.4623</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D8B3162" w14:textId="77777777" w:rsidR="00AC332B" w:rsidRDefault="00000000">
            <w:pPr>
              <w:jc w:val="center"/>
            </w:pPr>
            <w:r>
              <w:rPr>
                <w:color w:val="000000"/>
                <w:sz w:val="20"/>
                <w:szCs w:val="20"/>
              </w:rPr>
              <w:t>0.4823</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FF23746" w14:textId="77777777" w:rsidR="00AC332B" w:rsidRDefault="00000000">
            <w:pPr>
              <w:jc w:val="center"/>
            </w:pPr>
            <w:r>
              <w:rPr>
                <w:color w:val="000000"/>
                <w:sz w:val="20"/>
                <w:szCs w:val="20"/>
              </w:rPr>
              <w:t>+0.0200</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7A3F3485" w14:textId="77777777" w:rsidR="00AC332B" w:rsidRDefault="00000000">
            <w:pPr>
              <w:jc w:val="center"/>
            </w:pPr>
            <w:r>
              <w:rPr>
                <w:b/>
                <w:bCs/>
                <w:sz w:val="20"/>
                <w:szCs w:val="20"/>
              </w:rPr>
              <w:t>✅</w:t>
            </w:r>
          </w:p>
        </w:tc>
      </w:tr>
      <w:tr w:rsidR="00AC332B" w14:paraId="7C22103D"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891DF88" w14:textId="77777777" w:rsidR="00AC332B" w:rsidRDefault="00000000">
            <w:r>
              <w:rPr>
                <w:color w:val="000000"/>
                <w:sz w:val="20"/>
                <w:szCs w:val="20"/>
              </w:rPr>
              <w:t>mAP@0.5:0.95</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F393E53" w14:textId="77777777" w:rsidR="00AC332B" w:rsidRDefault="00000000">
            <w:pPr>
              <w:jc w:val="center"/>
            </w:pPr>
            <w:r>
              <w:rPr>
                <w:color w:val="000000"/>
                <w:sz w:val="20"/>
                <w:szCs w:val="20"/>
              </w:rPr>
              <w:t>0.1847</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18A86D" w14:textId="77777777" w:rsidR="00AC332B" w:rsidRDefault="00000000">
            <w:pPr>
              <w:jc w:val="center"/>
            </w:pPr>
            <w:r>
              <w:rPr>
                <w:color w:val="000000"/>
                <w:sz w:val="20"/>
                <w:szCs w:val="20"/>
              </w:rPr>
              <w:t>0.1923</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702593B" w14:textId="77777777" w:rsidR="00AC332B" w:rsidRDefault="00000000">
            <w:pPr>
              <w:jc w:val="center"/>
            </w:pPr>
            <w:r>
              <w:rPr>
                <w:color w:val="000000"/>
                <w:sz w:val="20"/>
                <w:szCs w:val="20"/>
              </w:rPr>
              <w:t>+0.0076</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7025FB2E" w14:textId="77777777" w:rsidR="00AC332B" w:rsidRDefault="00000000">
            <w:pPr>
              <w:jc w:val="center"/>
            </w:pPr>
            <w:r>
              <w:rPr>
                <w:b/>
                <w:bCs/>
                <w:sz w:val="20"/>
                <w:szCs w:val="20"/>
              </w:rPr>
              <w:t>✅</w:t>
            </w:r>
          </w:p>
        </w:tc>
      </w:tr>
      <w:tr w:rsidR="00AC332B" w14:paraId="545E8F95"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1D5F02B" w14:textId="77777777" w:rsidR="00AC332B" w:rsidRDefault="00000000">
            <w:r>
              <w:rPr>
                <w:color w:val="000000"/>
                <w:sz w:val="20"/>
                <w:szCs w:val="20"/>
              </w:rPr>
              <w:t>Precision</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76B6CC6" w14:textId="77777777" w:rsidR="00AC332B" w:rsidRDefault="00000000">
            <w:pPr>
              <w:jc w:val="center"/>
            </w:pPr>
            <w:r>
              <w:rPr>
                <w:color w:val="000000"/>
                <w:sz w:val="20"/>
                <w:szCs w:val="20"/>
              </w:rPr>
              <w:t>0.5688</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F38C8E2" w14:textId="77777777" w:rsidR="00AC332B" w:rsidRDefault="00000000">
            <w:pPr>
              <w:jc w:val="center"/>
            </w:pPr>
            <w:r>
              <w:rPr>
                <w:color w:val="000000"/>
                <w:sz w:val="20"/>
                <w:szCs w:val="20"/>
              </w:rPr>
              <w:t>0.5591</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07F87F4" w14:textId="77777777" w:rsidR="00AC332B" w:rsidRDefault="00000000">
            <w:pPr>
              <w:jc w:val="center"/>
            </w:pPr>
            <w:r>
              <w:rPr>
                <w:color w:val="000000"/>
                <w:sz w:val="20"/>
                <w:szCs w:val="20"/>
              </w:rPr>
              <w:t>-0.0097</w:t>
            </w:r>
          </w:p>
        </w:tc>
        <w:tc>
          <w:tcPr>
            <w:tcW w:w="1260" w:type="dxa"/>
            <w:tcBorders>
              <w:top w:val="single" w:sz="4" w:space="0" w:color="B0C4DE"/>
              <w:left w:val="single" w:sz="4" w:space="0" w:color="B0C4DE"/>
              <w:bottom w:val="single" w:sz="4" w:space="0" w:color="B0C4DE"/>
              <w:right w:val="single" w:sz="4" w:space="0" w:color="B0C4DE"/>
            </w:tcBorders>
            <w:shd w:val="clear" w:color="auto" w:fill="FADBD8"/>
            <w:tcMar>
              <w:top w:w="80" w:type="dxa"/>
              <w:left w:w="120" w:type="dxa"/>
              <w:bottom w:w="80" w:type="dxa"/>
              <w:right w:w="120" w:type="dxa"/>
            </w:tcMar>
            <w:vAlign w:val="center"/>
          </w:tcPr>
          <w:p w14:paraId="778F6D3C" w14:textId="77777777" w:rsidR="00AC332B" w:rsidRDefault="00000000">
            <w:pPr>
              <w:jc w:val="center"/>
            </w:pPr>
            <w:r>
              <w:rPr>
                <w:b/>
                <w:bCs/>
                <w:sz w:val="20"/>
                <w:szCs w:val="20"/>
              </w:rPr>
              <w:t>❌</w:t>
            </w:r>
          </w:p>
        </w:tc>
      </w:tr>
      <w:tr w:rsidR="00AC332B" w14:paraId="0BFFE1D9"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AB7197A" w14:textId="77777777" w:rsidR="00AC332B" w:rsidRDefault="00000000">
            <w:r>
              <w:rPr>
                <w:color w:val="000000"/>
                <w:sz w:val="20"/>
                <w:szCs w:val="20"/>
              </w:rPr>
              <w:t>Recall (</w:t>
            </w:r>
            <w:proofErr w:type="spellStart"/>
            <w:r>
              <w:rPr>
                <w:color w:val="000000"/>
                <w:sz w:val="20"/>
                <w:szCs w:val="20"/>
              </w:rPr>
              <w:t>mAR</w:t>
            </w:r>
            <w:proofErr w:type="spellEnd"/>
            <w:r>
              <w:rPr>
                <w:color w:val="000000"/>
                <w:sz w:val="20"/>
                <w:szCs w:val="20"/>
              </w:rPr>
              <w:t>)</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D5928B2" w14:textId="77777777" w:rsidR="00AC332B" w:rsidRDefault="00000000">
            <w:pPr>
              <w:jc w:val="center"/>
            </w:pPr>
            <w:r>
              <w:rPr>
                <w:color w:val="000000"/>
                <w:sz w:val="20"/>
                <w:szCs w:val="20"/>
              </w:rPr>
              <w:t>0.4480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07B2A88" w14:textId="77777777" w:rsidR="00AC332B" w:rsidRDefault="00000000">
            <w:pPr>
              <w:jc w:val="center"/>
            </w:pPr>
            <w:r>
              <w:rPr>
                <w:color w:val="000000"/>
                <w:sz w:val="20"/>
                <w:szCs w:val="20"/>
              </w:rPr>
              <w:t>0.4647</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01B4C3E" w14:textId="77777777" w:rsidR="00AC332B" w:rsidRDefault="00000000">
            <w:pPr>
              <w:jc w:val="center"/>
            </w:pPr>
            <w:r>
              <w:rPr>
                <w:color w:val="000000"/>
                <w:sz w:val="20"/>
                <w:szCs w:val="20"/>
              </w:rPr>
              <w:t>+0.0167</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1248C024" w14:textId="77777777" w:rsidR="00AC332B" w:rsidRDefault="00000000">
            <w:pPr>
              <w:jc w:val="center"/>
            </w:pPr>
            <w:r>
              <w:rPr>
                <w:b/>
                <w:bCs/>
                <w:sz w:val="20"/>
                <w:szCs w:val="20"/>
              </w:rPr>
              <w:t>✅</w:t>
            </w:r>
          </w:p>
        </w:tc>
      </w:tr>
      <w:tr w:rsidR="00AC332B" w14:paraId="02E1F179"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880138" w14:textId="77777777" w:rsidR="00AC332B" w:rsidRDefault="00000000">
            <w:r>
              <w:rPr>
                <w:color w:val="000000"/>
                <w:sz w:val="20"/>
                <w:szCs w:val="20"/>
              </w:rPr>
              <w:t>Mean F1</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6A3B4CE" w14:textId="77777777" w:rsidR="00AC332B" w:rsidRDefault="00000000">
            <w:pPr>
              <w:jc w:val="center"/>
            </w:pPr>
            <w:r>
              <w:rPr>
                <w:color w:val="000000"/>
                <w:sz w:val="20"/>
                <w:szCs w:val="20"/>
              </w:rPr>
              <w:t>0.4990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15C3F98" w14:textId="77777777" w:rsidR="00AC332B" w:rsidRDefault="00000000">
            <w:pPr>
              <w:jc w:val="center"/>
            </w:pPr>
            <w:r>
              <w:rPr>
                <w:color w:val="000000"/>
                <w:sz w:val="20"/>
                <w:szCs w:val="20"/>
              </w:rPr>
              <w:t>0.5063</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B006E41" w14:textId="77777777" w:rsidR="00AC332B" w:rsidRDefault="00000000">
            <w:pPr>
              <w:jc w:val="center"/>
            </w:pPr>
            <w:r>
              <w:rPr>
                <w:color w:val="000000"/>
                <w:sz w:val="20"/>
                <w:szCs w:val="20"/>
              </w:rPr>
              <w:t>+0.0073</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1A928AC2" w14:textId="77777777" w:rsidR="00AC332B" w:rsidRDefault="00000000">
            <w:pPr>
              <w:jc w:val="center"/>
            </w:pPr>
            <w:r>
              <w:rPr>
                <w:b/>
                <w:bCs/>
                <w:sz w:val="20"/>
                <w:szCs w:val="20"/>
              </w:rPr>
              <w:t>✅</w:t>
            </w:r>
          </w:p>
        </w:tc>
      </w:tr>
      <w:tr w:rsidR="00AC332B" w14:paraId="75EC70F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0F95CE4" w14:textId="77777777" w:rsidR="00AC332B" w:rsidRDefault="00000000">
            <w:r>
              <w:rPr>
                <w:color w:val="000000"/>
                <w:sz w:val="20"/>
                <w:szCs w:val="20"/>
              </w:rPr>
              <w:t>F1 — Abiotic</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96D5791" w14:textId="77777777" w:rsidR="00AC332B" w:rsidRDefault="00000000">
            <w:pPr>
              <w:jc w:val="center"/>
            </w:pPr>
            <w:r>
              <w:rPr>
                <w:color w:val="000000"/>
                <w:sz w:val="20"/>
                <w:szCs w:val="20"/>
              </w:rPr>
              <w:t>0.6100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2C5441F" w14:textId="77777777" w:rsidR="00AC332B" w:rsidRDefault="00000000">
            <w:pPr>
              <w:jc w:val="center"/>
            </w:pPr>
            <w:r>
              <w:rPr>
                <w:color w:val="000000"/>
                <w:sz w:val="20"/>
                <w:szCs w:val="20"/>
              </w:rPr>
              <w:t>0.5840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4D32910" w14:textId="77777777" w:rsidR="00AC332B" w:rsidRDefault="00000000">
            <w:pPr>
              <w:jc w:val="center"/>
            </w:pPr>
            <w:r>
              <w:rPr>
                <w:color w:val="000000"/>
                <w:sz w:val="20"/>
                <w:szCs w:val="20"/>
              </w:rPr>
              <w:t>-0.0260</w:t>
            </w:r>
          </w:p>
        </w:tc>
        <w:tc>
          <w:tcPr>
            <w:tcW w:w="1260" w:type="dxa"/>
            <w:tcBorders>
              <w:top w:val="single" w:sz="4" w:space="0" w:color="B0C4DE"/>
              <w:left w:val="single" w:sz="4" w:space="0" w:color="B0C4DE"/>
              <w:bottom w:val="single" w:sz="4" w:space="0" w:color="B0C4DE"/>
              <w:right w:val="single" w:sz="4" w:space="0" w:color="B0C4DE"/>
            </w:tcBorders>
            <w:shd w:val="clear" w:color="auto" w:fill="FADBD8"/>
            <w:tcMar>
              <w:top w:w="80" w:type="dxa"/>
              <w:left w:w="120" w:type="dxa"/>
              <w:bottom w:w="80" w:type="dxa"/>
              <w:right w:w="120" w:type="dxa"/>
            </w:tcMar>
            <w:vAlign w:val="center"/>
          </w:tcPr>
          <w:p w14:paraId="33DB0F73" w14:textId="77777777" w:rsidR="00AC332B" w:rsidRDefault="00000000">
            <w:pPr>
              <w:jc w:val="center"/>
            </w:pPr>
            <w:r>
              <w:rPr>
                <w:b/>
                <w:bCs/>
                <w:sz w:val="20"/>
                <w:szCs w:val="20"/>
              </w:rPr>
              <w:t>❌</w:t>
            </w:r>
          </w:p>
        </w:tc>
      </w:tr>
      <w:tr w:rsidR="00AC332B" w14:paraId="3D341189"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0AB58FF1" w14:textId="77777777" w:rsidR="00AC332B" w:rsidRDefault="00000000">
            <w:r>
              <w:rPr>
                <w:color w:val="000000"/>
                <w:sz w:val="20"/>
                <w:szCs w:val="20"/>
              </w:rPr>
              <w:t>F1 — Insect</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5FC1A0" w14:textId="77777777" w:rsidR="00AC332B" w:rsidRDefault="00000000">
            <w:pPr>
              <w:jc w:val="center"/>
            </w:pPr>
            <w:r>
              <w:rPr>
                <w:color w:val="000000"/>
                <w:sz w:val="20"/>
                <w:szCs w:val="20"/>
              </w:rPr>
              <w:t>0.4640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E94165A" w14:textId="77777777" w:rsidR="00AC332B" w:rsidRDefault="00000000">
            <w:pPr>
              <w:jc w:val="center"/>
            </w:pPr>
            <w:r>
              <w:rPr>
                <w:color w:val="000000"/>
                <w:sz w:val="20"/>
                <w:szCs w:val="20"/>
              </w:rPr>
              <w:t>0.4950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22A6504" w14:textId="77777777" w:rsidR="00AC332B" w:rsidRDefault="00000000">
            <w:pPr>
              <w:jc w:val="center"/>
            </w:pPr>
            <w:r>
              <w:rPr>
                <w:color w:val="000000"/>
                <w:sz w:val="20"/>
                <w:szCs w:val="20"/>
              </w:rPr>
              <w:t>+0.0310</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5F7240FD" w14:textId="77777777" w:rsidR="00AC332B" w:rsidRDefault="00000000">
            <w:pPr>
              <w:jc w:val="center"/>
            </w:pPr>
            <w:r>
              <w:rPr>
                <w:b/>
                <w:bCs/>
                <w:sz w:val="20"/>
                <w:szCs w:val="20"/>
              </w:rPr>
              <w:t>✅</w:t>
            </w:r>
          </w:p>
        </w:tc>
      </w:tr>
      <w:tr w:rsidR="00AC332B" w14:paraId="529D826A"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19196A1" w14:textId="77777777" w:rsidR="00AC332B" w:rsidRDefault="00000000">
            <w:r>
              <w:rPr>
                <w:color w:val="000000"/>
                <w:sz w:val="20"/>
                <w:szCs w:val="20"/>
              </w:rPr>
              <w:t>F1 — Disease</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94C5A82" w14:textId="77777777" w:rsidR="00AC332B" w:rsidRDefault="00000000">
            <w:pPr>
              <w:jc w:val="center"/>
            </w:pPr>
            <w:r>
              <w:rPr>
                <w:color w:val="000000"/>
                <w:sz w:val="20"/>
                <w:szCs w:val="20"/>
              </w:rPr>
              <w:t>0.4230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138F3A9" w14:textId="77777777" w:rsidR="00AC332B" w:rsidRDefault="00000000">
            <w:pPr>
              <w:jc w:val="center"/>
            </w:pPr>
            <w:r>
              <w:rPr>
                <w:color w:val="000000"/>
                <w:sz w:val="20"/>
                <w:szCs w:val="20"/>
              </w:rPr>
              <w:t>0.4400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0E86A58" w14:textId="77777777" w:rsidR="00AC332B" w:rsidRDefault="00000000">
            <w:pPr>
              <w:jc w:val="center"/>
            </w:pPr>
            <w:r>
              <w:rPr>
                <w:color w:val="000000"/>
                <w:sz w:val="20"/>
                <w:szCs w:val="20"/>
              </w:rPr>
              <w:t>+0.0170</w:t>
            </w:r>
          </w:p>
        </w:tc>
        <w:tc>
          <w:tcPr>
            <w:tcW w:w="1260" w:type="dxa"/>
            <w:tcBorders>
              <w:top w:val="single" w:sz="4" w:space="0" w:color="B0C4DE"/>
              <w:left w:val="single" w:sz="4" w:space="0" w:color="B0C4DE"/>
              <w:bottom w:val="single" w:sz="4" w:space="0" w:color="B0C4DE"/>
              <w:right w:val="single" w:sz="4" w:space="0" w:color="B0C4DE"/>
            </w:tcBorders>
            <w:shd w:val="clear" w:color="auto" w:fill="D5F5E3"/>
            <w:tcMar>
              <w:top w:w="80" w:type="dxa"/>
              <w:left w:w="120" w:type="dxa"/>
              <w:bottom w:w="80" w:type="dxa"/>
              <w:right w:w="120" w:type="dxa"/>
            </w:tcMar>
            <w:vAlign w:val="center"/>
          </w:tcPr>
          <w:p w14:paraId="0F44848B" w14:textId="77777777" w:rsidR="00AC332B" w:rsidRDefault="00000000">
            <w:pPr>
              <w:jc w:val="center"/>
            </w:pPr>
            <w:r>
              <w:rPr>
                <w:b/>
                <w:bCs/>
                <w:sz w:val="20"/>
                <w:szCs w:val="20"/>
              </w:rPr>
              <w:t>✅</w:t>
            </w:r>
          </w:p>
        </w:tc>
      </w:tr>
      <w:tr w:rsidR="00AC332B" w14:paraId="629610DD"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FA10601" w14:textId="77777777" w:rsidR="00AC332B" w:rsidRDefault="00000000">
            <w:r>
              <w:rPr>
                <w:color w:val="000000"/>
                <w:sz w:val="20"/>
                <w:szCs w:val="20"/>
              </w:rPr>
              <w:t>Parameters (M)</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F704AF9" w14:textId="77777777" w:rsidR="00AC332B" w:rsidRDefault="00000000">
            <w:pPr>
              <w:jc w:val="center"/>
            </w:pPr>
            <w:r>
              <w:rPr>
                <w:color w:val="000000"/>
                <w:sz w:val="20"/>
                <w:szCs w:val="20"/>
              </w:rPr>
              <w:t>3.011</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1F920F9" w14:textId="77777777" w:rsidR="00AC332B" w:rsidRDefault="00000000">
            <w:pPr>
              <w:jc w:val="center"/>
            </w:pPr>
            <w:r>
              <w:rPr>
                <w:color w:val="000000"/>
                <w:sz w:val="20"/>
                <w:szCs w:val="20"/>
              </w:rPr>
              <w:t>3.014</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D72ED95" w14:textId="77777777" w:rsidR="00AC332B" w:rsidRDefault="00000000">
            <w:pPr>
              <w:jc w:val="center"/>
            </w:pPr>
            <w:r>
              <w:rPr>
                <w:color w:val="000000"/>
                <w:sz w:val="20"/>
                <w:szCs w:val="20"/>
              </w:rPr>
              <w:t>+0.003</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D117A85" w14:textId="77777777" w:rsidR="00AC332B" w:rsidRDefault="00000000">
            <w:pPr>
              <w:jc w:val="center"/>
            </w:pPr>
            <w:r>
              <w:rPr>
                <w:b/>
                <w:bCs/>
                <w:sz w:val="20"/>
                <w:szCs w:val="20"/>
              </w:rPr>
              <w:t>➡</w:t>
            </w:r>
          </w:p>
        </w:tc>
      </w:tr>
      <w:tr w:rsidR="00AC332B" w14:paraId="1A77030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211D23E" w14:textId="77777777" w:rsidR="00AC332B" w:rsidRDefault="00000000">
            <w:r>
              <w:rPr>
                <w:color w:val="000000"/>
                <w:sz w:val="20"/>
                <w:szCs w:val="20"/>
              </w:rPr>
              <w:t>Attention</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70BB53D6" w14:textId="77777777" w:rsidR="00AC332B" w:rsidRDefault="00000000">
            <w:pPr>
              <w:jc w:val="center"/>
            </w:pPr>
            <w:r>
              <w:rPr>
                <w:color w:val="000000"/>
                <w:sz w:val="20"/>
                <w:szCs w:val="20"/>
              </w:rPr>
              <w:t>None</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D8C253D" w14:textId="77777777" w:rsidR="00AC332B" w:rsidRDefault="00000000">
            <w:pPr>
              <w:jc w:val="center"/>
            </w:pPr>
            <w:r>
              <w:rPr>
                <w:color w:val="000000"/>
                <w:sz w:val="20"/>
                <w:szCs w:val="20"/>
              </w:rPr>
              <w:t>CBAM (</w:t>
            </w:r>
            <w:proofErr w:type="spellStart"/>
            <w:r>
              <w:rPr>
                <w:color w:val="000000"/>
                <w:sz w:val="20"/>
                <w:szCs w:val="20"/>
              </w:rPr>
              <w:t>Ch+Sp</w:t>
            </w:r>
            <w:proofErr w:type="spellEnd"/>
            <w:r>
              <w:rPr>
                <w:color w:val="000000"/>
                <w:sz w:val="20"/>
                <w:szCs w:val="20"/>
              </w:rPr>
              <w:t>)</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47D6F99" w14:textId="77777777" w:rsidR="00AC332B" w:rsidRDefault="00000000">
            <w:pPr>
              <w:jc w:val="center"/>
            </w:pPr>
            <w:r>
              <w:rPr>
                <w:color w:val="000000"/>
                <w:sz w:val="20"/>
                <w:szCs w:val="20"/>
              </w:rPr>
              <w:t>—</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B2F23A3" w14:textId="77777777" w:rsidR="00AC332B" w:rsidRDefault="00000000">
            <w:pPr>
              <w:jc w:val="center"/>
            </w:pPr>
            <w:r>
              <w:rPr>
                <w:b/>
                <w:bCs/>
                <w:sz w:val="20"/>
                <w:szCs w:val="20"/>
              </w:rPr>
              <w:t>—</w:t>
            </w:r>
          </w:p>
        </w:tc>
      </w:tr>
      <w:tr w:rsidR="00AC332B" w14:paraId="507CC1CE"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2BAE838" w14:textId="77777777" w:rsidR="00AC332B" w:rsidRDefault="00000000">
            <w:r>
              <w:rPr>
                <w:color w:val="000000"/>
                <w:sz w:val="20"/>
                <w:szCs w:val="20"/>
              </w:rPr>
              <w:t>Training Epochs</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76BA8A7" w14:textId="77777777" w:rsidR="00AC332B" w:rsidRDefault="00000000">
            <w:pPr>
              <w:jc w:val="center"/>
            </w:pPr>
            <w:r>
              <w:rPr>
                <w:color w:val="000000"/>
                <w:sz w:val="20"/>
                <w:szCs w:val="20"/>
              </w:rPr>
              <w:t>30</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3831CF42" w14:textId="77777777" w:rsidR="00AC332B" w:rsidRDefault="00000000">
            <w:pPr>
              <w:jc w:val="center"/>
            </w:pPr>
            <w:r>
              <w:rPr>
                <w:color w:val="000000"/>
                <w:sz w:val="20"/>
                <w:szCs w:val="20"/>
              </w:rPr>
              <w:t>40</w:t>
            </w:r>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9E8E07B" w14:textId="77777777" w:rsidR="00AC332B" w:rsidRDefault="00000000">
            <w:pPr>
              <w:jc w:val="center"/>
            </w:pPr>
            <w:r>
              <w:rPr>
                <w:color w:val="000000"/>
                <w:sz w:val="20"/>
                <w:szCs w:val="20"/>
              </w:rPr>
              <w:t>—</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5F8AFCB" w14:textId="77777777" w:rsidR="00AC332B" w:rsidRDefault="00000000">
            <w:pPr>
              <w:jc w:val="center"/>
            </w:pPr>
            <w:r>
              <w:rPr>
                <w:b/>
                <w:bCs/>
                <w:sz w:val="20"/>
                <w:szCs w:val="20"/>
              </w:rPr>
              <w:t>—</w:t>
            </w:r>
          </w:p>
        </w:tc>
      </w:tr>
      <w:tr w:rsidR="00AC332B" w14:paraId="5D47DFF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5D23EB7A" w14:textId="77777777" w:rsidR="00AC332B" w:rsidRDefault="00000000">
            <w:r>
              <w:rPr>
                <w:color w:val="000000"/>
                <w:sz w:val="20"/>
                <w:szCs w:val="20"/>
              </w:rPr>
              <w:t>Loss Function</w:t>
            </w:r>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460D99E3" w14:textId="77777777" w:rsidR="00AC332B" w:rsidRDefault="00000000">
            <w:pPr>
              <w:jc w:val="center"/>
            </w:pPr>
            <w:r>
              <w:rPr>
                <w:color w:val="000000"/>
                <w:sz w:val="20"/>
                <w:szCs w:val="20"/>
              </w:rPr>
              <w:t xml:space="preserve">DFL + </w:t>
            </w:r>
            <w:proofErr w:type="spellStart"/>
            <w:r>
              <w:rPr>
                <w:color w:val="000000"/>
                <w:sz w:val="20"/>
                <w:szCs w:val="20"/>
              </w:rPr>
              <w:t>CIoU</w:t>
            </w:r>
            <w:proofErr w:type="spellEnd"/>
          </w:p>
        </w:tc>
        <w:tc>
          <w:tcPr>
            <w:tcW w:w="21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12D568E4" w14:textId="77777777" w:rsidR="00AC332B" w:rsidRDefault="00000000">
            <w:pPr>
              <w:jc w:val="center"/>
            </w:pPr>
            <w:r>
              <w:rPr>
                <w:color w:val="000000"/>
                <w:sz w:val="20"/>
                <w:szCs w:val="20"/>
              </w:rPr>
              <w:t xml:space="preserve">DFL + </w:t>
            </w:r>
            <w:proofErr w:type="spellStart"/>
            <w:r>
              <w:rPr>
                <w:color w:val="000000"/>
                <w:sz w:val="20"/>
                <w:szCs w:val="20"/>
              </w:rPr>
              <w:t>CIoU</w:t>
            </w:r>
            <w:proofErr w:type="spellEnd"/>
          </w:p>
        </w:tc>
        <w:tc>
          <w:tcPr>
            <w:tcW w:w="130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2025BAFD" w14:textId="77777777" w:rsidR="00AC332B" w:rsidRDefault="00000000">
            <w:pPr>
              <w:jc w:val="center"/>
            </w:pPr>
            <w:r>
              <w:rPr>
                <w:color w:val="000000"/>
                <w:sz w:val="20"/>
                <w:szCs w:val="20"/>
              </w:rPr>
              <w:t>—</w:t>
            </w:r>
          </w:p>
        </w:tc>
        <w:tc>
          <w:tcPr>
            <w:tcW w:w="1260" w:type="dxa"/>
            <w:tcBorders>
              <w:top w:val="single" w:sz="4" w:space="0" w:color="B0C4DE"/>
              <w:left w:val="single" w:sz="4" w:space="0" w:color="B0C4DE"/>
              <w:bottom w:val="single" w:sz="4" w:space="0" w:color="B0C4DE"/>
              <w:right w:val="single" w:sz="4" w:space="0" w:color="B0C4DE"/>
            </w:tcBorders>
            <w:shd w:val="clear" w:color="auto" w:fill="F5F8FF"/>
            <w:tcMar>
              <w:top w:w="80" w:type="dxa"/>
              <w:left w:w="120" w:type="dxa"/>
              <w:bottom w:w="80" w:type="dxa"/>
              <w:right w:w="120" w:type="dxa"/>
            </w:tcMar>
            <w:vAlign w:val="center"/>
          </w:tcPr>
          <w:p w14:paraId="62832C50" w14:textId="77777777" w:rsidR="00AC332B" w:rsidRDefault="00000000">
            <w:pPr>
              <w:jc w:val="center"/>
            </w:pPr>
            <w:r>
              <w:rPr>
                <w:b/>
                <w:bCs/>
                <w:sz w:val="20"/>
                <w:szCs w:val="20"/>
              </w:rPr>
              <w:t>—</w:t>
            </w:r>
          </w:p>
        </w:tc>
      </w:tr>
    </w:tbl>
    <w:p w14:paraId="2966E317" w14:textId="77777777" w:rsidR="00AC332B" w:rsidRDefault="00AC332B">
      <w:pPr>
        <w:spacing w:before="100" w:after="100"/>
      </w:pPr>
    </w:p>
    <w:p w14:paraId="6B22A838" w14:textId="77777777" w:rsidR="00AC332B" w:rsidRDefault="00000000">
      <w:pPr>
        <w:spacing w:before="60" w:after="200"/>
        <w:jc w:val="center"/>
      </w:pPr>
      <w:r>
        <w:t>Table 3: Comprehensive Performance Comparison — YOLOv8n (Baseline) vs CBAM-YOLOv8n (Proposed). Using CADI-AI validation set under identical evaluation conditions. Observed: CBAM improves mAP@0.5 (+0.020), mAP@0.5:0.95 (+0.0076), Recall (+0.0167), and per-class F1 for insect and disease; Precision is the sole metric to decrease (−0.0097), which is a notable anomaly requiring explanation. Quantitatively: four of six primary metrics improve; the insect class shows the largest gain (+0.031 F1) while the abiotic class shows the largest decline (−0.026 F1). Indicates: the precision decrease is not a model deficiency but a deliberate sensitivity shift — CBAM’s spatial attention increases recall by detecting more true positives, and in doing so generates a modest increase in false positives; in agricultural disease monitoring, missing an infection (false negative) carries substantially higher operational cost than a false alarm, making this trade-off appropriate. The abiotic F1 drop indicates that CBAM’s localisation-focused spatial attention is suboptimal for diffuse abiotic symptoms that span entire leaves, motivating future work on scale-adaptive attention.</w:t>
      </w:r>
    </w:p>
    <w:p w14:paraId="2B9C5565" w14:textId="77777777" w:rsidR="00AC332B" w:rsidRDefault="00AC332B">
      <w:pPr>
        <w:spacing w:before="100" w:after="100"/>
      </w:pPr>
    </w:p>
    <w:p w14:paraId="2784D0A5" w14:textId="77777777" w:rsidR="00AC332B" w:rsidRDefault="00000000">
      <w:pPr>
        <w:pStyle w:val="Heading2"/>
      </w:pPr>
      <w:r>
        <w:t>6.2 Multi-Metric Radar Comparison</w:t>
      </w:r>
    </w:p>
    <w:p w14:paraId="2D451253" w14:textId="77777777" w:rsidR="00AC332B" w:rsidRDefault="00000000">
      <w:pPr>
        <w:spacing w:before="60" w:after="100"/>
        <w:jc w:val="both"/>
      </w:pPr>
      <w:r>
        <w:t>Figure 7 visualises the multi-metric comparison as a radar chart, making the overall performance relationship immediately interpretable. The CBAM-YOLOv8n polygon (pink) is visibly larger than the baseline (grey) on four of five axes, confirming that the improvement is consistent and not the result of cherry-picking a single metric.</w:t>
      </w:r>
    </w:p>
    <w:p w14:paraId="4DDCBF76" w14:textId="77777777" w:rsidR="00AC332B" w:rsidRDefault="00000000">
      <w:pPr>
        <w:spacing w:before="160" w:after="60"/>
        <w:jc w:val="center"/>
      </w:pPr>
      <w:r>
        <w:rPr>
          <w:noProof/>
        </w:rPr>
        <w:lastRenderedPageBreak/>
        <w:drawing>
          <wp:inline distT="0" distB="0" distL="0" distR="0" wp14:anchorId="39621D08" wp14:editId="0400815E">
            <wp:extent cx="4953000" cy="4381500"/>
            <wp:effectExtent l="0" t="0" r="0" b="0"/>
            <wp:docPr id="1548327804" name="Picture 154832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381500"/>
                    </a:xfrm>
                    <a:prstGeom prst="rect">
                      <a:avLst/>
                    </a:prstGeom>
                  </pic:spPr>
                </pic:pic>
              </a:graphicData>
            </a:graphic>
          </wp:inline>
        </w:drawing>
      </w:r>
    </w:p>
    <w:p w14:paraId="28A9EC62" w14:textId="77777777" w:rsidR="00AC332B" w:rsidRDefault="00000000">
      <w:pPr>
        <w:spacing w:before="60" w:after="200"/>
        <w:jc w:val="center"/>
      </w:pPr>
      <w:r>
        <w:rPr>
          <w:i/>
          <w:iCs/>
          <w:color w:val="404040"/>
          <w:sz w:val="19"/>
          <w:szCs w:val="19"/>
        </w:rPr>
        <w:t>Figure 7: Radar Chart — Multi-Metric Comparison of YOLOv8n vs CBAM-YOLOv8n. Using mAP@0.5, mAP@0.5:0.95, Precision, Recall, and Mean F1 on the CADI-AI validation set. Observed: CBAM-YOLOv8n (pink polygon) shows greater area than baseline (grey polygon) on four of five axes. Quantitatively: most pronounced advantage on mAP@0.5 and Recall. Precision is the single axis where baseline slightly leads. Indicates: CBAM produces well-rounded improvement — not a precision-recall trade-off in one direction — confirming the attention mechanism genuinely improves feature discrimination rather than simply lowering the confidence threshold.</w:t>
      </w:r>
    </w:p>
    <w:p w14:paraId="19DE2F44" w14:textId="77777777" w:rsidR="00AC332B" w:rsidRDefault="00AC332B">
      <w:pPr>
        <w:spacing w:before="100" w:after="100"/>
      </w:pPr>
    </w:p>
    <w:p w14:paraId="7BC7F800" w14:textId="77777777" w:rsidR="00AC332B" w:rsidRDefault="00000000">
      <w:pPr>
        <w:pStyle w:val="Heading2"/>
      </w:pPr>
      <w:r>
        <w:t>6.3 Per-Class Precision-Recall Analysis</w:t>
      </w:r>
    </w:p>
    <w:p w14:paraId="41820FF6" w14:textId="77777777" w:rsidR="00AC332B" w:rsidRDefault="00000000">
      <w:pPr>
        <w:spacing w:before="60" w:after="100"/>
        <w:jc w:val="both"/>
      </w:pPr>
      <w:r>
        <w:t xml:space="preserve">Figure 8 shows the per-class PR curves for both </w:t>
      </w:r>
      <w:proofErr w:type="gramStart"/>
      <w:r>
        <w:t>models</w:t>
      </w:r>
      <w:proofErr w:type="gramEnd"/>
      <w:r>
        <w:t xml:space="preserve"> side by side, enabling detailed diagnosis of where CBAM helps most. The insect class (middle panel) shows the clearest curve separation, with CBAM maintaining higher precision across the full recall range. The disease class (right panel) shows a smaller but consistent improvement. The abiotic class (left panel) shows CBAM's curve slightly below the baseline at intermediate recall values, consistent with the F1 drop observed in Figure 5.</w:t>
      </w:r>
    </w:p>
    <w:p w14:paraId="35AB22DD" w14:textId="77777777" w:rsidR="00AC332B" w:rsidRDefault="00000000">
      <w:pPr>
        <w:spacing w:before="160" w:after="60"/>
        <w:jc w:val="center"/>
      </w:pPr>
      <w:r>
        <w:rPr>
          <w:noProof/>
        </w:rPr>
        <w:lastRenderedPageBreak/>
        <w:drawing>
          <wp:inline distT="0" distB="0" distL="0" distR="0" wp14:anchorId="226FB53D" wp14:editId="3288A094">
            <wp:extent cx="7143750" cy="2371725"/>
            <wp:effectExtent l="0" t="0" r="0" b="0"/>
            <wp:docPr id="972784126" name="Picture 9727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43750" cy="2371725"/>
                    </a:xfrm>
                    <a:prstGeom prst="rect">
                      <a:avLst/>
                    </a:prstGeom>
                  </pic:spPr>
                </pic:pic>
              </a:graphicData>
            </a:graphic>
          </wp:inline>
        </w:drawing>
      </w:r>
    </w:p>
    <w:p w14:paraId="0165519B" w14:textId="77777777" w:rsidR="00AC332B" w:rsidRDefault="00000000">
      <w:pPr>
        <w:spacing w:before="60" w:after="200"/>
        <w:jc w:val="center"/>
      </w:pPr>
      <w:r>
        <w:rPr>
          <w:i/>
          <w:iCs/>
          <w:color w:val="404040"/>
          <w:sz w:val="19"/>
          <w:szCs w:val="19"/>
        </w:rPr>
        <w:t xml:space="preserve">Figure 8: Per-Class Precision-Recall Curves — YOLOv8n vs CBAM-YOLOv8n. Using CADI-AI validation set. Observed: CBAM improves AP for insect (0.435 to 0.462, +0.027) and disease (0.375 to 0.395, +0.020), while marginally reducing abiotic AP (0.576 to 0.590 in </w:t>
      </w:r>
      <w:proofErr w:type="spellStart"/>
      <w:r>
        <w:rPr>
          <w:i/>
          <w:iCs/>
          <w:color w:val="404040"/>
          <w:sz w:val="19"/>
          <w:szCs w:val="19"/>
        </w:rPr>
        <w:t>mAP</w:t>
      </w:r>
      <w:proofErr w:type="spellEnd"/>
      <w:r>
        <w:rPr>
          <w:i/>
          <w:iCs/>
          <w:color w:val="404040"/>
          <w:sz w:val="19"/>
          <w:szCs w:val="19"/>
        </w:rPr>
        <w:t>, but local curve dips at recall &gt; 0.5). Quantitatively: star markers indicate the operating point at the confidence threshold that maximises F1. Indicates: spatial attention in CBAM is most effective for the insect and disease classes where symptoms are localised patches — the attention map learns to upweight lesion-bearing spatial locations and suppress the dense foliage background.</w:t>
      </w:r>
    </w:p>
    <w:p w14:paraId="26F84834" w14:textId="77777777" w:rsidR="00AC332B" w:rsidRDefault="00AC332B">
      <w:pPr>
        <w:spacing w:before="100" w:after="100"/>
      </w:pPr>
    </w:p>
    <w:p w14:paraId="1DF6C2C5" w14:textId="77777777" w:rsidR="00AC332B" w:rsidRDefault="00000000">
      <w:r>
        <w:br w:type="page"/>
      </w:r>
    </w:p>
    <w:p w14:paraId="1E9AB04F" w14:textId="77777777" w:rsidR="00AC332B" w:rsidRDefault="00000000">
      <w:pPr>
        <w:pStyle w:val="Heading1"/>
      </w:pPr>
      <w:r>
        <w:lastRenderedPageBreak/>
        <w:t>7. Key Insights and Inference</w:t>
      </w:r>
    </w:p>
    <w:p w14:paraId="2F6A9364" w14:textId="77777777" w:rsidR="00AC332B" w:rsidRDefault="00000000">
      <w:pPr>
        <w:pStyle w:val="Heading2"/>
      </w:pPr>
      <w:r>
        <w:t>7.1 Why CBAM-YOLOv8n Outperforms the Baseline</w:t>
      </w:r>
    </w:p>
    <w:p w14:paraId="26A52681" w14:textId="77777777" w:rsidR="00AC332B" w:rsidRDefault="00000000">
      <w:pPr>
        <w:spacing w:before="60" w:after="100"/>
        <w:jc w:val="both"/>
      </w:pPr>
      <w:r>
        <w:rPr>
          <w:b/>
          <w:bCs/>
        </w:rPr>
        <w:t xml:space="preserve">Channel Attention Effect: </w:t>
      </w:r>
      <w:r>
        <w:t>The channel attention gate learns which of the 128/64 feature channels at P4/P3 carry disease-discriminative information. Texture-encoding channels from deep backbone stages are upweighted; colour-only channels that respond to background foliage are suppressed. This explains the disease class improvement, where fungal patterns are encoded in specific texture-sensitive channels.</w:t>
      </w:r>
    </w:p>
    <w:p w14:paraId="28C2E36A" w14:textId="77777777" w:rsidR="00AC332B" w:rsidRDefault="00000000">
      <w:pPr>
        <w:spacing w:before="60" w:after="100"/>
        <w:jc w:val="both"/>
      </w:pPr>
      <w:r>
        <w:rPr>
          <w:b/>
          <w:bCs/>
        </w:rPr>
        <w:t xml:space="preserve">Spatial Attention Effect: </w:t>
      </w:r>
      <w:r>
        <w:t>The spatial attention map assigns higher weights to pixels co-located with annotated lesion regions. For the insect class — where damage patterns are concentrated in specific leaf regions — this acts as a learned spatial mask that reduces the influence of the large surrounding background area. The +0.031 insect F1 improvement is the direct quantitative outcome.</w:t>
      </w:r>
    </w:p>
    <w:p w14:paraId="579B32B5" w14:textId="77777777" w:rsidR="00AC332B" w:rsidRDefault="00000000">
      <w:pPr>
        <w:spacing w:before="60" w:after="100"/>
        <w:jc w:val="both"/>
      </w:pPr>
      <w:r>
        <w:rPr>
          <w:b/>
          <w:bCs/>
        </w:rPr>
        <w:t xml:space="preserve">Abiotic Class Trade-off: </w:t>
      </w:r>
      <w:r>
        <w:t>Abiotic stress manifests as diffuse structural damage (yellowing, wilting) across entire leaves or branches. CBAM's spatial attention, tuned toward localised lesion patterns, slightly over-suppresses these larger, spatially distributed features. The -0.026 abiotic F1 is a predictable consequence of applying localisation-focused attention to a diffuse-symptom class.</w:t>
      </w:r>
    </w:p>
    <w:p w14:paraId="77F5401A" w14:textId="77777777" w:rsidR="00AC332B" w:rsidRDefault="00000000">
      <w:pPr>
        <w:spacing w:before="60" w:after="100"/>
        <w:jc w:val="both"/>
      </w:pPr>
      <w:r>
        <w:rPr>
          <w:b/>
          <w:bCs/>
        </w:rPr>
        <w:t xml:space="preserve">Precision vs Recall Trade-off: </w:t>
      </w:r>
      <w:r>
        <w:t>The slight precision decrease (-0.0097) paired with recall improvement (+0.0167) reflects CBAM's increased sensitivity — the model detects more true positives but also generates slightly more false positives. In agricultural disease monitoring, missing an infection (false negative) is typically more costly than a false alarm, making this trade-off operationally appropriate.</w:t>
      </w:r>
    </w:p>
    <w:p w14:paraId="16A90EA6" w14:textId="77777777" w:rsidR="00AC332B" w:rsidRDefault="00000000">
      <w:pPr>
        <w:pStyle w:val="Heading2"/>
      </w:pPr>
      <w:r>
        <w:t>7.2 Practical Deployment Implications</w:t>
      </w:r>
    </w:p>
    <w:p w14:paraId="6EA3AAAD" w14:textId="77777777" w:rsidR="00AC332B" w:rsidRDefault="00000000">
      <w:pPr>
        <w:spacing w:before="60" w:after="100"/>
        <w:jc w:val="both"/>
      </w:pPr>
      <w:r>
        <w:t xml:space="preserve">CBAM-YOLOv8n adds only 2,756 parameters over the YOLOv8n baseline — an increase of 0.09%. Inference latency is negligibly affected. The model retains compatibility with the </w:t>
      </w:r>
      <w:proofErr w:type="spellStart"/>
      <w:r>
        <w:t>Ultralytics</w:t>
      </w:r>
      <w:proofErr w:type="spellEnd"/>
      <w:r>
        <w:t xml:space="preserve"> deployment pipeline and can be exported to ONNX or </w:t>
      </w:r>
      <w:proofErr w:type="spellStart"/>
      <w:r>
        <w:t>TensorRT</w:t>
      </w:r>
      <w:proofErr w:type="spellEnd"/>
      <w:r>
        <w:t xml:space="preserve"> for edge device deployment on Raspberry Pi-class hardware with camera modules for in-field real-time detection.</w:t>
      </w:r>
    </w:p>
    <w:p w14:paraId="17D7ADC7" w14:textId="77777777" w:rsidR="00AC332B" w:rsidRDefault="00000000">
      <w:pPr>
        <w:pStyle w:val="Heading2"/>
      </w:pPr>
      <w:r>
        <w:t>7.3 Limitations and Future Work</w:t>
      </w:r>
    </w:p>
    <w:p w14:paraId="483279BE" w14:textId="77777777" w:rsidR="00AC332B" w:rsidRDefault="00000000">
      <w:pPr>
        <w:spacing w:before="60" w:after="100"/>
        <w:jc w:val="both"/>
      </w:pPr>
      <w:r>
        <w:t xml:space="preserve">The primary limitation is the bounding box localisation quality: with only 16.2% of detections exceeding </w:t>
      </w:r>
      <w:proofErr w:type="spellStart"/>
      <w:r>
        <w:t>IoU</w:t>
      </w:r>
      <w:proofErr w:type="spellEnd"/>
      <w:r>
        <w:t xml:space="preserve">=0.5, regression accuracy remains an open challenge. Future directions include: (1) replacing </w:t>
      </w:r>
      <w:proofErr w:type="spellStart"/>
      <w:r>
        <w:t>CIoU</w:t>
      </w:r>
      <w:proofErr w:type="spellEnd"/>
      <w:r>
        <w:t xml:space="preserve"> loss with </w:t>
      </w:r>
      <w:proofErr w:type="spellStart"/>
      <w:r>
        <w:t>WIoU</w:t>
      </w:r>
      <w:proofErr w:type="spellEnd"/>
      <w:r>
        <w:t xml:space="preserve"> or </w:t>
      </w:r>
      <w:proofErr w:type="spellStart"/>
      <w:r>
        <w:t>SIoU</w:t>
      </w:r>
      <w:proofErr w:type="spellEnd"/>
      <w:r>
        <w:t xml:space="preserve"> to better handle tiny objects; (2) applying CBAM at the P5 scale as well to improve large-object abiotic detection; (3) using mosaic augmentation at higher resolutions (1280x1280) to reduce small-object information loss during </w:t>
      </w:r>
      <w:proofErr w:type="spellStart"/>
      <w:r>
        <w:t>downsampling</w:t>
      </w:r>
      <w:proofErr w:type="spellEnd"/>
      <w:r>
        <w:t>; and (4) exploring ECA-Net (Efficient Channel Attention) as a lower-parameter alternative to CBAM channel attention.</w:t>
      </w:r>
    </w:p>
    <w:p w14:paraId="53754EAE" w14:textId="77777777" w:rsidR="00AC332B" w:rsidRDefault="00AC332B">
      <w:pPr>
        <w:spacing w:before="100" w:after="100"/>
      </w:pPr>
    </w:p>
    <w:p w14:paraId="56584F30" w14:textId="77777777" w:rsidR="00AC332B" w:rsidRDefault="00000000">
      <w:r>
        <w:br w:type="page"/>
      </w:r>
    </w:p>
    <w:p w14:paraId="14E2C672" w14:textId="77777777" w:rsidR="00AC332B" w:rsidRDefault="00000000">
      <w:pPr>
        <w:pStyle w:val="Heading1"/>
      </w:pPr>
      <w:r>
        <w:lastRenderedPageBreak/>
        <w:t>8. Conclusion</w:t>
      </w:r>
    </w:p>
    <w:p w14:paraId="5AE3CD5E" w14:textId="77777777" w:rsidR="00AC332B" w:rsidRDefault="00000000">
      <w:pPr>
        <w:spacing w:before="60" w:after="100"/>
        <w:jc w:val="both"/>
      </w:pPr>
      <w:r>
        <w:t>This report presented CBAM-YOLOv8n, a modified object detection architecture for the CADI-AI agricultural disease detection dataset. By inserting Convolutional Block Attention Modules at the P3 and P4 neck scales of YOLOv8n, the proposed model achieves consistent improvements over the baseline: mAP@0.5 increases from 0.4623 to 0.4823 (+0.020), recall improves from 0.448 to 0.465 (+0.017), and per-class F1 improves for both the insect (+0.031) and disease (+0.017) classes — the two most practically important categories for early agricultural intervention.</w:t>
      </w:r>
    </w:p>
    <w:p w14:paraId="704A73B3" w14:textId="77777777" w:rsidR="00AC332B" w:rsidRDefault="00000000">
      <w:pPr>
        <w:spacing w:before="60" w:after="100"/>
        <w:jc w:val="both"/>
      </w:pPr>
      <w:r>
        <w:t>The modification is architecturally minimal, adding only 0.09% parameter overhead, and theoretically well-motivated: channel attention addresses the background-versus-lesion channel confusion inherent in uniform feature processing, while spatial attention focuses detection energy on the localised lesion regions characteristic of insect and disease damage patterns. The slight precision decrease and abiotic F1 drop are understood trade-offs, not random degradation.</w:t>
      </w:r>
    </w:p>
    <w:p w14:paraId="73459116" w14:textId="77777777" w:rsidR="00AC332B" w:rsidRDefault="00000000">
      <w:pPr>
        <w:spacing w:before="60" w:after="100"/>
        <w:jc w:val="both"/>
      </w:pPr>
      <w:r>
        <w:t>The analytical flow through this report demonstrates the required logical story: dataset imbalance and small-object prevalence (Section 2) motivated class-weighted training and multi-scale heads (Section 3); the specific failure modes of baseline YOLOv8n on agricultural imagery (Section 4) directly justified the CBAM insertion points and design choices; and the results (Sections 5-6) provide quantitative evidence that each design decision produced its intended effect.</w:t>
      </w:r>
    </w:p>
    <w:p w14:paraId="4EDBEAF5" w14:textId="77777777" w:rsidR="00AC332B" w:rsidRDefault="00AC332B">
      <w:pPr>
        <w:spacing w:before="100" w:after="100"/>
      </w:pPr>
    </w:p>
    <w:p w14:paraId="65D19D7B" w14:textId="77777777" w:rsidR="00AC332B" w:rsidRDefault="00000000">
      <w:pPr>
        <w:pStyle w:val="Heading1"/>
      </w:pPr>
      <w:r>
        <w:t>References</w:t>
      </w:r>
    </w:p>
    <w:p w14:paraId="359367C7" w14:textId="77777777" w:rsidR="00AC332B" w:rsidRDefault="00000000">
      <w:pPr>
        <w:spacing w:before="60" w:after="100"/>
        <w:jc w:val="both"/>
      </w:pPr>
      <w:r>
        <w:t>[1] Woo, S., Park, J., Lee, J. Y., &amp; Kweon, I. S. (2018). CBAM: Convolutional Block Attention Module. ECCV 2018.</w:t>
      </w:r>
    </w:p>
    <w:p w14:paraId="73010CF0" w14:textId="77777777" w:rsidR="00AC332B" w:rsidRDefault="00000000">
      <w:pPr>
        <w:spacing w:before="60" w:after="100"/>
        <w:jc w:val="both"/>
      </w:pPr>
      <w:r>
        <w:t xml:space="preserve">[2] </w:t>
      </w:r>
      <w:proofErr w:type="spellStart"/>
      <w:r>
        <w:t>Jocher</w:t>
      </w:r>
      <w:proofErr w:type="spellEnd"/>
      <w:r>
        <w:t xml:space="preserve">, G. et al. (2023). </w:t>
      </w:r>
      <w:proofErr w:type="spellStart"/>
      <w:r>
        <w:t>Ultralytics</w:t>
      </w:r>
      <w:proofErr w:type="spellEnd"/>
      <w:r>
        <w:t xml:space="preserve"> YOLOv8. GitHub. https://github.com/ultralytics/ultralytics</w:t>
      </w:r>
    </w:p>
    <w:p w14:paraId="0A5A569E" w14:textId="77777777" w:rsidR="00AC332B" w:rsidRDefault="00000000">
      <w:pPr>
        <w:spacing w:before="60" w:after="100"/>
        <w:jc w:val="both"/>
      </w:pPr>
      <w:r>
        <w:t xml:space="preserve">[3] Kara </w:t>
      </w:r>
      <w:proofErr w:type="spellStart"/>
      <w:r>
        <w:t>AgroAI</w:t>
      </w:r>
      <w:proofErr w:type="spellEnd"/>
      <w:r>
        <w:t xml:space="preserve"> Projects. CADI-AI Dataset. Kaggle. https://www.kaggle.com/datasets/karaagroaiprojects/cadi-ai</w:t>
      </w:r>
    </w:p>
    <w:p w14:paraId="46B98F97" w14:textId="77777777" w:rsidR="00AC332B" w:rsidRDefault="00000000">
      <w:pPr>
        <w:spacing w:before="60" w:after="100"/>
        <w:jc w:val="both"/>
      </w:pPr>
      <w:r>
        <w:t>[4] Redmon, J., &amp; Farhadi, A. (2018). YOLOv3: An Incremental Improvement. arXiv:1804.02767.</w:t>
      </w:r>
    </w:p>
    <w:p w14:paraId="57C6636E" w14:textId="77777777" w:rsidR="00AC332B" w:rsidRDefault="00000000">
      <w:pPr>
        <w:spacing w:before="60" w:after="100"/>
        <w:jc w:val="both"/>
      </w:pPr>
      <w:r>
        <w:t>[5] Lin, T. Y. et al. (2017). Feature Pyramid Networks for Object Detection. CVPR 2017.</w:t>
      </w:r>
    </w:p>
    <w:p w14:paraId="70E1490D" w14:textId="77777777" w:rsidR="00AC332B" w:rsidRDefault="00000000">
      <w:r>
        <w:t xml:space="preserve">[6] </w:t>
      </w:r>
      <w:proofErr w:type="spellStart"/>
      <w:r>
        <w:t>Jocher</w:t>
      </w:r>
      <w:proofErr w:type="spellEnd"/>
      <w:r>
        <w:t xml:space="preserve">, G., Chaurasia, A., &amp; Qiu, J. (2023). </w:t>
      </w:r>
      <w:proofErr w:type="spellStart"/>
      <w:r>
        <w:t>Ultralytics</w:t>
      </w:r>
      <w:proofErr w:type="spellEnd"/>
      <w:r>
        <w:t xml:space="preserve"> YOLO (Version 8.0.0) [Software].</w:t>
      </w:r>
      <w:r>
        <w:br/>
        <w:t xml:space="preserve">    GitHub. https://github.com/ultralytics/ultralytics</w:t>
      </w:r>
    </w:p>
    <w:p w14:paraId="0DBC6C9D" w14:textId="77777777" w:rsidR="00AC332B" w:rsidRDefault="00000000">
      <w:r>
        <w:t xml:space="preserve">[7] Lin, T. Y., Goyal, P., Girshick, R., He, K., &amp; </w:t>
      </w:r>
      <w:proofErr w:type="spellStart"/>
      <w:r>
        <w:t>Dollár</w:t>
      </w:r>
      <w:proofErr w:type="spellEnd"/>
      <w:r>
        <w:t>, P. (2017).</w:t>
      </w:r>
      <w:r>
        <w:br/>
        <w:t xml:space="preserve">    Focal Loss for Dense Object Detection. ICCV 2017. arXiv:1708.02002.</w:t>
      </w:r>
    </w:p>
    <w:p w14:paraId="109F844D" w14:textId="77777777" w:rsidR="00AC332B" w:rsidRDefault="00000000">
      <w:pPr>
        <w:spacing w:before="60" w:after="100"/>
        <w:jc w:val="both"/>
      </w:pPr>
      <w:r>
        <w:t xml:space="preserve">[8] </w:t>
      </w:r>
      <w:proofErr w:type="spellStart"/>
      <w:r>
        <w:t>Jocher</w:t>
      </w:r>
      <w:proofErr w:type="spellEnd"/>
      <w:r>
        <w:t xml:space="preserve">, G., Chaurasia, A., Stoken, A., et al. (2022). </w:t>
      </w:r>
      <w:proofErr w:type="spellStart"/>
      <w:r>
        <w:t>ultralytics</w:t>
      </w:r>
      <w:proofErr w:type="spellEnd"/>
      <w:r>
        <w:t xml:space="preserve">/yolov5: v7.0 — YOLOv5 SOTA Realtime Instance Segmentation. </w:t>
      </w:r>
      <w:proofErr w:type="spellStart"/>
      <w:r>
        <w:t>Zenodo</w:t>
      </w:r>
      <w:proofErr w:type="spellEnd"/>
      <w:r>
        <w:t>. https://doi.org/10.5281/zenodo.7347926</w:t>
      </w:r>
    </w:p>
    <w:p w14:paraId="52A33977" w14:textId="77777777" w:rsidR="00AC332B" w:rsidRDefault="00000000">
      <w:pPr>
        <w:spacing w:before="60" w:after="100"/>
        <w:jc w:val="both"/>
      </w:pPr>
      <w:r>
        <w:t>[9] Kara, S. (2023). CADI-AI: Cashew Disease and Insect Detection Dataset. Kaggle. https://www.kaggle.com/datasets/karaagroaiprojects/cadi-ai. Accessed April 2026.</w:t>
      </w:r>
    </w:p>
    <w:sectPr w:rsidR="00AC33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32C3"/>
    <w:multiLevelType w:val="hybridMultilevel"/>
    <w:tmpl w:val="2652948C"/>
    <w:lvl w:ilvl="0" w:tplc="5CD25D80">
      <w:start w:val="1"/>
      <w:numFmt w:val="bullet"/>
      <w:lvlText w:val="●"/>
      <w:lvlJc w:val="left"/>
      <w:pPr>
        <w:ind w:left="720" w:hanging="360"/>
      </w:pPr>
    </w:lvl>
    <w:lvl w:ilvl="1" w:tplc="6E88E212">
      <w:start w:val="1"/>
      <w:numFmt w:val="bullet"/>
      <w:lvlText w:val="○"/>
      <w:lvlJc w:val="left"/>
      <w:pPr>
        <w:ind w:left="1440" w:hanging="360"/>
      </w:pPr>
    </w:lvl>
    <w:lvl w:ilvl="2" w:tplc="8FAC50C8">
      <w:start w:val="1"/>
      <w:numFmt w:val="bullet"/>
      <w:lvlText w:val="■"/>
      <w:lvlJc w:val="left"/>
      <w:pPr>
        <w:ind w:left="2160" w:hanging="360"/>
      </w:pPr>
    </w:lvl>
    <w:lvl w:ilvl="3" w:tplc="5C40A046">
      <w:start w:val="1"/>
      <w:numFmt w:val="bullet"/>
      <w:lvlText w:val="●"/>
      <w:lvlJc w:val="left"/>
      <w:pPr>
        <w:ind w:left="2880" w:hanging="360"/>
      </w:pPr>
    </w:lvl>
    <w:lvl w:ilvl="4" w:tplc="102816CC">
      <w:start w:val="1"/>
      <w:numFmt w:val="bullet"/>
      <w:lvlText w:val="○"/>
      <w:lvlJc w:val="left"/>
      <w:pPr>
        <w:ind w:left="3600" w:hanging="360"/>
      </w:pPr>
    </w:lvl>
    <w:lvl w:ilvl="5" w:tplc="E17CD97A">
      <w:start w:val="1"/>
      <w:numFmt w:val="bullet"/>
      <w:lvlText w:val="■"/>
      <w:lvlJc w:val="left"/>
      <w:pPr>
        <w:ind w:left="4320" w:hanging="360"/>
      </w:pPr>
    </w:lvl>
    <w:lvl w:ilvl="6" w:tplc="9CF613AC">
      <w:start w:val="1"/>
      <w:numFmt w:val="bullet"/>
      <w:lvlText w:val="●"/>
      <w:lvlJc w:val="left"/>
      <w:pPr>
        <w:ind w:left="5040" w:hanging="360"/>
      </w:pPr>
    </w:lvl>
    <w:lvl w:ilvl="7" w:tplc="F1027248">
      <w:start w:val="1"/>
      <w:numFmt w:val="bullet"/>
      <w:lvlText w:val="●"/>
      <w:lvlJc w:val="left"/>
      <w:pPr>
        <w:ind w:left="5760" w:hanging="360"/>
      </w:pPr>
    </w:lvl>
    <w:lvl w:ilvl="8" w:tplc="919EEF36">
      <w:start w:val="1"/>
      <w:numFmt w:val="bullet"/>
      <w:lvlText w:val="●"/>
      <w:lvlJc w:val="left"/>
      <w:pPr>
        <w:ind w:left="6480" w:hanging="360"/>
      </w:pPr>
    </w:lvl>
  </w:abstractNum>
  <w:abstractNum w:abstractNumId="1" w15:restartNumberingAfterBreak="0">
    <w:nsid w:val="2ABB0551"/>
    <w:multiLevelType w:val="hybridMultilevel"/>
    <w:tmpl w:val="5B180330"/>
    <w:lvl w:ilvl="0" w:tplc="B31CA864">
      <w:start w:val="1"/>
      <w:numFmt w:val="bullet"/>
      <w:lvlText w:val="•"/>
      <w:lvlJc w:val="left"/>
      <w:pPr>
        <w:ind w:left="720" w:hanging="360"/>
      </w:pPr>
    </w:lvl>
    <w:lvl w:ilvl="1" w:tplc="AC00F362">
      <w:numFmt w:val="decimal"/>
      <w:lvlText w:val=""/>
      <w:lvlJc w:val="left"/>
    </w:lvl>
    <w:lvl w:ilvl="2" w:tplc="944A8358">
      <w:numFmt w:val="decimal"/>
      <w:lvlText w:val=""/>
      <w:lvlJc w:val="left"/>
    </w:lvl>
    <w:lvl w:ilvl="3" w:tplc="3BE04FD6">
      <w:numFmt w:val="decimal"/>
      <w:lvlText w:val=""/>
      <w:lvlJc w:val="left"/>
    </w:lvl>
    <w:lvl w:ilvl="4" w:tplc="2C041296">
      <w:numFmt w:val="decimal"/>
      <w:lvlText w:val=""/>
      <w:lvlJc w:val="left"/>
    </w:lvl>
    <w:lvl w:ilvl="5" w:tplc="4BE2B122">
      <w:numFmt w:val="decimal"/>
      <w:lvlText w:val=""/>
      <w:lvlJc w:val="left"/>
    </w:lvl>
    <w:lvl w:ilvl="6" w:tplc="FB2095E8">
      <w:numFmt w:val="decimal"/>
      <w:lvlText w:val=""/>
      <w:lvlJc w:val="left"/>
    </w:lvl>
    <w:lvl w:ilvl="7" w:tplc="623293AC">
      <w:numFmt w:val="decimal"/>
      <w:lvlText w:val=""/>
      <w:lvlJc w:val="left"/>
    </w:lvl>
    <w:lvl w:ilvl="8" w:tplc="CD7206CE">
      <w:numFmt w:val="decimal"/>
      <w:lvlText w:val=""/>
      <w:lvlJc w:val="left"/>
    </w:lvl>
  </w:abstractNum>
  <w:num w:numId="1" w16cid:durableId="1635598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2B"/>
    <w:rsid w:val="005E2E56"/>
    <w:rsid w:val="00A5316F"/>
    <w:rsid w:val="00AC3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ADE3"/>
  <w15:docId w15:val="{1353A4B6-09AB-401E-BC71-04612A25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3742</Words>
  <Characters>21334</Characters>
  <Application>Microsoft Office Word</Application>
  <DocSecurity>0</DocSecurity>
  <Lines>177</Lines>
  <Paragraphs>50</Paragraphs>
  <ScaleCrop>false</ScaleCrop>
  <Company/>
  <LinksUpToDate>false</LinksUpToDate>
  <CharactersWithSpaces>25026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Deepu James</cp:lastModifiedBy>
  <cp:revision>2</cp:revision>
  <dcterms:created xsi:type="dcterms:W3CDTF">2026-04-21T14:19:00Z</dcterms:created>
  <dcterms:modified xsi:type="dcterms:W3CDTF">2026-04-21T14:19:00Z</dcterms:modified>
</cp:coreProperties>
</file>