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3"/>
        <w:spacing w:before="0" w:after="20" w:line="240" w:lineRule="auto"/>
      </w:pPr>
      <w:r>
        <w:rPr>
          <w:rFonts w:ascii="Calibri" w:hAnsi="Calibri" w:eastAsia="Calibri"/>
          <w:b/>
          <w:i w:val="0"/>
          <w:color w:val="0B2545"/>
          <w:sz w:val="32"/>
        </w:rPr>
        <w:t>PYSCRIPTS: каталог утиліт</w:t>
      </w:r>
    </w:p>
    <w:p>
      <w:pPr>
        <w:pStyle w:val="a5"/>
        <w:spacing w:before="0" w:after="40" w:line="240" w:lineRule="auto"/>
      </w:pPr>
      <w:r>
        <w:rPr>
          <w:rFonts w:ascii="Calibri" w:hAnsi="Calibri" w:eastAsia="Calibri"/>
          <w:b w:val="0"/>
          <w:i w:val="0"/>
          <w:color w:val="555555"/>
          <w:sz w:val="19"/>
        </w:rPr>
        <w:t>Короткий друкований бюлетень для швидкого знайомства з пакетом, GitHub-посиланням і призначенням кожного інструмента.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0B2545"/>
          <w:sz w:val="19"/>
        </w:rPr>
        <w:t xml:space="preserve">GitHub: </w:t>
      </w:r>
      <w:hyperlink r:id="rId8" w:history="1">
        <w:r>
          <w:rPr>
            <w:color w:val="0563C1"/>
            <w:u w:val="single"/>
            <w:sz w:val="19"/>
          </w:rPr>
          <w:t>https://github.com/IATOM00/PyScripts</w:t>
        </w:r>
      </w:hyperlink>
    </w:p>
    <w:p>
      <w:pPr>
        <w:spacing w:before="0" w:after="80" w:line="240" w:lineRule="auto"/>
        <w:shd w:fill="F4F6F9" w:val="clear"/>
      </w:pPr>
      <w:r>
        <w:rPr>
          <w:rFonts w:ascii="Calibri" w:hAnsi="Calibri" w:eastAsia="Calibri"/>
          <w:b w:val="0"/>
          <w:i w:val="0"/>
          <w:color w:val="000000"/>
          <w:sz w:val="17"/>
        </w:rPr>
        <w:t>Користувацький мінімум: скачати потрібний .exe або запустити пакет через .launcher; детальні інструкції лежать у TXT поруч із кожною утилітою.</w:t>
      </w:r>
    </w:p>
    <w:p>
      <w:pPr>
        <w:pStyle w:val="1"/>
        <w:spacing w:before="40" w:after="40" w:line="240" w:lineRule="auto"/>
        <w:jc w:val="center"/>
      </w:pPr>
      <w:r>
        <w:rPr>
          <w:rFonts w:ascii="Calibri" w:hAnsi="Calibri" w:eastAsia="Calibri"/>
          <w:b/>
          <w:i w:val="0"/>
          <w:color w:val="2E74B5"/>
          <w:sz w:val="23"/>
        </w:rPr>
        <w:t>Базовий каталог</w:t>
      </w:r>
    </w:p>
    <w:tbl>
      <w:tblPr>
        <w:tblW w:type="dxa" w:w="10750"/>
        <w:tblLayout w:type="fixed"/>
        <w:tblLook w:firstColumn="1" w:firstRow="1" w:lastColumn="0" w:lastRow="0" w:noHBand="0" w:noVBand="1" w:val="04A0"/>
        <w:jc w:val="left"/>
        <w:tblInd w:w="120" w:type="dxa"/>
        <w:tblCellMar>
          <w:top w:w="55" w:type="dxa"/>
          <w:start w:w="90" w:type="dxa"/>
          <w:bottom w:w="55" w:type="dxa"/>
          <w:end w:w="90" w:type="dxa"/>
        </w:tblCellMar>
      </w:tblPr>
      <w:tblGrid>
        <w:gridCol w:w="1350"/>
        <w:gridCol w:w="1500"/>
        <w:gridCol w:w="7900"/>
      </w:tblGrid>
      <w:tr>
        <w:tc>
          <w:tcPr>
            <w:tcW w:type="dxa" w:w="135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Папка</w:t>
            </w:r>
          </w:p>
        </w:tc>
        <w:tc>
          <w:tcPr>
            <w:tcW w:type="dxa" w:w="150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Утиліта</w:t>
            </w:r>
          </w:p>
        </w:tc>
        <w:tc>
          <w:tcPr>
            <w:tcW w:type="dxa" w:w="790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Що робить</w:t>
            </w:r>
          </w:p>
        </w:tc>
      </w:tr>
      <w:tr>
        <w:tc>
          <w:tcPr>
            <w:tcW w:type="dxa" w:w="13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CORE</w:t>
            </w:r>
          </w:p>
        </w:tc>
        <w:tc>
          <w:tcPr>
            <w:tcW w:type="dxa" w:w="15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.launcher</w:t>
            </w:r>
          </w:p>
        </w:tc>
        <w:tc>
          <w:tcPr>
            <w:tcW w:type="dxa" w:w="7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Графічний лаунчер: сканує папку проєкту, показує доступні .exe/.py/.bat/.cmd/.ps1 і запускає вибраний інструмент з одного вікна.</w:t>
            </w:r>
          </w:p>
        </w:tc>
      </w:tr>
      <w:tr>
        <w:tc>
          <w:tcPr>
            <w:tcW w:type="dxa" w:w="13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Utilities</w:t>
            </w:r>
          </w:p>
        </w:tc>
        <w:tc>
          <w:tcPr>
            <w:tcW w:type="dxa" w:w="15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Mahou</w:t>
            </w:r>
          </w:p>
        </w:tc>
        <w:tc>
          <w:tcPr>
            <w:tcW w:type="dxa" w:w="79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Windows-перемикач розкладок: виправляє вже введений текст, швидко перемикає мови, працює з гарячими клавішами та треєм.</w:t>
            </w:r>
          </w:p>
        </w:tc>
      </w:tr>
      <w:tr>
        <w:tc>
          <w:tcPr>
            <w:tcW w:type="dxa" w:w="13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Utilities</w:t>
            </w:r>
          </w:p>
        </w:tc>
        <w:tc>
          <w:tcPr>
            <w:tcW w:type="dxa" w:w="15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BeatPass</w:t>
            </w:r>
          </w:p>
        </w:tc>
        <w:tc>
          <w:tcPr>
            <w:tcW w:type="dxa" w:w="7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Детерміновано генерує паролі й ключі з секретного рядка, перевіряє слабкі послідовності та копіює результат у буфер.</w:t>
            </w:r>
          </w:p>
        </w:tc>
      </w:tr>
      <w:tr>
        <w:tc>
          <w:tcPr>
            <w:tcW w:type="dxa" w:w="13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Utilities</w:t>
            </w:r>
          </w:p>
        </w:tc>
        <w:tc>
          <w:tcPr>
            <w:tcW w:type="dxa" w:w="15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AuditHSW</w:t>
            </w:r>
          </w:p>
        </w:tc>
        <w:tc>
          <w:tcPr>
            <w:tcW w:type="dxa" w:w="79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Знімає аудит Windows-ПК: апаратна частина, ОС, мережа, програми, користувачі, ESET і ліцензійні сліди; формує лог.</w:t>
            </w:r>
          </w:p>
        </w:tc>
      </w:tr>
      <w:tr>
        <w:tc>
          <w:tcPr>
            <w:tcW w:type="dxa" w:w="13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DataOffice</w:t>
            </w:r>
          </w:p>
        </w:tc>
        <w:tc>
          <w:tcPr>
            <w:tcW w:type="dxa" w:w="15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AuditOS</w:t>
            </w:r>
          </w:p>
        </w:tc>
        <w:tc>
          <w:tcPr>
            <w:tcW w:type="dxa" w:w="7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Зіставляє службові документи зі штатним Excel, формує звіт і за потреби оновлює дані в DOCX/XLSX/XLSM.</w:t>
            </w:r>
          </w:p>
        </w:tc>
      </w:tr>
      <w:tr>
        <w:tc>
          <w:tcPr>
            <w:tcW w:type="dxa" w:w="13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DataOffice</w:t>
            </w:r>
          </w:p>
        </w:tc>
        <w:tc>
          <w:tcPr>
            <w:tcW w:type="dxa" w:w="15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DataOrder</w:t>
            </w:r>
          </w:p>
        </w:tc>
        <w:tc>
          <w:tcPr>
            <w:tcW w:type="dxa" w:w="79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Пакетно обробляє Office-файли, зображення й PDF: чистить temp/lock, конвертує формати, запускає OCR і PDF -&gt; DOCX.</w:t>
            </w:r>
          </w:p>
        </w:tc>
      </w:tr>
      <w:tr>
        <w:tc>
          <w:tcPr>
            <w:tcW w:type="dxa" w:w="13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DataOffice</w:t>
            </w:r>
          </w:p>
        </w:tc>
        <w:tc>
          <w:tcPr>
            <w:tcW w:type="dxa" w:w="15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DataSync</w:t>
            </w:r>
          </w:p>
        </w:tc>
        <w:tc>
          <w:tcPr>
            <w:tcW w:type="dxa" w:w="7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Синхронізує дві папки у one-way або two-way режимі, підтримує автопідстановку шляхів і backup замінених файлів у кошик.</w:t>
            </w:r>
          </w:p>
        </w:tc>
      </w:tr>
      <w:tr>
        <w:tc>
          <w:tcPr>
            <w:tcW w:type="dxa" w:w="13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DataOffice</w:t>
            </w:r>
          </w:p>
        </w:tc>
        <w:tc>
          <w:tcPr>
            <w:tcW w:type="dxa" w:w="15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SyncOffice</w:t>
            </w:r>
          </w:p>
        </w:tc>
        <w:tc>
          <w:tcPr>
            <w:tcW w:type="dxa" w:w="79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Синхронізує дані між DOCX/XLSX/XLSM за заголовком «Ключ», оновлює спільні поля й може позначати зміни жовтим.</w:t>
            </w:r>
          </w:p>
        </w:tc>
      </w:tr>
      <w:tr>
        <w:tc>
          <w:tcPr>
            <w:tcW w:type="dxa" w:w="13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### FROSTED</w:t>
            </w:r>
          </w:p>
        </w:tc>
        <w:tc>
          <w:tcPr>
            <w:tcW w:type="dxa" w:w="15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5"/>
              </w:rPr>
              <w:t>ECOmpare</w:t>
            </w:r>
          </w:p>
        </w:tc>
        <w:tc>
          <w:tcPr>
            <w:tcW w:type="dxa" w:w="7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Заморожена утиліта для порівняння Excel по серійниках і цінах; формує лог-звіти та позначає колізії.</w:t>
            </w:r>
          </w:p>
        </w:tc>
      </w:tr>
    </w:tbl>
    <w:p>
      <w:pPr>
        <w:pStyle w:val="1"/>
        <w:spacing w:before="80" w:after="40" w:line="240" w:lineRule="auto"/>
        <w:jc w:val="center"/>
      </w:pPr>
      <w:r>
        <w:rPr>
          <w:rFonts w:ascii="Calibri" w:hAnsi="Calibri" w:eastAsia="Calibri"/>
          <w:b/>
          <w:i w:val="0"/>
          <w:color w:val="2E74B5"/>
          <w:sz w:val="23"/>
        </w:rPr>
        <w:t>Rewards: спеціалізований пакет</w:t>
      </w:r>
    </w:p>
    <w:tbl>
      <w:tblPr>
        <w:tblW w:type="dxa" w:w="10750"/>
        <w:tblLayout w:type="fixed"/>
        <w:tblLook w:firstColumn="1" w:firstRow="1" w:lastColumn="0" w:lastRow="0" w:noHBand="0" w:noVBand="1" w:val="04A0"/>
        <w:jc w:val="left"/>
        <w:tblInd w:w="120" w:type="dxa"/>
        <w:tblCellMar>
          <w:top w:w="55" w:type="dxa"/>
          <w:start w:w="90" w:type="dxa"/>
          <w:bottom w:w="55" w:type="dxa"/>
          <w:end w:w="90" w:type="dxa"/>
        </w:tblCellMar>
      </w:tblPr>
      <w:tblGrid>
        <w:gridCol w:w="1550"/>
        <w:gridCol w:w="1900"/>
        <w:gridCol w:w="7300"/>
      </w:tblGrid>
      <w:tr>
        <w:tc>
          <w:tcPr>
            <w:tcW w:type="dxa" w:w="155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Утиліта</w:t>
            </w:r>
          </w:p>
        </w:tc>
        <w:tc>
          <w:tcPr>
            <w:tcW w:type="dxa" w:w="190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Етап</w:t>
            </w:r>
          </w:p>
        </w:tc>
        <w:tc>
          <w:tcPr>
            <w:tcW w:type="dxa" w:w="730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Призначення</w:t>
            </w:r>
          </w:p>
        </w:tc>
      </w:tr>
      <w:tr>
        <w:tc>
          <w:tcPr>
            <w:tcW w:type="dxa" w:w="15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FormatBRO</w:t>
            </w:r>
          </w:p>
        </w:tc>
        <w:tc>
          <w:tcPr>
            <w:tcW w:type="dxa" w:w="1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4"/>
              </w:rPr>
              <w:t>Перед заповненням</w:t>
            </w:r>
          </w:p>
        </w:tc>
        <w:tc>
          <w:tcPr>
            <w:tcW w:type="dxa" w:w="73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Масово приводить БРО-рапорти до єдиного DOCX-стану: backup, DOC -&gt; DOCX, чистка типових помилок, поля, шрифт, підписи, мова й розриви сторінок.</w:t>
            </w:r>
          </w:p>
        </w:tc>
      </w:tr>
      <w:tr>
        <w:tc>
          <w:tcPr>
            <w:tcW w:type="dxa" w:w="15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RewardsBefore</w:t>
            </w:r>
          </w:p>
        </w:tc>
        <w:tc>
          <w:tcPr>
            <w:tcW w:type="dxa" w:w="19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4"/>
              </w:rPr>
              <w:t>Основне заповнення</w:t>
            </w:r>
          </w:p>
        </w:tc>
        <w:tc>
          <w:tcPr>
            <w:tcW w:type="dxa" w:w="73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Заповнює фіксований Excel-шаблон 100 000 і 70 000 за БРО та/або штатками: люди, дні, підрозділи, посади, розкраска й конфлікти.</w:t>
            </w:r>
          </w:p>
        </w:tc>
      </w:tr>
      <w:tr>
        <w:tc>
          <w:tcPr>
            <w:tcW w:type="dxa" w:w="15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RewardsAfter</w:t>
            </w:r>
          </w:p>
        </w:tc>
        <w:tc>
          <w:tcPr>
            <w:tcW w:type="dxa" w:w="19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4"/>
              </w:rPr>
              <w:t>Після розкраски</w:t>
            </w:r>
          </w:p>
        </w:tc>
        <w:tc>
          <w:tcPr>
            <w:tcW w:type="dxa" w:w="73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Перераховує суми у колонці AO або заповнює листи 100, 70, 30, 0 для зарплатних рапортів на основі готової розкраски.</w:t>
            </w:r>
          </w:p>
        </w:tc>
      </w:tr>
    </w:tbl>
    <w:p>
      <w:pPr>
        <w:spacing w:before="40" w:after="0" w:line="240" w:lineRule="auto"/>
      </w:pPr>
      <w:r>
        <w:rPr>
          <w:rFonts w:ascii="Calibri" w:hAnsi="Calibri" w:eastAsia="Calibri"/>
          <w:b w:val="0"/>
          <w:i/>
          <w:color w:val="555555"/>
          <w:sz w:val="15"/>
        </w:rPr>
        <w:t>Rewards-утиліти винесені окремо, бо вони орієнтовані на конкретні БРО-рапорти, штатки та фіксований Excel-шаблон.</w:t>
      </w:r>
    </w:p>
    <w:p>
      <w:r>
        <w:br w:type="page"/>
      </w:r>
    </w:p>
    <w:p>
      <w:pPr>
        <w:pStyle w:val="a3"/>
        <w:spacing w:before="0" w:after="40" w:line="240" w:lineRule="auto"/>
      </w:pPr>
      <w:r>
        <w:rPr>
          <w:rFonts w:ascii="Calibri" w:hAnsi="Calibri" w:eastAsia="Calibri"/>
          <w:b/>
          <w:i w:val="0"/>
          <w:color w:val="0B2545"/>
          <w:sz w:val="32"/>
        </w:rPr>
        <w:t>PYSCRIPTS: базова інструкція</w:t>
      </w:r>
    </w:p>
    <w:p>
      <w:pPr>
        <w:pStyle w:val="a5"/>
        <w:spacing w:before="0" w:after="40" w:line="240" w:lineRule="auto"/>
      </w:pPr>
      <w:r>
        <w:rPr>
          <w:rFonts w:ascii="Calibri" w:hAnsi="Calibri" w:eastAsia="Calibri"/>
          <w:b w:val="0"/>
          <w:i w:val="0"/>
          <w:color w:val="555555"/>
          <w:sz w:val="19"/>
        </w:rPr>
        <w:t>Стисла витримка з !readme.txt: лише те, що потрібно користувачу перед першим запуском.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color w:val="0B2545"/>
          <w:sz w:val="19"/>
        </w:rPr>
        <w:t xml:space="preserve">GitHub: </w:t>
      </w:r>
      <w:hyperlink r:id="rId8" w:history="1">
        <w:r>
          <w:rPr>
            <w:color w:val="0563C1"/>
            <w:u w:val="single"/>
            <w:sz w:val="19"/>
          </w:rPr>
          <w:t>https://github.com/IATOM00/PyScripts</w:t>
        </w:r>
      </w:hyperlink>
    </w:p>
    <w:tbl>
      <w:tblPr>
        <w:tblW w:type="dxa" w:w="10750"/>
        <w:tblLayout w:type="fixed"/>
        <w:tblLook w:firstColumn="1" w:firstRow="1" w:lastColumn="0" w:lastRow="0" w:noHBand="0" w:noVBand="1" w:val="04A0"/>
        <w:jc w:val="left"/>
        <w:tblInd w:w="120" w:type="dxa"/>
        <w:tblCellMar>
          <w:top w:w="55" w:type="dxa"/>
          <w:start w:w="90" w:type="dxa"/>
          <w:bottom w:w="55" w:type="dxa"/>
          <w:end w:w="90" w:type="dxa"/>
        </w:tblCellMar>
      </w:tblPr>
      <w:tblGrid>
        <w:gridCol w:w="2100"/>
        <w:gridCol w:w="8650"/>
      </w:tblGrid>
      <w:tr>
        <w:tc>
          <w:tcPr>
            <w:tcW w:type="dxa" w:w="210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Крок / правило</w:t>
            </w:r>
          </w:p>
        </w:tc>
        <w:tc>
          <w:tcPr>
            <w:tcW w:type="dxa" w:w="8650"/>
            <w:vAlign w:val="center"/>
            <w:shd w:fill="E8EEF5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Що важливо знати</w:t>
            </w:r>
          </w:p>
        </w:tc>
      </w:tr>
      <w:tr>
        <w:tc>
          <w:tcPr>
            <w:tcW w:type="dxa" w:w="21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1. Що завантажити</w:t>
            </w:r>
          </w:p>
        </w:tc>
        <w:tc>
          <w:tcPr>
            <w:tcW w:type="dxa" w:w="86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Найпростіший варіант для користувача - завантажити потрібний .exe і TXT-інструкцію поруч із ним. EXE автономний і не потребує Python-залежностей.</w:t>
            </w:r>
          </w:p>
        </w:tc>
      </w:tr>
      <w:tr>
        <w:tc>
          <w:tcPr>
            <w:tcW w:type="dxa" w:w="21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2. Як запускати</w:t>
            </w:r>
          </w:p>
        </w:tc>
        <w:tc>
          <w:tcPr>
            <w:tcW w:type="dxa" w:w="86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Для одного інструмента достатньо подвійного кліку. Для пакета з кількома утилітами зручніше запускати .launcher.exe / .launcher.py і вибирати потрібний пункт зі списку.</w:t>
            </w:r>
          </w:p>
        </w:tc>
      </w:tr>
      <w:tr>
        <w:tc>
          <w:tcPr>
            <w:tcW w:type="dxa" w:w="21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3. Якщо запускається .py</w:t>
            </w:r>
          </w:p>
        </w:tc>
        <w:tc>
          <w:tcPr>
            <w:tcW w:type="dxa" w:w="86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Потрібен Python 3.11+ і залежності, зазначені в коді після import. Типові пакети: pywin32, pandas, numpy, openpyxl, send2trash, xlsxwriter, python-docx, pdfplumber, pypdf.</w:t>
            </w:r>
          </w:p>
        </w:tc>
      </w:tr>
      <w:tr>
        <w:tc>
          <w:tcPr>
            <w:tcW w:type="dxa" w:w="21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4. Перед обробкою файлів</w:t>
            </w:r>
          </w:p>
        </w:tc>
        <w:tc>
          <w:tcPr>
            <w:tcW w:type="dxa" w:w="86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Закрийте документи Word, Excel, PDF та інші файли, з якими працює утиліта. Відкритий файл може дати помилку доступу або некоректний запис.</w:t>
            </w:r>
          </w:p>
        </w:tc>
      </w:tr>
      <w:tr>
        <w:tc>
          <w:tcPr>
            <w:tcW w:type="dxa" w:w="21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5. Координати й запуск</w:t>
            </w:r>
          </w:p>
        </w:tc>
        <w:tc>
          <w:tcPr>
            <w:tcW w:type="dxa" w:w="86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У вікні утиліти задайте файли або папки, перевірте тумблери, натисніть «Пуск» і дочекайтеся завершення прогресу. Не переривайте роботу без потреби.</w:t>
            </w:r>
          </w:p>
        </w:tc>
      </w:tr>
      <w:tr>
        <w:tc>
          <w:tcPr>
            <w:tcW w:type="dxa" w:w="21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6. Формати й шаблони</w:t>
            </w:r>
          </w:p>
        </w:tc>
        <w:tc>
          <w:tcPr>
            <w:tcW w:type="dxa" w:w="86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Для Office-обробки бажані сучасні формати DOCX/XLSX/XLSM. Старі DOC/XLS краще попередньо конвертувати, бо запис у них не гарантується.</w:t>
            </w:r>
          </w:p>
        </w:tc>
      </w:tr>
      <w:tr>
        <w:tc>
          <w:tcPr>
            <w:tcW w:type="dxa" w:w="210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7. Резервні копії</w:t>
            </w:r>
          </w:p>
        </w:tc>
        <w:tc>
          <w:tcPr>
            <w:tcW w:type="dxa" w:w="8650"/>
            <w:vAlign w:val="cente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Перед змінами утиліти створюють backup-копію з міткою дати й часу та відправляють її до «Кошика». Це дає шлях для відновлення без зайвих копій у робочих папках.</w:t>
            </w:r>
          </w:p>
        </w:tc>
      </w:tr>
      <w:tr>
        <w:tc>
          <w:tcPr>
            <w:tcW w:type="dxa" w:w="210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2E74B5"/>
                <w:sz w:val="16"/>
              </w:rPr>
              <w:t>8. Де деталі</w:t>
            </w:r>
          </w:p>
        </w:tc>
        <w:tc>
          <w:tcPr>
            <w:tcW w:type="dxa" w:w="8650"/>
            <w:vAlign w:val="center"/>
            <w:shd w:fill="F8FAFC" w:val="clear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Цей бюлетень лише вводить у пакет. Повна практична інструкція до конкретної утиліти лежить у тій самій папці, з такою самою назвою і розширенням .txt.</w:t>
            </w:r>
          </w:p>
        </w:tc>
      </w:tr>
    </w:tbl>
    <w:p>
      <w:pPr>
        <w:spacing w:before="80" w:after="0" w:line="240" w:lineRule="auto"/>
        <w:shd w:fill="F4F6F9" w:val="clear"/>
      </w:pPr>
      <w:r>
        <w:rPr>
          <w:rFonts w:ascii="Calibri" w:hAnsi="Calibri" w:eastAsia="Calibri"/>
          <w:b w:val="0"/>
          <w:i w:val="0"/>
          <w:color w:val="000000"/>
          <w:sz w:val="16"/>
        </w:rPr>
        <w:t>Практичний підхід: бюлетень дає швидку карту, TXT-файли дають деталі, а GitHub лишається єдиним місцем для актуального коду, автономних EXE і супровідних інструкцій.</w:t>
      </w:r>
    </w:p>
    <w:sectPr w:rsidR="00C3710A" w:rsidRPr="00C3710A">
      <w:footerReference w:type="default" r:id="rId11"/>
      <w:pgSz w:w="11906" w:h="16838"/>
      <w:pgMar w:top="709" w:right="765" w:bottom="652" w:left="765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BD351" w14:textId="77777777" w:rsidR="006907ED" w:rsidRDefault="006907ED" w:rsidP="00A6743E">
      <w:pPr>
        <w:spacing w:after="0" w:line="240" w:lineRule="auto"/>
      </w:pPr>
      <w:r>
        <w:separator/>
      </w:r>
    </w:p>
  </w:endnote>
  <w:endnote w:type="continuationSeparator" w:id="0">
    <w:p w14:paraId="21262255" w14:textId="77777777" w:rsidR="006907ED" w:rsidRDefault="006907ED" w:rsidP="00A674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>PYSCRIPTS | короткий інформаційний бюлетень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C9428" w14:textId="77777777" w:rsidR="006907ED" w:rsidRDefault="006907ED" w:rsidP="00A6743E">
      <w:pPr>
        <w:spacing w:after="0" w:line="240" w:lineRule="auto"/>
      </w:pPr>
      <w:r>
        <w:separator/>
      </w:r>
    </w:p>
  </w:footnote>
  <w:footnote w:type="continuationSeparator" w:id="0">
    <w:p w14:paraId="63B7C496" w14:textId="77777777" w:rsidR="006907ED" w:rsidRDefault="006907ED" w:rsidP="00A674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7D0"/>
    <w:multiLevelType w:val="hybridMultilevel"/>
    <w:tmpl w:val="75E081BA"/>
    <w:lvl w:ilvl="0" w:tplc="0422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46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E3"/>
    <w:rsid w:val="001E0376"/>
    <w:rsid w:val="00233E46"/>
    <w:rsid w:val="00333D20"/>
    <w:rsid w:val="003F7785"/>
    <w:rsid w:val="00402144"/>
    <w:rsid w:val="006907ED"/>
    <w:rsid w:val="00775506"/>
    <w:rsid w:val="00910CC1"/>
    <w:rsid w:val="00933E74"/>
    <w:rsid w:val="00942EAC"/>
    <w:rsid w:val="009A30B6"/>
    <w:rsid w:val="00A17601"/>
    <w:rsid w:val="00A548A7"/>
    <w:rsid w:val="00A6743E"/>
    <w:rsid w:val="00AB27B1"/>
    <w:rsid w:val="00C21BE3"/>
    <w:rsid w:val="00C25D3B"/>
    <w:rsid w:val="00C3710A"/>
    <w:rsid w:val="00D16A21"/>
    <w:rsid w:val="00D93A89"/>
    <w:rsid w:val="00DD3D1D"/>
    <w:rsid w:val="00E411AE"/>
    <w:rsid w:val="00F9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4B359"/>
  <w15:chartTrackingRefBased/>
  <w15:docId w15:val="{1C08715F-1E60-461D-BB36-947654A1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60" w:line="240" w:lineRule="auto"/>
    </w:pPr>
    <w:rPr>
      <w:rFonts w:ascii="Calibri" w:hAnsi="Calibri"/>
      <w:sz w:val="19"/>
    </w:rPr>
  </w:style>
  <w:style w:type="paragraph" w:styleId="1">
    <w:name w:val="heading 1"/>
    <w:basedOn w:val="a"/>
    <w:next w:val="a"/>
    <w:link w:val="10"/>
    <w:uiPriority w:val="9"/>
    <w:qFormat/>
    <w:rsid w:val="00775506"/>
    <w:pPr>
      <w:keepNext/>
      <w:keepLines/>
      <w:spacing w:before="100" w:after="60" w:line="240" w:lineRule="auto"/>
      <w:jc w:val="center"/>
      <w:outlineLvl w:val="0"/>
    </w:pPr>
    <w:rPr>
      <w:rFonts w:asciiTheme="majorHAnsi" w:eastAsiaTheme="majorEastAsia" w:hAnsiTheme="majorHAnsi" w:cstheme="majorBidi" w:ascii="Calibri" w:hAnsi="Calibri"/>
      <w:b/>
      <w:color w:val="2E74B5"/>
      <w:sz w:val="23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1BE3"/>
    <w:pPr>
      <w:keepNext/>
      <w:keepLines/>
      <w:spacing w:before="80" w:after="40" w:line="240" w:lineRule="auto"/>
      <w:outlineLvl w:val="1"/>
    </w:pPr>
    <w:rPr>
      <w:rFonts w:asciiTheme="majorHAnsi" w:eastAsiaTheme="majorEastAsia" w:hAnsiTheme="majorHAnsi" w:cstheme="majorBidi" w:ascii="Calibri" w:hAnsi="Calibri"/>
      <w:b/>
      <w:color w:val="2E74B5"/>
      <w:sz w:val="2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1BE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5506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1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BE3"/>
    <w:pPr>
      <w:spacing w:after="40" w:before="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-10"/>
      <w:kern w:val="28"/>
      <w:sz w:val="32"/>
      <w:szCs w:val="56"/>
    </w:rPr>
  </w:style>
  <w:style w:type="character" w:customStyle="1" w:styleId="a4">
    <w:name w:val="Назва Знак"/>
    <w:basedOn w:val="a0"/>
    <w:link w:val="a3"/>
    <w:uiPriority w:val="10"/>
    <w:rsid w:val="00C2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BE3"/>
    <w:pPr>
      <w:numPr>
        <w:ilvl w:val="1"/>
      </w:numPr>
      <w:spacing w:after="80" w:before="0" w:line="240" w:lineRule="auto"/>
    </w:pPr>
    <w:rPr>
      <w:rFonts w:eastAsiaTheme="majorEastAsia" w:cstheme="majorBidi" w:ascii="Calibri" w:hAnsi="Calibri"/>
      <w:b w:val="0"/>
      <w:color w:val="555555"/>
      <w:spacing w:val="15"/>
      <w:sz w:val="19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2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21B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1B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1B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21B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1B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743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A6743E"/>
  </w:style>
  <w:style w:type="paragraph" w:styleId="af0">
    <w:name w:val="footer"/>
    <w:basedOn w:val="a"/>
    <w:link w:val="af1"/>
    <w:uiPriority w:val="99"/>
    <w:unhideWhenUsed/>
    <w:rsid w:val="00A6743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A674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IATOM00/PyScrip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IATOM00/PyScrip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2117</Words>
  <Characters>1207</Characters>
  <Application>Microsoft Office Word</Application>
  <DocSecurity>0</DocSecurity>
  <Lines>10</Lines>
  <Paragraphs>6</Paragraphs>
  <ScaleCrop>false</ScaleCrop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iATOM H0890</dc:creator>
  <cp:keywords/>
  <dc:description/>
  <cp:lastModifiedBy>iATOM H0890</cp:lastModifiedBy>
  <cp:revision>12</cp:revision>
  <dcterms:created xsi:type="dcterms:W3CDTF">2026-05-22T16:04:00Z</dcterms:created>
  <dcterms:modified xsi:type="dcterms:W3CDTF">2026-05-22T17:39:00Z</dcterms:modified>
</cp:coreProperties>
</file>