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77777777" w:rsidR="00A14362" w:rsidRDefault="00A14362" w:rsidP="00A14362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№34.</w:t>
      </w:r>
    </w:p>
    <w:p w14:paraId="535E5EAD" w14:textId="1B19F768" w:rsidR="00A14362" w:rsidRDefault="00A14362" w:rsidP="00A14362">
      <w:pPr>
        <w:ind w:firstLine="284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Стратегическое управление деятельностью предприятий сферы образования</w:t>
      </w:r>
    </w:p>
    <w:p w14:paraId="6662F4DA" w14:textId="77777777" w:rsidR="00A14362" w:rsidRDefault="00A14362" w:rsidP="00A14362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 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77777777" w:rsidR="00A14362" w:rsidRDefault="00A14362" w:rsidP="00A14362">
      <w:pPr>
        <w:rPr>
          <w:rFonts w:eastAsia="Times New Roman" w:cs="Times New Roman"/>
        </w:rPr>
      </w:pP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44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77777777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5322531" w14:textId="77777777" w:rsidR="00A14362" w:rsidRDefault="00A14362" w:rsidP="00A14362">
      <w:pPr>
        <w:ind w:firstLine="0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14:paraId="553F3281" w14:textId="2DD4D6EE" w:rsidR="009947C4" w:rsidRDefault="00624CD4" w:rsidP="00624CD4">
      <w:pPr>
        <w:ind w:firstLine="0"/>
        <w:jc w:val="both"/>
      </w:pPr>
      <w:r>
        <w:lastRenderedPageBreak/>
        <w:t>Система образования представляет собой совокупность взаимодействующих:</w:t>
      </w:r>
    </w:p>
    <w:p w14:paraId="5946291F" w14:textId="73A48118" w:rsidR="00624CD4" w:rsidRDefault="00624CD4" w:rsidP="00624CD4">
      <w:pPr>
        <w:ind w:firstLine="0"/>
        <w:jc w:val="both"/>
      </w:pPr>
    </w:p>
    <w:p w14:paraId="08F97912" w14:textId="00E4A801" w:rsidR="00624CD4" w:rsidRDefault="00624CD4" w:rsidP="00875936">
      <w:pPr>
        <w:pStyle w:val="a3"/>
        <w:numPr>
          <w:ilvl w:val="0"/>
          <w:numId w:val="1"/>
        </w:numPr>
        <w:jc w:val="both"/>
      </w:pPr>
      <w:r>
        <w:t>Преемственных образовательных программ различных уровня и направленности, федеральных государственных образовательных стандартов и федеральных государственных требований;</w:t>
      </w:r>
    </w:p>
    <w:p w14:paraId="0064A12F" w14:textId="19D43137" w:rsidR="00624CD4" w:rsidRDefault="00624CD4" w:rsidP="00875936">
      <w:pPr>
        <w:pStyle w:val="a3"/>
        <w:numPr>
          <w:ilvl w:val="0"/>
          <w:numId w:val="1"/>
        </w:numPr>
        <w:jc w:val="both"/>
      </w:pPr>
      <w:r>
        <w:t>Сети реализуемых их образовательных учреждений и научных организаций;</w:t>
      </w:r>
    </w:p>
    <w:p w14:paraId="7C70D1DC" w14:textId="48A82DFE" w:rsidR="00624CD4" w:rsidRDefault="00624CD4" w:rsidP="00875936">
      <w:pPr>
        <w:pStyle w:val="a3"/>
        <w:numPr>
          <w:ilvl w:val="0"/>
          <w:numId w:val="1"/>
        </w:numPr>
        <w:jc w:val="both"/>
      </w:pPr>
      <w:r>
        <w:t>Органов, осуществляющих управление в сфере образования, и подведомственных им учреждений и организаций;</w:t>
      </w:r>
    </w:p>
    <w:p w14:paraId="76F954B8" w14:textId="5549206F" w:rsidR="00624CD4" w:rsidRDefault="00624CD4" w:rsidP="00875936">
      <w:pPr>
        <w:pStyle w:val="a3"/>
        <w:numPr>
          <w:ilvl w:val="0"/>
          <w:numId w:val="1"/>
        </w:numPr>
        <w:jc w:val="both"/>
      </w:pPr>
      <w:r>
        <w:t>Объединений юридических лиц, общественных и государственных-общественных объединений, осуществляющих деятельность в области образования.</w:t>
      </w:r>
    </w:p>
    <w:p w14:paraId="716E2E12" w14:textId="2AEA4A06" w:rsidR="00624CD4" w:rsidRDefault="00624CD4" w:rsidP="00624CD4">
      <w:pPr>
        <w:ind w:firstLine="0"/>
        <w:jc w:val="both"/>
      </w:pPr>
    </w:p>
    <w:p w14:paraId="792687CA" w14:textId="54AFAADC" w:rsidR="00624CD4" w:rsidRDefault="00624CD4" w:rsidP="00624CD4">
      <w:pPr>
        <w:ind w:firstLine="0"/>
        <w:jc w:val="both"/>
      </w:pPr>
      <w:r>
        <w:t xml:space="preserve">Государственное управление в сфере образования осуществляют в пределах своих полномочий федеральные государственные органы и органы государственной власти субъектов Российской Федерации. К Федеральным органам исполнительной власти, осуществляющим государственное управление в сфере образования, относятся федеральные органы </w:t>
      </w:r>
      <w:r w:rsidR="00E06F1F">
        <w:t>исполнительной власти, осуществляющие функции по выработке государственной политики, нормативно-правовому регулированию, контролю и надзору, управлению государственным имуществом и оказанию государственных услуг в сфере образования, а также федеральные органы исполнительной власти, в ведении которых находятся образовательные учреждения. В муниципальных районах и городских округах управление в сфере образования осуществляется соответствующими органами местного самоуправления (ст. 37 закона «Об образовании»).</w:t>
      </w:r>
    </w:p>
    <w:p w14:paraId="723A9110" w14:textId="77777777" w:rsidR="00875936" w:rsidRDefault="00875936" w:rsidP="00624CD4">
      <w:pPr>
        <w:ind w:firstLine="0"/>
        <w:jc w:val="both"/>
      </w:pPr>
    </w:p>
    <w:p w14:paraId="0188ABCD" w14:textId="4BDBF62B" w:rsidR="00E06F1F" w:rsidRDefault="00E06F1F" w:rsidP="00624CD4">
      <w:pPr>
        <w:ind w:firstLine="0"/>
        <w:jc w:val="both"/>
      </w:pPr>
      <w:r>
        <w:tab/>
        <w:t>Исходя из этого, можно сделать вывод, что на верхнем (первом) уровне управления системой образования находятся федеральные органы государственной власти; следующий уровень – это органы государственной власти субъекта Российской Федерации; третий уровень – органы местного самоуправления муниципальных районов и городских округов, четвертый уровень – подведомственные им учреждения и организации.</w:t>
      </w:r>
    </w:p>
    <w:p w14:paraId="507FA411" w14:textId="77777777" w:rsidR="00875936" w:rsidRDefault="00875936" w:rsidP="00624CD4">
      <w:pPr>
        <w:ind w:firstLine="0"/>
        <w:jc w:val="both"/>
      </w:pPr>
    </w:p>
    <w:p w14:paraId="090661D1" w14:textId="77777777" w:rsidR="00E06F1F" w:rsidRDefault="00E06F1F" w:rsidP="00E06F1F">
      <w:pPr>
        <w:ind w:firstLine="0"/>
        <w:jc w:val="both"/>
      </w:pPr>
      <w:r>
        <w:tab/>
      </w:r>
      <w:r>
        <w:t>Таким образом, тенденция стратегического управления в сфере образования является результатом взаимодействия множества субъектов управления, цели и задачи которых изначально могут не совпадать. Кроме того, эти субъекты имеют различные возможности (организационные, кадровые, финансовые, информационные) для реализации стратегических программ и проектов. То есть, по факту, мы не можем говорить сегодня о универсализации стратегических целей, равной доступности образования и обеспечения его качества для всех граждан страны.</w:t>
      </w:r>
    </w:p>
    <w:p w14:paraId="54E34F37" w14:textId="77777777" w:rsidR="00E06F1F" w:rsidRDefault="00E06F1F" w:rsidP="00E06F1F">
      <w:pPr>
        <w:ind w:firstLine="0"/>
        <w:jc w:val="both"/>
      </w:pPr>
    </w:p>
    <w:p w14:paraId="23C8FD16" w14:textId="422BC3E2" w:rsidR="00875936" w:rsidRDefault="00E06F1F" w:rsidP="00875936">
      <w:pPr>
        <w:ind w:firstLine="0"/>
        <w:jc w:val="both"/>
      </w:pPr>
      <w:r>
        <w:t xml:space="preserve">Анализ задач, сформулированных в ФЦПРО, главным образом на верхнем (федеральном) уровне стратегического управления, показывает, что к 2010 </w:t>
      </w:r>
      <w:r>
        <w:lastRenderedPageBreak/>
        <w:t>году должно произойти</w:t>
      </w:r>
      <w:r>
        <w:t>: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875936">
        <w:rPr>
          <w:noProof/>
        </w:rPr>
        <w:t xml:space="preserve">9:00 </w:t>
      </w:r>
      <w:r>
        <w:fldChar w:fldCharType="end"/>
      </w:r>
      <w:r>
        <w:t xml:space="preserve"> изменение</w:t>
      </w:r>
      <w:r w:rsidR="00875936">
        <w:t xml:space="preserve"> с</w:t>
      </w:r>
      <w:r w:rsidR="00875936">
        <w:t>одержани</w:t>
      </w:r>
      <w:r w:rsidR="00875936">
        <w:t>я</w:t>
      </w:r>
      <w:r w:rsidR="00875936">
        <w:t xml:space="preserve"> образования; обновление содержания профессионального образования; развитие современных информационных технологий в сфере образования; создание системы непрерывного образования; повышение качества общего среднего образования; повышение конкурентоспособности российского образования; повышение доступности высшего образования по социальным и территориальным основаниям; совершенствование структуры системы образования; повышение инвестиционной привлекательности сферы образования. Однако, задача формирования новой стратегии развития системы образования разработчиками ФЦПРО не ставится.</w:t>
      </w:r>
    </w:p>
    <w:p w14:paraId="0368F066" w14:textId="77777777" w:rsidR="00875936" w:rsidRDefault="00875936" w:rsidP="00875936">
      <w:pPr>
        <w:ind w:firstLine="0"/>
        <w:jc w:val="both"/>
      </w:pPr>
    </w:p>
    <w:p w14:paraId="0AB1AD80" w14:textId="6BDB2C4E" w:rsidR="00E06F1F" w:rsidRDefault="00875936" w:rsidP="00875936">
      <w:pPr>
        <w:ind w:firstLine="708"/>
        <w:jc w:val="both"/>
      </w:pPr>
      <w:r>
        <w:t>«Концепция модернизации российского образования на период до 2010 года» на долгосрочную перспективу в качестве генеральной стратегической линии на предстоящее десятилетие обозначила модернизацию образования, но само понятие «стратегия управления системой образования» в Концепции не раскрывается.</w:t>
      </w:r>
    </w:p>
    <w:p w14:paraId="523F8F77" w14:textId="77777777" w:rsidR="00875936" w:rsidRDefault="00875936" w:rsidP="00875936">
      <w:pPr>
        <w:ind w:firstLine="708"/>
        <w:jc w:val="both"/>
      </w:pPr>
    </w:p>
    <w:p w14:paraId="7E640D99" w14:textId="2BFC95D6" w:rsidR="00875936" w:rsidRDefault="00875936" w:rsidP="00875936">
      <w:pPr>
        <w:ind w:firstLine="708"/>
        <w:jc w:val="both"/>
      </w:pPr>
      <w:r>
        <w:t>Основной целью Концепции является создание механизма устойчивого развития системы образования России и обеспечение на этой основе социальных и экономических потребностей страны, личности, общества. Расширение доступности, повышение качества общего и профессионального образования, повышение его эффективности планируется достигнуть на основе таких принципов управления, как научное обоснование выбора вариантов решения проблем и оценки рисков, модельной и экспериментальной апробации альтернативных вариантов, широкое обсуждение в обществе возможных последствий реформы, мониторинг исполнения решений и соответствующая возможность корректировки действий.</w:t>
      </w:r>
    </w:p>
    <w:p w14:paraId="140CEE17" w14:textId="77777777" w:rsidR="00875936" w:rsidRDefault="00875936" w:rsidP="00875936">
      <w:pPr>
        <w:ind w:firstLine="708"/>
        <w:jc w:val="both"/>
      </w:pPr>
    </w:p>
    <w:p w14:paraId="0E9A6E5C" w14:textId="77777777" w:rsidR="00875936" w:rsidRDefault="00875936" w:rsidP="00875936">
      <w:pPr>
        <w:ind w:firstLine="0"/>
        <w:jc w:val="both"/>
      </w:pPr>
      <w:r>
        <w:t>Методологически все верно, но здесь опять-таки возникает проблема ресурсного обеспечения механизма устойчивого развития системы образования в каждом конкретном регионе и стране в целом.</w:t>
      </w:r>
    </w:p>
    <w:p w14:paraId="55888448" w14:textId="77777777" w:rsidR="00875936" w:rsidRDefault="00875936" w:rsidP="00875936">
      <w:pPr>
        <w:ind w:firstLine="0"/>
        <w:jc w:val="both"/>
      </w:pPr>
    </w:p>
    <w:p w14:paraId="71479538" w14:textId="77777777" w:rsidR="00875936" w:rsidRDefault="00875936" w:rsidP="00875936">
      <w:pPr>
        <w:ind w:firstLine="0"/>
        <w:jc w:val="both"/>
      </w:pPr>
      <w:r>
        <w:t>Стратегические цели государственной политики в области образования, ожидаемые результаты развития системы образования на период до 2025 года определены в Национальной доктрине образования Российской Федерации, утвержденной Постановлением Правительства РФ от 4 октября 2000 г. №751 «О Национальной доктрине образования в Российской Федерации», но они носят лишь общий, декларативный характер:</w:t>
      </w:r>
    </w:p>
    <w:p w14:paraId="62348818" w14:textId="77777777" w:rsidR="00875936" w:rsidRDefault="00875936" w:rsidP="00875936">
      <w:pPr>
        <w:ind w:firstLine="0"/>
        <w:jc w:val="both"/>
      </w:pPr>
      <w:r>
        <w:t>- создание основы для устойчивого социально-экономического и духовного развития России, обеспечение высокого качества жизни народа и национальной безопасности;</w:t>
      </w:r>
    </w:p>
    <w:p w14:paraId="1455D936" w14:textId="77777777" w:rsidR="00875936" w:rsidRDefault="00875936" w:rsidP="00875936">
      <w:pPr>
        <w:ind w:firstLine="0"/>
        <w:jc w:val="both"/>
      </w:pPr>
      <w:r>
        <w:t>- укрепление демократического правового государства и развитие гражданского общества;</w:t>
      </w:r>
    </w:p>
    <w:p w14:paraId="3C7AB3F3" w14:textId="77777777" w:rsidR="00875936" w:rsidRDefault="00875936" w:rsidP="00875936">
      <w:pPr>
        <w:ind w:firstLine="0"/>
        <w:jc w:val="both"/>
      </w:pPr>
      <w:r>
        <w:lastRenderedPageBreak/>
        <w:t>- кадровое обеспечение динамично развивающейся рыночной экономики, интегрированной в мировое хозяйство, обладающей высокой конкурентоспособностью и инвестиционной привлекательностью;</w:t>
      </w:r>
    </w:p>
    <w:p w14:paraId="4A56481E" w14:textId="77777777" w:rsidR="00875936" w:rsidRDefault="00875936" w:rsidP="00875936">
      <w:pPr>
        <w:ind w:firstLine="0"/>
        <w:jc w:val="both"/>
      </w:pPr>
      <w:r>
        <w:t>- утверждение статуса России в мировом сообществе как великой державы в сфере образования, культуры, искусства, науки, высоких технологий и экономики.</w:t>
      </w:r>
    </w:p>
    <w:p w14:paraId="6B1994BE" w14:textId="77777777" w:rsidR="00875936" w:rsidRDefault="00875936" w:rsidP="00875936">
      <w:pPr>
        <w:ind w:firstLine="0"/>
        <w:jc w:val="both"/>
      </w:pPr>
    </w:p>
    <w:p w14:paraId="4F6C21CD" w14:textId="77777777" w:rsidR="00875936" w:rsidRDefault="00875936" w:rsidP="00875936">
      <w:pPr>
        <w:ind w:firstLine="0"/>
        <w:jc w:val="both"/>
      </w:pPr>
      <w:r>
        <w:t>О том, насколько успешно реализуются эти цели можно судить, например, по международным рейтингам российских университетов. В Шанхайском рейтинге (рейтинг Шанхайского университета (</w:t>
      </w:r>
      <w:proofErr w:type="spellStart"/>
      <w:r>
        <w:t>Shanghai</w:t>
      </w:r>
      <w:proofErr w:type="spellEnd"/>
      <w:r>
        <w:t xml:space="preserve"> </w:t>
      </w:r>
      <w:proofErr w:type="spellStart"/>
      <w:r>
        <w:t>Jiao</w:t>
      </w:r>
      <w:proofErr w:type="spellEnd"/>
      <w:r>
        <w:t xml:space="preserve"> </w:t>
      </w:r>
      <w:proofErr w:type="spellStart"/>
      <w:r>
        <w:t>Tong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)) лучший из российских вузов – Московский государственный университет им. М.В. Ломоносова (МГУ) – не поднимаясь выше 66-го места в рейтинге. В рейтинге британской газеты THES-QS (рейтинг британской газеты </w:t>
      </w:r>
      <w:proofErr w:type="spellStart"/>
      <w:r>
        <w:t>Times</w:t>
      </w:r>
      <w:proofErr w:type="spellEnd"/>
      <w:r>
        <w:t>) МГУ за четыре года не смог подняться выше 79-го места.</w:t>
      </w:r>
    </w:p>
    <w:p w14:paraId="02599B28" w14:textId="77777777" w:rsidR="00875936" w:rsidRDefault="00875936" w:rsidP="00875936">
      <w:pPr>
        <w:ind w:firstLine="0"/>
        <w:jc w:val="both"/>
      </w:pPr>
    </w:p>
    <w:p w14:paraId="42A1ED4D" w14:textId="77777777" w:rsidR="00875936" w:rsidRDefault="00875936" w:rsidP="00875936">
      <w:pPr>
        <w:ind w:firstLine="0"/>
        <w:jc w:val="both"/>
      </w:pPr>
      <w:r>
        <w:t>Большое значение для повышения качества вузовской работы имеет по специальности. Все операторы работающей пыли низкой удовлетворенности качеством вузовского обучения и отсутствием связи между образованием и рынком труда.</w:t>
      </w:r>
    </w:p>
    <w:p w14:paraId="59197D6A" w14:textId="77777777" w:rsidR="00875936" w:rsidRDefault="00875936" w:rsidP="00875936">
      <w:pPr>
        <w:ind w:firstLine="0"/>
        <w:jc w:val="both"/>
      </w:pPr>
    </w:p>
    <w:p w14:paraId="41ED1F34" w14:textId="77777777" w:rsidR="00875936" w:rsidRDefault="00875936" w:rsidP="00875936">
      <w:pPr>
        <w:ind w:firstLine="0"/>
        <w:jc w:val="both"/>
      </w:pPr>
      <w:r>
        <w:t>Высшее образование в России по-прежнему сильно недофинансировано. Поступления из госбюджетных и внебюджетных источников составляют около одного процента ВВП. В Европе эти расходы находятся на уровне двух процентов, а в США – трех. Если же учесть многократную разницу в абсолютном значении ВВП между Россией и странами ОЭСР, то получится десятикратное несоответствие в объемах финансирования.</w:t>
      </w:r>
    </w:p>
    <w:p w14:paraId="40D2E39C" w14:textId="77777777" w:rsidR="00875936" w:rsidRDefault="00875936" w:rsidP="00875936">
      <w:pPr>
        <w:ind w:firstLine="0"/>
        <w:jc w:val="both"/>
      </w:pPr>
    </w:p>
    <w:p w14:paraId="500CFE21" w14:textId="750B4F71" w:rsidR="00875936" w:rsidRDefault="00875936" w:rsidP="00875936">
      <w:pPr>
        <w:ind w:firstLine="0"/>
        <w:jc w:val="both"/>
      </w:pPr>
      <w:r>
        <w:t>Если размеры зарплат профессоров в США составляют примерно $63 тыс. до $136,3 тыс. (в среднем, $101,7 тыс. в год), то в России средняя зарплата профессора для которой, как рассчитана по Единой тарифной сетке с учетом надбавок за должность и за ученую степень, в 2008 году составила 14500 рублей в месяц (или</w:t>
      </w:r>
      <w:r>
        <w:t xml:space="preserve"> </w:t>
      </w:r>
      <w:r>
        <w:t>около $6,3 тыс. в год). То есть разрыв составляет как минимум 10 раз.</w:t>
      </w:r>
    </w:p>
    <w:p w14:paraId="1D7E059E" w14:textId="77777777" w:rsidR="00875936" w:rsidRDefault="00875936" w:rsidP="00875936">
      <w:pPr>
        <w:ind w:firstLine="0"/>
        <w:jc w:val="both"/>
      </w:pPr>
    </w:p>
    <w:p w14:paraId="06AA38C5" w14:textId="77777777" w:rsidR="00875936" w:rsidRDefault="00875936" w:rsidP="00875936">
      <w:pPr>
        <w:ind w:firstLine="0"/>
        <w:jc w:val="both"/>
      </w:pPr>
      <w:r>
        <w:t>Вывод очевиден: отсутствие четко сформулированной комплексной стратегии развития системы российского образования приводит к отсутствию адекватного анализа прошлого состояния системы, к проблемам настоящего и неопределенности будущего.</w:t>
      </w:r>
    </w:p>
    <w:p w14:paraId="4B50A426" w14:textId="77777777" w:rsidR="00875936" w:rsidRDefault="00875936" w:rsidP="00875936">
      <w:pPr>
        <w:ind w:firstLine="0"/>
        <w:jc w:val="both"/>
      </w:pPr>
    </w:p>
    <w:p w14:paraId="6FB623B0" w14:textId="77777777" w:rsidR="00875936" w:rsidRDefault="00875936" w:rsidP="00875936">
      <w:pPr>
        <w:ind w:firstLine="0"/>
        <w:jc w:val="both"/>
      </w:pPr>
      <w:r>
        <w:t xml:space="preserve">Считаем, что особенности стратегического управления системой образования определяются ее сущностными чертами, принципами функционирования, миссией, необходимостью выполнения особой социальной значимой функции в современном обществе и направлением развития, соответствующим потребностям семьи, государства и личности на долгосрочную перспективу с </w:t>
      </w:r>
      <w:r>
        <w:lastRenderedPageBreak/>
        <w:t>учетом географических, культурно-исторических и ресурсных возможностей регионов.</w:t>
      </w:r>
    </w:p>
    <w:p w14:paraId="398407A1" w14:textId="77777777" w:rsidR="00875936" w:rsidRDefault="00875936" w:rsidP="00875936">
      <w:pPr>
        <w:ind w:firstLine="0"/>
        <w:jc w:val="both"/>
      </w:pPr>
    </w:p>
    <w:p w14:paraId="19258C86" w14:textId="77777777" w:rsidR="00875936" w:rsidRDefault="00875936" w:rsidP="00875936">
      <w:pPr>
        <w:ind w:firstLine="0"/>
        <w:jc w:val="both"/>
      </w:pPr>
      <w:r>
        <w:t>Российская система образования с точки зрения стратегического управления обладает рядом особенностей. Во-первых, она все еще несет на себе черты советской системы. Во-вторых, она является в ряде случаев сильно разнообразной – с одной стороны, креативность и восприимчивость ко всему новому, а с другой – неверие в возможность реализации новых идей на практике. В-третьих, ответственность за развитие системы возлагается непосредственно на государство (в лице органов управления образованием), решения и действия которого далеко не всегда совпадают с ожиданиями профессионального сообщества. В-четвертых, система управления образовательной деятельности опирается на стандарты и требования, которые жестко фиксируют образовательную деятельность, как по срокам, так и по содержанию. В-пятых, это достаточно неоднородная по структуре интересов система с активно взаимодействующей управленческой и управляемой системами.</w:t>
      </w:r>
    </w:p>
    <w:p w14:paraId="508CACC6" w14:textId="77777777" w:rsidR="00875936" w:rsidRDefault="00875936" w:rsidP="00875936">
      <w:pPr>
        <w:ind w:firstLine="0"/>
        <w:jc w:val="both"/>
      </w:pPr>
    </w:p>
    <w:p w14:paraId="3FCCF555" w14:textId="77777777" w:rsidR="00875936" w:rsidRDefault="00875936" w:rsidP="00875936">
      <w:pPr>
        <w:ind w:firstLine="0"/>
        <w:jc w:val="both"/>
      </w:pPr>
      <w:r>
        <w:t>В нашем понимании стратегическое управление в системе современного российского образования должно основываться на следующих принципиальных положениях независимо от территории:</w:t>
      </w:r>
    </w:p>
    <w:p w14:paraId="34EC89B5" w14:textId="77777777" w:rsidR="00875936" w:rsidRDefault="00875936" w:rsidP="00875936">
      <w:pPr>
        <w:ind w:firstLine="0"/>
        <w:jc w:val="both"/>
      </w:pPr>
    </w:p>
    <w:p w14:paraId="716BB7B2" w14:textId="77777777" w:rsidR="00875936" w:rsidRDefault="00875936" w:rsidP="00875936">
      <w:pPr>
        <w:pStyle w:val="a3"/>
        <w:numPr>
          <w:ilvl w:val="0"/>
          <w:numId w:val="2"/>
        </w:numPr>
        <w:jc w:val="both"/>
      </w:pPr>
      <w:r>
        <w:t>признание образования как важнейшего социального института и специфической организации экономики, обеспечивающих всем гражданам, проживающим в стране, равные условия для получения высокого уровня образования, как основы благосостояния личности, ее социальной мобильности;</w:t>
      </w:r>
    </w:p>
    <w:p w14:paraId="4C732ACA" w14:textId="77777777" w:rsidR="00875936" w:rsidRDefault="00875936" w:rsidP="00875936">
      <w:pPr>
        <w:pStyle w:val="a3"/>
        <w:numPr>
          <w:ilvl w:val="0"/>
          <w:numId w:val="2"/>
        </w:numPr>
        <w:jc w:val="both"/>
      </w:pPr>
      <w:r>
        <w:t>обеспечение динамики развития системы образования на основе обширных тенденций развития образования, способных к вариативности образования, самореализации каждой личности, ее положительной мотивации к получению образования, подготовленности к выбору профессии, дальнейшему самообразованию в соответствии с запросами личности и общества;</w:t>
      </w:r>
    </w:p>
    <w:p w14:paraId="793D5C6C" w14:textId="2CFE51BA" w:rsidR="00875936" w:rsidRDefault="00875936" w:rsidP="00875936">
      <w:pPr>
        <w:pStyle w:val="a3"/>
        <w:numPr>
          <w:ilvl w:val="0"/>
          <w:numId w:val="2"/>
        </w:numPr>
        <w:jc w:val="both"/>
      </w:pPr>
      <w:r>
        <w:t xml:space="preserve">признание образования как стратегического ресурса устойчивого развития страны как </w:t>
      </w:r>
      <w:r>
        <w:t>поли циркуляторного</w:t>
      </w:r>
      <w:r>
        <w:t xml:space="preserve"> пространства, обеспечивающего сочетание национально-региональных, межрегиональных, общественных и международных интересов при решении комплексных проблем образования.</w:t>
      </w:r>
      <w:bookmarkStart w:id="0" w:name="_GoBack"/>
      <w:bookmarkEnd w:id="0"/>
    </w:p>
    <w:p w14:paraId="5EB5B9E9" w14:textId="03F04468" w:rsidR="00875936" w:rsidRDefault="00875936" w:rsidP="00875936">
      <w:pPr>
        <w:ind w:firstLine="0"/>
        <w:jc w:val="both"/>
      </w:pPr>
      <w:r>
        <w:t>С</w:t>
      </w:r>
      <w:r>
        <w:t>пециалист</w:t>
      </w:r>
      <w:r>
        <w:t>ы</w:t>
      </w:r>
      <w:r>
        <w:t xml:space="preserve"> </w:t>
      </w:r>
      <w:r>
        <w:t>с</w:t>
      </w:r>
      <w:r>
        <w:t xml:space="preserve">огласны в том, что искусство стратегического управления заключается в создании и развитии специальной инфраструктуры, которая задавала бы векторы инновационного развития экономики и социальной сферы будущего; реагировала на изменения в межнациональной конкуренции и на потребности внутригосударственного общественного развития. На XI совещании экспертов, </w:t>
      </w:r>
      <w:r>
        <w:t>посвященном</w:t>
      </w:r>
      <w:r>
        <w:t xml:space="preserve"> Про</w:t>
      </w:r>
      <w:r>
        <w:t>г</w:t>
      </w:r>
      <w:r>
        <w:t xml:space="preserve">рамме ООН в области государственного управления и финансирования, было предложено при </w:t>
      </w:r>
      <w:r>
        <w:lastRenderedPageBreak/>
        <w:t>разработке государственных программ использовать «стратегию синергетического избирательного модульного совершенствования государственного потенциала» [17]. Иначе говоря, осуществлять стратегическое планирование социально-экономического развития, рассчитанное на долгосрочную перспективу (до 50 лет) с разбивкой на 5-10-летние циклы. И, надо отметить, в настоящее время такие подходы к планированию за рубежом активно используются, в отличие от России, которой еще предстоит осваивать новую методику стратегического планирования, в том числе и в области управления системой образования.</w:t>
      </w:r>
    </w:p>
    <w:p w14:paraId="7CA9FE47" w14:textId="77777777" w:rsidR="00875936" w:rsidRDefault="00875936" w:rsidP="00875936">
      <w:pPr>
        <w:ind w:firstLine="0"/>
        <w:jc w:val="both"/>
      </w:pPr>
    </w:p>
    <w:p w14:paraId="208CD372" w14:textId="77777777" w:rsidR="00875936" w:rsidRDefault="00875936" w:rsidP="00875936">
      <w:pPr>
        <w:ind w:firstLine="0"/>
        <w:jc w:val="both"/>
      </w:pPr>
      <w:r>
        <w:t>Таким образом, стратегическое управление в системе современного образования является новой философией управления, включающей динамическую совокупность взаимосвязанных управленческих процессов принятия и осуществления решений, с целью сохранения конкурентных преимуществ системы в долгосрочной перспективе.</w:t>
      </w:r>
    </w:p>
    <w:p w14:paraId="55987462" w14:textId="77777777" w:rsidR="00875936" w:rsidRDefault="00875936" w:rsidP="00875936">
      <w:pPr>
        <w:ind w:firstLine="0"/>
        <w:jc w:val="both"/>
      </w:pPr>
    </w:p>
    <w:p w14:paraId="54B5C7BD" w14:textId="77777777" w:rsidR="00875936" w:rsidRDefault="00875936" w:rsidP="00875936">
      <w:pPr>
        <w:ind w:firstLine="0"/>
        <w:jc w:val="both"/>
      </w:pPr>
    </w:p>
    <w:p w14:paraId="5CBC8C54" w14:textId="77777777" w:rsidR="00875936" w:rsidRDefault="00875936" w:rsidP="00875936">
      <w:pPr>
        <w:ind w:firstLine="0"/>
        <w:jc w:val="both"/>
      </w:pPr>
    </w:p>
    <w:p w14:paraId="48605738" w14:textId="77777777" w:rsidR="00875936" w:rsidRDefault="00875936" w:rsidP="00875936">
      <w:pPr>
        <w:ind w:firstLine="0"/>
        <w:jc w:val="both"/>
      </w:pPr>
    </w:p>
    <w:p w14:paraId="32FEDDFB" w14:textId="77777777" w:rsidR="00875936" w:rsidRDefault="00875936" w:rsidP="00875936">
      <w:pPr>
        <w:ind w:firstLine="0"/>
        <w:jc w:val="both"/>
      </w:pPr>
    </w:p>
    <w:p w14:paraId="7696A977" w14:textId="77777777" w:rsidR="00875936" w:rsidRDefault="00875936" w:rsidP="00875936">
      <w:pPr>
        <w:ind w:firstLine="0"/>
        <w:jc w:val="both"/>
      </w:pPr>
    </w:p>
    <w:p w14:paraId="0CF03EC8" w14:textId="77777777" w:rsidR="00875936" w:rsidRDefault="00875936" w:rsidP="00875936">
      <w:pPr>
        <w:ind w:firstLine="0"/>
        <w:jc w:val="both"/>
      </w:pPr>
    </w:p>
    <w:p w14:paraId="3B143E12" w14:textId="77A53E91" w:rsidR="00875936" w:rsidRDefault="00875936" w:rsidP="00875936">
      <w:pPr>
        <w:ind w:firstLine="0"/>
        <w:jc w:val="both"/>
      </w:pPr>
    </w:p>
    <w:p w14:paraId="20AD5782" w14:textId="77777777" w:rsidR="00875936" w:rsidRPr="00A14362" w:rsidRDefault="00875936" w:rsidP="00875936">
      <w:pPr>
        <w:ind w:firstLine="0"/>
        <w:jc w:val="both"/>
      </w:pPr>
    </w:p>
    <w:sectPr w:rsidR="00875936" w:rsidRPr="00A1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06CF"/>
    <w:multiLevelType w:val="hybridMultilevel"/>
    <w:tmpl w:val="A83E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3674"/>
    <w:multiLevelType w:val="hybridMultilevel"/>
    <w:tmpl w:val="9922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507FFA"/>
    <w:rsid w:val="0056776E"/>
    <w:rsid w:val="00624CD4"/>
    <w:rsid w:val="0080236D"/>
    <w:rsid w:val="00875936"/>
    <w:rsid w:val="009947C4"/>
    <w:rsid w:val="00A14362"/>
    <w:rsid w:val="00E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2</cp:revision>
  <dcterms:created xsi:type="dcterms:W3CDTF">2024-06-03T15:24:00Z</dcterms:created>
  <dcterms:modified xsi:type="dcterms:W3CDTF">2024-06-03T16:06:00Z</dcterms:modified>
</cp:coreProperties>
</file>