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5B46" w14:textId="77777777" w:rsidR="00746D34" w:rsidRDefault="00746D34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</w:t>
      </w:r>
      <w:r w:rsidR="00A14362">
        <w:rPr>
          <w:rFonts w:eastAsia="Times New Roman" w:cs="Times New Roman"/>
          <w:szCs w:val="28"/>
        </w:rPr>
        <w:t>инистерство образования и молодежной политики</w:t>
      </w:r>
    </w:p>
    <w:p w14:paraId="74E88C2F" w14:textId="46B973C0" w:rsidR="00746D34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Свердловской области</w:t>
      </w:r>
    </w:p>
    <w:p w14:paraId="52B38DFB" w14:textId="018C0D58" w:rsidR="00A14362" w:rsidRDefault="00A14362" w:rsidP="00746D34">
      <w:pPr>
        <w:ind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746D34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5E17CEEA" w:rsidR="00A14362" w:rsidRDefault="00A14362" w:rsidP="00C41BCD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</w:t>
      </w:r>
      <w:r w:rsidR="00AD47AA">
        <w:rPr>
          <w:rFonts w:eastAsia="Times New Roman" w:cs="Times New Roman"/>
          <w:b/>
          <w:bCs/>
          <w:sz w:val="36"/>
          <w:szCs w:val="36"/>
          <w:lang w:eastAsia="ru-RU"/>
        </w:rPr>
        <w:t>6</w:t>
      </w:r>
      <w:r w:rsidR="000D53BE">
        <w:rPr>
          <w:rFonts w:eastAsia="Times New Roman" w:cs="Times New Roman"/>
          <w:b/>
          <w:bCs/>
          <w:sz w:val="36"/>
          <w:szCs w:val="36"/>
          <w:lang w:eastAsia="ru-RU"/>
        </w:rPr>
        <w:t>1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42F387C1" w14:textId="77777777" w:rsidR="000D53BE" w:rsidRDefault="000D53BE" w:rsidP="00AF473C">
      <w:pPr>
        <w:ind w:firstLine="0"/>
        <w:rPr>
          <w:b/>
          <w:bCs/>
          <w:sz w:val="36"/>
        </w:rPr>
      </w:pPr>
      <w:r w:rsidRPr="000D53BE">
        <w:rPr>
          <w:b/>
          <w:bCs/>
          <w:sz w:val="36"/>
        </w:rPr>
        <w:t>Обработка и хранение персональных данных. Защита персональных данных.</w:t>
      </w:r>
    </w:p>
    <w:p w14:paraId="6662F4DA" w14:textId="719A2F87" w:rsidR="00A14362" w:rsidRDefault="00C861E2" w:rsidP="00AF473C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 xml:space="preserve">Ты </w:t>
      </w:r>
      <w:r w:rsidR="00A14362"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4F8D5B3A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 w:rsidR="00993DF6">
        <w:rPr>
          <w:rFonts w:eastAsia="Times New Roman" w:cs="Times New Roman"/>
          <w:color w:val="000000" w:themeColor="text1"/>
          <w:szCs w:val="28"/>
        </w:rPr>
        <w:t>Авдеев И.</w:t>
      </w:r>
      <w:r w:rsidR="00C41BCD">
        <w:rPr>
          <w:rFonts w:eastAsia="Times New Roman" w:cs="Times New Roman"/>
          <w:color w:val="000000" w:themeColor="text1"/>
          <w:szCs w:val="28"/>
        </w:rPr>
        <w:t>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Default="00A14362" w:rsidP="00A14362">
      <w:pPr>
        <w:ind w:firstLine="0"/>
        <w:jc w:val="both"/>
        <w:rPr>
          <w:rFonts w:eastAsia="Times New Roman" w:cs="Times New Roman"/>
        </w:rPr>
      </w:pPr>
    </w:p>
    <w:p w14:paraId="5DD21BEC" w14:textId="77777777" w:rsidR="00746D34" w:rsidRDefault="00746D34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3102E80A" w14:textId="77777777" w:rsidR="007E3461" w:rsidRDefault="00A14362" w:rsidP="007E3461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 w:rsidR="007E3461">
        <w:rPr>
          <w:rFonts w:eastAsia="Times New Roman" w:cs="Times New Roman"/>
        </w:rPr>
        <w:t>5</w:t>
      </w:r>
    </w:p>
    <w:p w14:paraId="687C2BBD" w14:textId="5AA9F8CF" w:rsidR="007E3461" w:rsidRPr="007E3461" w:rsidRDefault="007E3461" w:rsidP="007E3461">
      <w:pPr>
        <w:ind w:firstLine="0"/>
        <w:jc w:val="both"/>
        <w:rPr>
          <w:rStyle w:val="10"/>
          <w:rFonts w:eastAsia="Times New Roman" w:cs="Times New Roman"/>
          <w:sz w:val="28"/>
          <w:szCs w:val="22"/>
        </w:rPr>
        <w:sectPr w:rsidR="007E3461" w:rsidRPr="007E346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202574073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14:paraId="15E79CFB" w14:textId="3876846C" w:rsidR="005A1E87" w:rsidRDefault="005A1E87">
          <w:pPr>
            <w:pStyle w:val="aa"/>
          </w:pPr>
          <w:r>
            <w:t>Оглавление</w:t>
          </w:r>
        </w:p>
        <w:p w14:paraId="0B0CFA18" w14:textId="7F257878" w:rsidR="005A1E87" w:rsidRDefault="005A1E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76957" w:history="1">
            <w:r w:rsidRPr="0084744E">
              <w:rPr>
                <w:rStyle w:val="ab"/>
                <w:noProof/>
                <w:lang w:val="ru-UA"/>
              </w:rPr>
              <w:t>Образцы согласия на обработку персональных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30E8A" w14:textId="153A976F" w:rsidR="005A1E87" w:rsidRDefault="005A1E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2276958" w:history="1">
            <w:r w:rsidRPr="0084744E">
              <w:rPr>
                <w:rStyle w:val="ab"/>
                <w:noProof/>
                <w:lang w:val="ru-UA"/>
              </w:rPr>
              <w:t>Категории использования персональных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70DE" w14:textId="4A87CE0E" w:rsidR="005A1E87" w:rsidRDefault="005A1E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2276959" w:history="1">
            <w:r w:rsidRPr="0084744E">
              <w:rPr>
                <w:rStyle w:val="ab"/>
                <w:noProof/>
                <w:lang w:val="ru-UA"/>
              </w:rPr>
              <w:t>Отраслевые особенности обработки персональных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B8FB" w14:textId="3D2B5704" w:rsidR="005A1E87" w:rsidRDefault="005A1E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2276960" w:history="1">
            <w:r w:rsidRPr="0084744E">
              <w:rPr>
                <w:rStyle w:val="ab"/>
                <w:noProof/>
                <w:lang w:val="ru-UA"/>
              </w:rPr>
              <w:t>Локальные документы внутри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C6834" w14:textId="5C5DFAF0" w:rsidR="005A1E87" w:rsidRDefault="005A1E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2276961" w:history="1">
            <w:r w:rsidRPr="0084744E">
              <w:rPr>
                <w:rStyle w:val="ab"/>
                <w:noProof/>
                <w:lang w:val="ru-UA"/>
              </w:rPr>
              <w:t>Размещение персональных данных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63F66" w14:textId="06202244" w:rsidR="005A1E87" w:rsidRDefault="005A1E87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ru-UA" w:eastAsia="ru-UA"/>
              <w14:ligatures w14:val="standardContextual"/>
            </w:rPr>
          </w:pPr>
          <w:hyperlink w:anchor="_Toc192276962" w:history="1">
            <w:r w:rsidRPr="0084744E">
              <w:rPr>
                <w:rStyle w:val="ab"/>
                <w:noProof/>
                <w:lang w:val="ru-UA"/>
              </w:rPr>
              <w:t>Категории работников и согласия на обработку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E16CE" w14:textId="454B01D9" w:rsidR="005A1E87" w:rsidRDefault="005A1E87">
          <w:r>
            <w:rPr>
              <w:b/>
              <w:bCs/>
            </w:rPr>
            <w:fldChar w:fldCharType="end"/>
          </w:r>
        </w:p>
      </w:sdtContent>
    </w:sdt>
    <w:p w14:paraId="5BC1B429" w14:textId="77777777" w:rsidR="005A1E87" w:rsidRDefault="005A1E87" w:rsidP="005A1E87">
      <w:pPr>
        <w:jc w:val="both"/>
        <w:rPr>
          <w:lang w:val="ru-UA"/>
        </w:rPr>
      </w:pPr>
      <w:r>
        <w:rPr>
          <w:lang w:val="ru-UA"/>
        </w:rPr>
        <w:br w:type="page"/>
      </w:r>
    </w:p>
    <w:p w14:paraId="49049902" w14:textId="36CC6EC1" w:rsidR="00C861E2" w:rsidRDefault="00C861E2" w:rsidP="00C861E2">
      <w:pPr>
        <w:spacing w:line="360" w:lineRule="auto"/>
        <w:ind w:firstLine="0"/>
        <w:jc w:val="both"/>
        <w:rPr>
          <w:lang w:val="ru-UA"/>
        </w:rPr>
      </w:pPr>
      <w:r w:rsidRPr="00C861E2">
        <w:rPr>
          <w:lang w:val="ru-UA"/>
        </w:rPr>
        <w:lastRenderedPageBreak/>
        <w:t xml:space="preserve">Обработка персональных данных в любой стране подчиняется строгим правовым рамкам. </w:t>
      </w:r>
      <w:r>
        <w:rPr>
          <w:lang w:val="ru-UA"/>
        </w:rPr>
        <w:t>О</w:t>
      </w:r>
      <w:r w:rsidRPr="00C861E2">
        <w:rPr>
          <w:lang w:val="ru-UA"/>
        </w:rPr>
        <w:t xml:space="preserve">сновным документом является </w:t>
      </w:r>
      <w:hyperlink r:id="rId8" w:history="1">
        <w:r w:rsidRPr="00C861E2">
          <w:rPr>
            <w:rStyle w:val="ab"/>
            <w:b/>
            <w:bCs/>
            <w:lang w:val="ru-UA"/>
          </w:rPr>
          <w:t>Федеральный закон № 152-ФЗ "О персональных данных"</w:t>
        </w:r>
        <w:r w:rsidRPr="00C861E2">
          <w:rPr>
            <w:rStyle w:val="ab"/>
            <w:lang w:val="ru-UA"/>
          </w:rPr>
          <w:t>,</w:t>
        </w:r>
      </w:hyperlink>
      <w:r w:rsidRPr="00C861E2">
        <w:rPr>
          <w:lang w:val="ru-UA"/>
        </w:rPr>
        <w:t xml:space="preserve"> принятый в 2006 году и неоднократно дополненный. Этот закон определяет понятие персональных данных (любая информация, относящаяся к физическому лицу), устанавливает принципы их обработки и обязывает операторов обеспечивать защиту информации. Ключевые положения включают необходимость получения согласия субъекта данных, а также уведомления Роскомнадзора — органа, контролирующего соблюдение закона.</w:t>
      </w:r>
    </w:p>
    <w:p w14:paraId="6A251296" w14:textId="77777777" w:rsidR="00C861E2" w:rsidRPr="00C861E2" w:rsidRDefault="00C861E2" w:rsidP="00C861E2">
      <w:pPr>
        <w:spacing w:line="360" w:lineRule="auto"/>
        <w:ind w:firstLine="0"/>
        <w:jc w:val="both"/>
        <w:rPr>
          <w:lang w:val="ru-UA"/>
        </w:rPr>
      </w:pPr>
    </w:p>
    <w:p w14:paraId="6AA8BFAD" w14:textId="77777777" w:rsidR="00C861E2" w:rsidRPr="00C861E2" w:rsidRDefault="00C861E2" w:rsidP="00495C13">
      <w:pPr>
        <w:pStyle w:val="2"/>
        <w:ind w:firstLine="0"/>
        <w:rPr>
          <w:lang w:val="ru-UA"/>
        </w:rPr>
      </w:pPr>
      <w:bookmarkStart w:id="0" w:name="_Toc192276957"/>
      <w:r w:rsidRPr="00C861E2">
        <w:rPr>
          <w:lang w:val="ru-UA"/>
        </w:rPr>
        <w:t>Образцы согласия на обработку персональных данных</w:t>
      </w:r>
      <w:bookmarkEnd w:id="0"/>
    </w:p>
    <w:p w14:paraId="66CE30A7" w14:textId="77777777" w:rsidR="00C861E2" w:rsidRPr="00C861E2" w:rsidRDefault="00C861E2" w:rsidP="00C861E2">
      <w:pPr>
        <w:spacing w:line="360" w:lineRule="auto"/>
        <w:ind w:firstLine="0"/>
        <w:jc w:val="both"/>
        <w:rPr>
          <w:lang w:val="ru-UA"/>
        </w:rPr>
      </w:pPr>
      <w:r w:rsidRPr="00C861E2">
        <w:rPr>
          <w:lang w:val="ru-UA"/>
        </w:rPr>
        <w:t>Согласие на обработку персональных данных — это письменное или электронное подтверждение того, что субъект данных разрешает оператору использовать его информацию в определенных целях. Закон требует, чтобы согласие было конкретным, информированным и однозначным. В нем должны быть указаны:</w:t>
      </w:r>
    </w:p>
    <w:p w14:paraId="0F2D6A96" w14:textId="77777777" w:rsidR="00C861E2" w:rsidRPr="00C861E2" w:rsidRDefault="00C861E2" w:rsidP="00C861E2">
      <w:pPr>
        <w:numPr>
          <w:ilvl w:val="0"/>
          <w:numId w:val="25"/>
        </w:numPr>
        <w:spacing w:line="360" w:lineRule="auto"/>
        <w:jc w:val="both"/>
        <w:rPr>
          <w:lang w:val="ru-UA"/>
        </w:rPr>
      </w:pPr>
      <w:r w:rsidRPr="00C861E2">
        <w:rPr>
          <w:lang w:val="ru-UA"/>
        </w:rPr>
        <w:t>Цели обработки (например, заключение договора, предоставление услуг);</w:t>
      </w:r>
    </w:p>
    <w:p w14:paraId="5C5EAFE4" w14:textId="77777777" w:rsidR="00C861E2" w:rsidRPr="00C861E2" w:rsidRDefault="00C861E2" w:rsidP="00C861E2">
      <w:pPr>
        <w:numPr>
          <w:ilvl w:val="0"/>
          <w:numId w:val="25"/>
        </w:numPr>
        <w:spacing w:line="360" w:lineRule="auto"/>
        <w:jc w:val="both"/>
        <w:rPr>
          <w:lang w:val="ru-UA"/>
        </w:rPr>
      </w:pPr>
      <w:r w:rsidRPr="00C861E2">
        <w:rPr>
          <w:lang w:val="ru-UA"/>
        </w:rPr>
        <w:t>Перечень данных (ФИО, паспортные данные, контактная информация и т.д.);</w:t>
      </w:r>
    </w:p>
    <w:p w14:paraId="378EAEE5" w14:textId="77777777" w:rsidR="00C861E2" w:rsidRPr="00C861E2" w:rsidRDefault="00C861E2" w:rsidP="00C861E2">
      <w:pPr>
        <w:numPr>
          <w:ilvl w:val="0"/>
          <w:numId w:val="25"/>
        </w:numPr>
        <w:spacing w:line="360" w:lineRule="auto"/>
        <w:jc w:val="both"/>
        <w:rPr>
          <w:lang w:val="ru-UA"/>
        </w:rPr>
      </w:pPr>
      <w:r w:rsidRPr="00C861E2">
        <w:rPr>
          <w:lang w:val="ru-UA"/>
        </w:rPr>
        <w:t>Срок действия согласия и порядок его отзыва.</w:t>
      </w:r>
    </w:p>
    <w:p w14:paraId="77D864B3" w14:textId="77777777" w:rsidR="00C861E2" w:rsidRPr="00C861E2" w:rsidRDefault="00C861E2" w:rsidP="00C861E2">
      <w:pPr>
        <w:spacing w:line="360" w:lineRule="auto"/>
        <w:ind w:firstLine="0"/>
        <w:jc w:val="both"/>
        <w:rPr>
          <w:lang w:val="ru-UA"/>
        </w:rPr>
      </w:pPr>
      <w:r w:rsidRPr="00C861E2">
        <w:rPr>
          <w:lang w:val="ru-UA"/>
        </w:rPr>
        <w:t>Примеры типовых форм включают:</w:t>
      </w:r>
    </w:p>
    <w:p w14:paraId="439C1B3E" w14:textId="77777777" w:rsidR="00C861E2" w:rsidRPr="00C861E2" w:rsidRDefault="00C861E2" w:rsidP="00C861E2">
      <w:pPr>
        <w:numPr>
          <w:ilvl w:val="0"/>
          <w:numId w:val="26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Для клиентов</w:t>
      </w:r>
      <w:r w:rsidRPr="00C861E2">
        <w:rPr>
          <w:lang w:val="ru-UA"/>
        </w:rPr>
        <w:t>: "Я, Иванов Иван Иванович, даю согласие ООО 'Ромашка' на обработку моих персональных данных (ФИО, номер телефона, адрес электронной почты) в целях предоставления консультационных услуг".</w:t>
      </w:r>
    </w:p>
    <w:p w14:paraId="56CDE8DF" w14:textId="77777777" w:rsidR="00C861E2" w:rsidRPr="00C861E2" w:rsidRDefault="00C861E2" w:rsidP="00C861E2">
      <w:pPr>
        <w:numPr>
          <w:ilvl w:val="0"/>
          <w:numId w:val="26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Для сотрудников</w:t>
      </w:r>
      <w:r w:rsidRPr="00C861E2">
        <w:rPr>
          <w:lang w:val="ru-UA"/>
        </w:rPr>
        <w:t>: "Соглашаюсь на обработку данных (ФИО, данные трудовой книжки, ИНН) для оформления трудовых отношений".</w:t>
      </w:r>
    </w:p>
    <w:p w14:paraId="346B9A90" w14:textId="77777777" w:rsidR="00C861E2" w:rsidRPr="00C861E2" w:rsidRDefault="00C861E2" w:rsidP="00C861E2">
      <w:pPr>
        <w:numPr>
          <w:ilvl w:val="0"/>
          <w:numId w:val="26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Для мероприятий</w:t>
      </w:r>
      <w:r w:rsidRPr="00C861E2">
        <w:rPr>
          <w:lang w:val="ru-UA"/>
        </w:rPr>
        <w:t>: "Разрешаю обработку данных (ФИО, фото) для публикации отчетов о событии".</w:t>
      </w:r>
    </w:p>
    <w:p w14:paraId="1F156134" w14:textId="77777777" w:rsidR="00C861E2" w:rsidRPr="00C861E2" w:rsidRDefault="00C861E2" w:rsidP="00C861E2">
      <w:pPr>
        <w:spacing w:line="360" w:lineRule="auto"/>
        <w:ind w:firstLine="0"/>
        <w:jc w:val="both"/>
        <w:rPr>
          <w:lang w:val="ru-UA"/>
        </w:rPr>
      </w:pPr>
      <w:r w:rsidRPr="00C861E2">
        <w:rPr>
          <w:lang w:val="ru-UA"/>
        </w:rPr>
        <w:lastRenderedPageBreak/>
        <w:t>Такие документы должны быть понятны и соответствовать законодательным требованиям.</w:t>
      </w:r>
    </w:p>
    <w:p w14:paraId="1BD70D57" w14:textId="77777777" w:rsidR="004167A9" w:rsidRDefault="004167A9" w:rsidP="000D53BE">
      <w:pPr>
        <w:spacing w:line="360" w:lineRule="auto"/>
        <w:ind w:firstLine="0"/>
        <w:jc w:val="both"/>
        <w:rPr>
          <w:lang w:val="ru-UA"/>
        </w:rPr>
      </w:pPr>
    </w:p>
    <w:p w14:paraId="393B5E6D" w14:textId="77777777" w:rsidR="00C861E2" w:rsidRPr="00C861E2" w:rsidRDefault="00C861E2" w:rsidP="00495C13">
      <w:pPr>
        <w:pStyle w:val="2"/>
        <w:ind w:firstLine="0"/>
        <w:rPr>
          <w:lang w:val="ru-UA"/>
        </w:rPr>
      </w:pPr>
      <w:bookmarkStart w:id="1" w:name="_Toc192276958"/>
      <w:r w:rsidRPr="00C861E2">
        <w:rPr>
          <w:lang w:val="ru-UA"/>
        </w:rPr>
        <w:t>Категории использования персональных данных</w:t>
      </w:r>
      <w:bookmarkEnd w:id="1"/>
    </w:p>
    <w:p w14:paraId="35A25F7A" w14:textId="77777777" w:rsidR="00C861E2" w:rsidRPr="00C861E2" w:rsidRDefault="00C861E2" w:rsidP="00C861E2">
      <w:pPr>
        <w:spacing w:line="360" w:lineRule="auto"/>
        <w:ind w:firstLine="0"/>
        <w:jc w:val="both"/>
        <w:rPr>
          <w:lang w:val="ru-UA"/>
        </w:rPr>
      </w:pPr>
      <w:r w:rsidRPr="00C861E2">
        <w:rPr>
          <w:lang w:val="ru-UA"/>
        </w:rPr>
        <w:t>Персональные данные обрабатываются для самых разных целей, и их использование зависит от задач оператора. Основные категории включают:</w:t>
      </w:r>
    </w:p>
    <w:p w14:paraId="3135AA08" w14:textId="77777777" w:rsidR="00C861E2" w:rsidRPr="00C861E2" w:rsidRDefault="00C861E2" w:rsidP="00C861E2">
      <w:pPr>
        <w:numPr>
          <w:ilvl w:val="0"/>
          <w:numId w:val="27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Маркетинг</w:t>
      </w:r>
      <w:r w:rsidRPr="00C861E2">
        <w:rPr>
          <w:lang w:val="ru-UA"/>
        </w:rPr>
        <w:t>: сбор контактных данных для рассылок и рекламы;</w:t>
      </w:r>
    </w:p>
    <w:p w14:paraId="72C8BF28" w14:textId="77777777" w:rsidR="00C861E2" w:rsidRPr="00C861E2" w:rsidRDefault="00C861E2" w:rsidP="00C861E2">
      <w:pPr>
        <w:numPr>
          <w:ilvl w:val="0"/>
          <w:numId w:val="27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Аналитика</w:t>
      </w:r>
      <w:r w:rsidRPr="00C861E2">
        <w:rPr>
          <w:lang w:val="ru-UA"/>
        </w:rPr>
        <w:t>: изучение поведения пользователей для улучшения услуг;</w:t>
      </w:r>
    </w:p>
    <w:p w14:paraId="1A5A61F6" w14:textId="77777777" w:rsidR="00C861E2" w:rsidRPr="00C861E2" w:rsidRDefault="00C861E2" w:rsidP="00C861E2">
      <w:pPr>
        <w:numPr>
          <w:ilvl w:val="0"/>
          <w:numId w:val="27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Предоставление услуг</w:t>
      </w:r>
      <w:r w:rsidRPr="00C861E2">
        <w:rPr>
          <w:lang w:val="ru-UA"/>
        </w:rPr>
        <w:t>: обработка данных для выполнения договоров (например, доставка товаров);</w:t>
      </w:r>
    </w:p>
    <w:p w14:paraId="186CDABC" w14:textId="77777777" w:rsidR="00C861E2" w:rsidRPr="00C861E2" w:rsidRDefault="00C861E2" w:rsidP="00C861E2">
      <w:pPr>
        <w:numPr>
          <w:ilvl w:val="0"/>
          <w:numId w:val="27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Кадровый учет</w:t>
      </w:r>
      <w:r w:rsidRPr="00C861E2">
        <w:rPr>
          <w:lang w:val="ru-UA"/>
        </w:rPr>
        <w:t>: ведение данных сотрудников.</w:t>
      </w:r>
    </w:p>
    <w:p w14:paraId="231012E6" w14:textId="77777777" w:rsidR="00C861E2" w:rsidRPr="00C861E2" w:rsidRDefault="00C861E2" w:rsidP="00C861E2">
      <w:pPr>
        <w:spacing w:line="360" w:lineRule="auto"/>
        <w:ind w:firstLine="0"/>
        <w:jc w:val="both"/>
        <w:rPr>
          <w:lang w:val="ru-UA"/>
        </w:rPr>
      </w:pPr>
      <w:r w:rsidRPr="00C861E2">
        <w:rPr>
          <w:lang w:val="ru-UA"/>
        </w:rPr>
        <w:t>Особое внимание уделяется специальным категориям данных — биометрическим (отпечатки пальцев, фото лица), данным о здоровье или религиозных убеждениях. Их обработка требует дополнительных мер защиты и усиленного согласия субъекта.</w:t>
      </w:r>
    </w:p>
    <w:p w14:paraId="5CBD2728" w14:textId="77777777" w:rsidR="00C861E2" w:rsidRDefault="00C861E2" w:rsidP="000D53BE">
      <w:pPr>
        <w:spacing w:line="360" w:lineRule="auto"/>
        <w:ind w:firstLine="0"/>
        <w:jc w:val="both"/>
        <w:rPr>
          <w:lang w:val="ru-UA"/>
        </w:rPr>
      </w:pPr>
    </w:p>
    <w:p w14:paraId="62106409" w14:textId="77777777" w:rsidR="00C861E2" w:rsidRPr="00C861E2" w:rsidRDefault="00C861E2" w:rsidP="00495C13">
      <w:pPr>
        <w:pStyle w:val="2"/>
        <w:ind w:firstLine="0"/>
        <w:rPr>
          <w:lang w:val="ru-UA"/>
        </w:rPr>
      </w:pPr>
      <w:bookmarkStart w:id="2" w:name="_Toc192276959"/>
      <w:r w:rsidRPr="00C861E2">
        <w:rPr>
          <w:lang w:val="ru-UA"/>
        </w:rPr>
        <w:t>Отраслевые особенности обработки персональных данных</w:t>
      </w:r>
      <w:bookmarkEnd w:id="2"/>
    </w:p>
    <w:p w14:paraId="29DA8AB5" w14:textId="77777777" w:rsidR="00C861E2" w:rsidRPr="00C861E2" w:rsidRDefault="00C861E2" w:rsidP="00C861E2">
      <w:pPr>
        <w:spacing w:line="360" w:lineRule="auto"/>
        <w:ind w:firstLine="0"/>
        <w:jc w:val="both"/>
        <w:rPr>
          <w:lang w:val="ru-UA"/>
        </w:rPr>
      </w:pPr>
      <w:r w:rsidRPr="00C861E2">
        <w:rPr>
          <w:lang w:val="ru-UA"/>
        </w:rPr>
        <w:t>Разные отрасли сталкиваются с уникальными вызовами при работе с данными:</w:t>
      </w:r>
    </w:p>
    <w:p w14:paraId="400808A3" w14:textId="77777777" w:rsidR="00C861E2" w:rsidRPr="00C861E2" w:rsidRDefault="00C861E2" w:rsidP="00C861E2">
      <w:pPr>
        <w:numPr>
          <w:ilvl w:val="0"/>
          <w:numId w:val="28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Образовательная отрасль</w:t>
      </w:r>
      <w:r w:rsidRPr="00C861E2">
        <w:rPr>
          <w:lang w:val="ru-UA"/>
        </w:rPr>
        <w:br/>
        <w:t>В школах, университетах и детских садах обрабатываются данные учащихся (аттестаты, оценки), родителей (контакты) и преподавателей (квалификация). Здесь важны конфиденциальность и соблюдение прав несовершеннолетних, что регулируется не только 152-ФЗ, но и Законом "Об образовании".</w:t>
      </w:r>
    </w:p>
    <w:p w14:paraId="0F40289D" w14:textId="77777777" w:rsidR="00C861E2" w:rsidRPr="00C861E2" w:rsidRDefault="00C861E2" w:rsidP="00C861E2">
      <w:pPr>
        <w:numPr>
          <w:ilvl w:val="0"/>
          <w:numId w:val="28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Здравоохранение</w:t>
      </w:r>
      <w:r w:rsidRPr="00C861E2">
        <w:rPr>
          <w:lang w:val="ru-UA"/>
        </w:rPr>
        <w:br/>
        <w:t>Медицинские учреждения работают с данными о здоровье пациентов — от диагнозов до результатов анализов. Требования к защите здесь особенно строгие, так как утечка может нанести серьезный ущерб.</w:t>
      </w:r>
    </w:p>
    <w:p w14:paraId="2B62C8E2" w14:textId="77777777" w:rsidR="00C861E2" w:rsidRPr="00C861E2" w:rsidRDefault="00C861E2" w:rsidP="00C861E2">
      <w:pPr>
        <w:numPr>
          <w:ilvl w:val="0"/>
          <w:numId w:val="28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lastRenderedPageBreak/>
        <w:t>Финансовый сектор</w:t>
      </w:r>
      <w:r w:rsidRPr="00C861E2">
        <w:rPr>
          <w:lang w:val="ru-UA"/>
        </w:rPr>
        <w:br/>
        <w:t>Банки и страховые компании обрабатывают финансовую информацию (счета, кредитные истории), что требует применения современных систем шифрования и соблюдения стандартов безопасности.</w:t>
      </w:r>
    </w:p>
    <w:p w14:paraId="07C14246" w14:textId="77777777" w:rsidR="00C861E2" w:rsidRPr="00C861E2" w:rsidRDefault="00C861E2" w:rsidP="00C861E2">
      <w:pPr>
        <w:numPr>
          <w:ilvl w:val="0"/>
          <w:numId w:val="28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Государственные учреждения</w:t>
      </w:r>
      <w:r w:rsidRPr="00C861E2">
        <w:rPr>
          <w:lang w:val="ru-UA"/>
        </w:rPr>
        <w:br/>
        <w:t>Обработка данных граждан (паспорта, СНИЛС) для оказания госуслуг подчиняется особым регламентам и требует высокой прозрачности.</w:t>
      </w:r>
    </w:p>
    <w:p w14:paraId="620E574F" w14:textId="77777777" w:rsidR="00C861E2" w:rsidRDefault="00C861E2" w:rsidP="000D53BE">
      <w:pPr>
        <w:spacing w:line="360" w:lineRule="auto"/>
        <w:ind w:firstLine="0"/>
        <w:jc w:val="both"/>
        <w:rPr>
          <w:lang w:val="ru-UA"/>
        </w:rPr>
      </w:pPr>
    </w:p>
    <w:p w14:paraId="201F56BB" w14:textId="77777777" w:rsidR="00C861E2" w:rsidRPr="00C861E2" w:rsidRDefault="00C861E2" w:rsidP="00495C13">
      <w:pPr>
        <w:pStyle w:val="2"/>
        <w:ind w:firstLine="0"/>
        <w:rPr>
          <w:lang w:val="ru-UA"/>
        </w:rPr>
      </w:pPr>
      <w:bookmarkStart w:id="3" w:name="_Toc192276960"/>
      <w:r w:rsidRPr="00C861E2">
        <w:rPr>
          <w:lang w:val="ru-UA"/>
        </w:rPr>
        <w:t>Локальные документы внутри организации</w:t>
      </w:r>
      <w:bookmarkEnd w:id="3"/>
    </w:p>
    <w:p w14:paraId="6D4F1215" w14:textId="77777777" w:rsidR="00C861E2" w:rsidRPr="00C861E2" w:rsidRDefault="00C861E2" w:rsidP="00C861E2">
      <w:pPr>
        <w:spacing w:line="360" w:lineRule="auto"/>
        <w:ind w:firstLine="0"/>
        <w:jc w:val="both"/>
        <w:rPr>
          <w:lang w:val="ru-UA"/>
        </w:rPr>
      </w:pPr>
      <w:r w:rsidRPr="00C861E2">
        <w:rPr>
          <w:lang w:val="ru-UA"/>
        </w:rPr>
        <w:t>Для соблюдения законодательства каждая организация разрабатывает внутренние документы:</w:t>
      </w:r>
    </w:p>
    <w:p w14:paraId="0D759AC8" w14:textId="77777777" w:rsidR="00C861E2" w:rsidRPr="00C861E2" w:rsidRDefault="00C861E2" w:rsidP="00C861E2">
      <w:pPr>
        <w:numPr>
          <w:ilvl w:val="0"/>
          <w:numId w:val="29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Политика обработки персональных данных</w:t>
      </w:r>
      <w:r w:rsidRPr="00C861E2">
        <w:rPr>
          <w:lang w:val="ru-UA"/>
        </w:rPr>
        <w:t xml:space="preserve"> — общий документ, описывающий цели, принципы и меры защиты данных.</w:t>
      </w:r>
    </w:p>
    <w:p w14:paraId="73BF948A" w14:textId="77777777" w:rsidR="00C861E2" w:rsidRPr="00C861E2" w:rsidRDefault="00C861E2" w:rsidP="00C861E2">
      <w:pPr>
        <w:numPr>
          <w:ilvl w:val="0"/>
          <w:numId w:val="29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Инструкции по обработке и защите данных</w:t>
      </w:r>
      <w:r w:rsidRPr="00C861E2">
        <w:rPr>
          <w:lang w:val="ru-UA"/>
        </w:rPr>
        <w:t xml:space="preserve"> — детальные правила для сотрудников.</w:t>
      </w:r>
    </w:p>
    <w:p w14:paraId="17B26094" w14:textId="77777777" w:rsidR="00C861E2" w:rsidRPr="00C861E2" w:rsidRDefault="00C861E2" w:rsidP="00C861E2">
      <w:pPr>
        <w:numPr>
          <w:ilvl w:val="0"/>
          <w:numId w:val="29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Регламенты доступа</w:t>
      </w:r>
      <w:r w:rsidRPr="00C861E2">
        <w:rPr>
          <w:lang w:val="ru-UA"/>
        </w:rPr>
        <w:t xml:space="preserve"> — кто и как может работать с данными.</w:t>
      </w:r>
    </w:p>
    <w:p w14:paraId="312FDDB7" w14:textId="77777777" w:rsidR="00C861E2" w:rsidRPr="00C861E2" w:rsidRDefault="00C861E2" w:rsidP="00C861E2">
      <w:pPr>
        <w:numPr>
          <w:ilvl w:val="0"/>
          <w:numId w:val="29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Журнал учета обработки</w:t>
      </w:r>
      <w:r w:rsidRPr="00C861E2">
        <w:rPr>
          <w:lang w:val="ru-UA"/>
        </w:rPr>
        <w:t xml:space="preserve"> — фиксация всех операций с данными для проверок.</w:t>
      </w:r>
    </w:p>
    <w:p w14:paraId="01AFEDC8" w14:textId="77777777" w:rsidR="00C861E2" w:rsidRDefault="00C861E2" w:rsidP="00C861E2">
      <w:pPr>
        <w:spacing w:line="360" w:lineRule="auto"/>
        <w:ind w:firstLine="0"/>
        <w:jc w:val="both"/>
        <w:rPr>
          <w:b/>
          <w:bCs/>
          <w:lang w:val="ru-UA"/>
        </w:rPr>
      </w:pPr>
    </w:p>
    <w:p w14:paraId="0F43D985" w14:textId="5541B5B2" w:rsidR="00C861E2" w:rsidRPr="00C861E2" w:rsidRDefault="00C861E2" w:rsidP="00495C13">
      <w:pPr>
        <w:pStyle w:val="2"/>
        <w:ind w:firstLine="0"/>
        <w:rPr>
          <w:lang w:val="ru-UA"/>
        </w:rPr>
      </w:pPr>
      <w:bookmarkStart w:id="4" w:name="_Toc192276961"/>
      <w:r w:rsidRPr="00C861E2">
        <w:rPr>
          <w:lang w:val="ru-UA"/>
        </w:rPr>
        <w:t>Размещение персональных данных на сайте</w:t>
      </w:r>
      <w:bookmarkEnd w:id="4"/>
    </w:p>
    <w:p w14:paraId="38FC7B5D" w14:textId="77777777" w:rsidR="00C861E2" w:rsidRPr="00C861E2" w:rsidRDefault="00C861E2" w:rsidP="00C861E2">
      <w:pPr>
        <w:spacing w:line="360" w:lineRule="auto"/>
        <w:ind w:firstLine="0"/>
        <w:jc w:val="both"/>
        <w:rPr>
          <w:lang w:val="ru-UA"/>
        </w:rPr>
      </w:pPr>
      <w:r w:rsidRPr="00C861E2">
        <w:rPr>
          <w:lang w:val="ru-UA"/>
        </w:rPr>
        <w:t>Публикация данных на сайте — распространенная практика, но она требует соблюдения ряда условий:</w:t>
      </w:r>
    </w:p>
    <w:p w14:paraId="49157387" w14:textId="77777777" w:rsidR="00C861E2" w:rsidRPr="00C861E2" w:rsidRDefault="00C861E2" w:rsidP="00C861E2">
      <w:pPr>
        <w:numPr>
          <w:ilvl w:val="0"/>
          <w:numId w:val="30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Согласие субъекта</w:t>
      </w:r>
      <w:r w:rsidRPr="00C861E2">
        <w:rPr>
          <w:lang w:val="ru-UA"/>
        </w:rPr>
        <w:t>: данные (например, фото сотрудников или отзывы клиентов) можно размещать только с их разрешения.</w:t>
      </w:r>
    </w:p>
    <w:p w14:paraId="56FDEC97" w14:textId="77777777" w:rsidR="00C861E2" w:rsidRPr="00C861E2" w:rsidRDefault="00C861E2" w:rsidP="00C861E2">
      <w:pPr>
        <w:numPr>
          <w:ilvl w:val="0"/>
          <w:numId w:val="30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Безопасность</w:t>
      </w:r>
      <w:r w:rsidRPr="00C861E2">
        <w:rPr>
          <w:lang w:val="ru-UA"/>
        </w:rPr>
        <w:t>: сайты должны использовать шифрование (HTTPS) и защищенные серверы.</w:t>
      </w:r>
    </w:p>
    <w:p w14:paraId="666A41EF" w14:textId="77777777" w:rsidR="00C861E2" w:rsidRPr="00C861E2" w:rsidRDefault="00C861E2" w:rsidP="00C861E2">
      <w:pPr>
        <w:numPr>
          <w:ilvl w:val="0"/>
          <w:numId w:val="30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Уведомление</w:t>
      </w:r>
      <w:r w:rsidRPr="00C861E2">
        <w:rPr>
          <w:lang w:val="ru-UA"/>
        </w:rPr>
        <w:t>: политика конфиденциальности должна быть доступна всем посетителям.</w:t>
      </w:r>
    </w:p>
    <w:p w14:paraId="157048F1" w14:textId="77777777" w:rsidR="00C861E2" w:rsidRDefault="00C861E2" w:rsidP="00C861E2">
      <w:pPr>
        <w:spacing w:line="360" w:lineRule="auto"/>
        <w:ind w:firstLine="0"/>
        <w:jc w:val="both"/>
        <w:rPr>
          <w:lang w:val="ru-UA"/>
        </w:rPr>
      </w:pPr>
      <w:r w:rsidRPr="00C861E2">
        <w:rPr>
          <w:lang w:val="ru-UA"/>
        </w:rPr>
        <w:lastRenderedPageBreak/>
        <w:t>Типичная ошибка — публикация данных без согласия, что может привести к штрафам. Лучшая практика — размещать только обезличенную информацию или получать явное разрешение.</w:t>
      </w:r>
    </w:p>
    <w:p w14:paraId="190F6935" w14:textId="77777777" w:rsidR="00C861E2" w:rsidRPr="00C861E2" w:rsidRDefault="00C861E2" w:rsidP="00C861E2">
      <w:pPr>
        <w:spacing w:line="360" w:lineRule="auto"/>
        <w:ind w:firstLine="0"/>
        <w:jc w:val="both"/>
        <w:rPr>
          <w:lang w:val="ru-UA"/>
        </w:rPr>
      </w:pPr>
    </w:p>
    <w:p w14:paraId="0D76762A" w14:textId="77777777" w:rsidR="00C861E2" w:rsidRPr="00C861E2" w:rsidRDefault="00C861E2" w:rsidP="00495C13">
      <w:pPr>
        <w:pStyle w:val="2"/>
        <w:ind w:firstLine="0"/>
        <w:rPr>
          <w:lang w:val="ru-UA"/>
        </w:rPr>
      </w:pPr>
      <w:bookmarkStart w:id="5" w:name="_Toc192276962"/>
      <w:r w:rsidRPr="00C861E2">
        <w:rPr>
          <w:lang w:val="ru-UA"/>
        </w:rPr>
        <w:t>Категории работников и согласия на обработку данных</w:t>
      </w:r>
      <w:bookmarkEnd w:id="5"/>
    </w:p>
    <w:p w14:paraId="149FD0E6" w14:textId="77777777" w:rsidR="00C861E2" w:rsidRPr="00C861E2" w:rsidRDefault="00C861E2" w:rsidP="00C861E2">
      <w:pPr>
        <w:spacing w:line="360" w:lineRule="auto"/>
        <w:ind w:firstLine="0"/>
        <w:jc w:val="both"/>
        <w:rPr>
          <w:lang w:val="ru-UA"/>
        </w:rPr>
      </w:pPr>
      <w:r w:rsidRPr="00C861E2">
        <w:rPr>
          <w:lang w:val="ru-UA"/>
        </w:rPr>
        <w:t>В зависимости от статуса сотрудников согласия различаются:</w:t>
      </w:r>
    </w:p>
    <w:p w14:paraId="521DBE67" w14:textId="77777777" w:rsidR="00C861E2" w:rsidRPr="00C861E2" w:rsidRDefault="00C861E2" w:rsidP="00C861E2">
      <w:pPr>
        <w:numPr>
          <w:ilvl w:val="0"/>
          <w:numId w:val="31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Штатные работники</w:t>
      </w:r>
      <w:r w:rsidRPr="00C861E2">
        <w:rPr>
          <w:lang w:val="ru-UA"/>
        </w:rPr>
        <w:t>: подписывают согласие на обработку данных для трудового учета (зарплата, отпуска, стаж).</w:t>
      </w:r>
    </w:p>
    <w:p w14:paraId="5A1E4DC2" w14:textId="77777777" w:rsidR="00C861E2" w:rsidRPr="00C861E2" w:rsidRDefault="00C861E2" w:rsidP="00C861E2">
      <w:pPr>
        <w:numPr>
          <w:ilvl w:val="0"/>
          <w:numId w:val="31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Фрилансеры</w:t>
      </w:r>
      <w:r w:rsidRPr="00C861E2">
        <w:rPr>
          <w:lang w:val="ru-UA"/>
        </w:rPr>
        <w:t>: дают согласие на обработку минимального объема данных (ФИО, реквизиты для оплаты).</w:t>
      </w:r>
    </w:p>
    <w:p w14:paraId="5799EB3C" w14:textId="77777777" w:rsidR="00C861E2" w:rsidRPr="00C861E2" w:rsidRDefault="00C861E2" w:rsidP="00C861E2">
      <w:pPr>
        <w:numPr>
          <w:ilvl w:val="0"/>
          <w:numId w:val="31"/>
        </w:numPr>
        <w:spacing w:line="360" w:lineRule="auto"/>
        <w:jc w:val="both"/>
        <w:rPr>
          <w:lang w:val="ru-UA"/>
        </w:rPr>
      </w:pPr>
      <w:r w:rsidRPr="00C861E2">
        <w:rPr>
          <w:b/>
          <w:bCs/>
          <w:lang w:val="ru-UA"/>
        </w:rPr>
        <w:t>Стажеры</w:t>
      </w:r>
      <w:r w:rsidRPr="00C861E2">
        <w:rPr>
          <w:lang w:val="ru-UA"/>
        </w:rPr>
        <w:t>: их данные обрабатываются для отчетности и обучения, часто с ограниченным сроком действия согласия.</w:t>
      </w:r>
    </w:p>
    <w:p w14:paraId="5ACAC1EA" w14:textId="045710FD" w:rsidR="00C861E2" w:rsidRDefault="00C861E2">
      <w:pPr>
        <w:rPr>
          <w:lang w:val="ru-UA"/>
        </w:rPr>
      </w:pPr>
      <w:r>
        <w:rPr>
          <w:lang w:val="ru-UA"/>
        </w:rPr>
        <w:br w:type="page"/>
      </w:r>
    </w:p>
    <w:p w14:paraId="37752FDF" w14:textId="728B4774" w:rsidR="00C861E2" w:rsidRPr="00C861E2" w:rsidRDefault="00BB2104" w:rsidP="00C861E2">
      <w:pPr>
        <w:spacing w:before="144" w:after="144"/>
        <w:ind w:firstLine="0"/>
        <w:rPr>
          <w:rFonts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lastRenderedPageBreak/>
        <w:t>Пример с</w:t>
      </w:r>
      <w:r w:rsidR="00C861E2" w:rsidRPr="00C861E2">
        <w:rPr>
          <w:rFonts w:eastAsia="Times New Roman" w:cs="Times New Roman"/>
          <w:b/>
          <w:sz w:val="24"/>
          <w:szCs w:val="24"/>
          <w:lang w:eastAsia="ru-RU"/>
        </w:rPr>
        <w:t>огласи</w:t>
      </w:r>
      <w:r>
        <w:rPr>
          <w:rFonts w:eastAsia="Times New Roman" w:cs="Times New Roman"/>
          <w:b/>
          <w:sz w:val="24"/>
          <w:szCs w:val="24"/>
          <w:lang w:eastAsia="ru-RU"/>
        </w:rPr>
        <w:t>я</w:t>
      </w:r>
      <w:r w:rsidR="00C861E2" w:rsidRPr="00C861E2">
        <w:rPr>
          <w:rFonts w:eastAsia="Times New Roman" w:cs="Times New Roman"/>
          <w:b/>
          <w:sz w:val="24"/>
          <w:szCs w:val="24"/>
          <w:lang w:eastAsia="ru-RU"/>
        </w:rPr>
        <w:t xml:space="preserve"> на обработку персональных данных</w:t>
      </w:r>
    </w:p>
    <w:p w14:paraId="25BA4293" w14:textId="77777777" w:rsidR="00C861E2" w:rsidRPr="00C861E2" w:rsidRDefault="00C861E2" w:rsidP="00C861E2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C861E2">
        <w:rPr>
          <w:rFonts w:eastAsia="Times New Roman" w:cs="Times New Roman"/>
          <w:sz w:val="24"/>
          <w:szCs w:val="24"/>
          <w:lang w:eastAsia="ru-RU"/>
        </w:rPr>
        <w:t>Я ,</w:t>
      </w:r>
      <w:proofErr w:type="gramEnd"/>
      <w:r w:rsidRPr="00C861E2">
        <w:rPr>
          <w:rFonts w:eastAsia="Times New Roman" w:cs="Times New Roman"/>
          <w:sz w:val="24"/>
          <w:szCs w:val="24"/>
          <w:lang w:eastAsia="ru-RU"/>
        </w:rPr>
        <w:t xml:space="preserve"> __________________________________________________________________________,</w:t>
      </w:r>
    </w:p>
    <w:p w14:paraId="7598BC98" w14:textId="77777777" w:rsidR="00C861E2" w:rsidRPr="00C861E2" w:rsidRDefault="00C861E2" w:rsidP="00C861E2">
      <w:pPr>
        <w:ind w:firstLine="0"/>
        <w:rPr>
          <w:rFonts w:eastAsia="Times New Roman" w:cs="Times New Roman"/>
          <w:i/>
          <w:sz w:val="20"/>
          <w:szCs w:val="24"/>
          <w:lang w:eastAsia="ru-RU"/>
        </w:rPr>
      </w:pPr>
      <w:r w:rsidRPr="00C861E2">
        <w:rPr>
          <w:rFonts w:eastAsia="Times New Roman" w:cs="Times New Roman"/>
          <w:i/>
          <w:sz w:val="20"/>
          <w:szCs w:val="24"/>
          <w:lang w:eastAsia="ru-RU"/>
        </w:rPr>
        <w:t>(фамилия, имя, отчество)</w:t>
      </w:r>
    </w:p>
    <w:p w14:paraId="7F880016" w14:textId="77777777" w:rsidR="00C861E2" w:rsidRPr="00C861E2" w:rsidRDefault="00C861E2" w:rsidP="00C861E2">
      <w:pPr>
        <w:ind w:firstLine="0"/>
        <w:rPr>
          <w:rFonts w:eastAsia="Times New Roman" w:cs="Times New Roman"/>
          <w:i/>
          <w:sz w:val="20"/>
          <w:szCs w:val="24"/>
          <w:lang w:eastAsia="ru-RU"/>
        </w:rPr>
      </w:pPr>
      <w:r w:rsidRPr="00C861E2">
        <w:rPr>
          <w:rFonts w:eastAsia="Times New Roman" w:cs="Times New Roman"/>
          <w:color w:val="000000"/>
          <w:sz w:val="24"/>
          <w:szCs w:val="24"/>
          <w:lang w:eastAsia="ru-RU"/>
        </w:rPr>
        <w:t>Документ, удостоверяющий личность___________________ № _______________________,</w:t>
      </w:r>
    </w:p>
    <w:p w14:paraId="1F784959" w14:textId="77777777" w:rsidR="00C861E2" w:rsidRPr="00C861E2" w:rsidRDefault="00C861E2" w:rsidP="00C861E2">
      <w:pPr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C861E2">
        <w:rPr>
          <w:rFonts w:eastAsia="Times New Roman" w:cs="Times New Roman"/>
          <w:i/>
          <w:sz w:val="20"/>
          <w:szCs w:val="24"/>
          <w:lang w:eastAsia="ru-RU"/>
        </w:rPr>
        <w:t>(вид документа)</w:t>
      </w:r>
    </w:p>
    <w:p w14:paraId="64A2B0D3" w14:textId="77777777" w:rsidR="00C861E2" w:rsidRPr="00C861E2" w:rsidRDefault="00C861E2" w:rsidP="00C861E2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861E2">
        <w:rPr>
          <w:rFonts w:eastAsia="Times New Roman" w:cs="Times New Roman"/>
          <w:sz w:val="24"/>
          <w:szCs w:val="24"/>
          <w:lang w:eastAsia="ru-RU"/>
        </w:rPr>
        <w:t>выдан _______________________________________________________________________,</w:t>
      </w:r>
    </w:p>
    <w:p w14:paraId="50667228" w14:textId="77777777" w:rsidR="00C861E2" w:rsidRPr="00C861E2" w:rsidRDefault="00C861E2" w:rsidP="00C861E2">
      <w:pPr>
        <w:ind w:firstLine="0"/>
        <w:rPr>
          <w:rFonts w:eastAsia="Times New Roman" w:cs="Times New Roman"/>
          <w:i/>
          <w:sz w:val="20"/>
          <w:szCs w:val="24"/>
          <w:lang w:eastAsia="ru-RU"/>
        </w:rPr>
      </w:pPr>
      <w:r w:rsidRPr="00C861E2">
        <w:rPr>
          <w:rFonts w:eastAsia="Times New Roman" w:cs="Times New Roman"/>
          <w:i/>
          <w:sz w:val="20"/>
          <w:szCs w:val="24"/>
          <w:lang w:eastAsia="ru-RU"/>
        </w:rPr>
        <w:t>(кем и когда)</w:t>
      </w:r>
    </w:p>
    <w:p w14:paraId="05364AC4" w14:textId="77777777" w:rsidR="00C861E2" w:rsidRPr="00C861E2" w:rsidRDefault="00C861E2" w:rsidP="00C861E2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861E2">
        <w:rPr>
          <w:rFonts w:eastAsia="Times New Roman" w:cs="Times New Roman"/>
          <w:sz w:val="24"/>
          <w:szCs w:val="24"/>
          <w:lang w:eastAsia="ru-RU"/>
        </w:rPr>
        <w:t>зарегистрированный (</w:t>
      </w:r>
      <w:proofErr w:type="spellStart"/>
      <w:r w:rsidRPr="00C861E2">
        <w:rPr>
          <w:rFonts w:eastAsia="Times New Roman" w:cs="Times New Roman"/>
          <w:sz w:val="24"/>
          <w:szCs w:val="24"/>
          <w:lang w:eastAsia="ru-RU"/>
        </w:rPr>
        <w:t>ая</w:t>
      </w:r>
      <w:proofErr w:type="spellEnd"/>
      <w:r w:rsidRPr="00C861E2">
        <w:rPr>
          <w:rFonts w:eastAsia="Times New Roman" w:cs="Times New Roman"/>
          <w:sz w:val="24"/>
          <w:szCs w:val="24"/>
          <w:lang w:eastAsia="ru-RU"/>
        </w:rPr>
        <w:t>) по адресу: ______________________________________________,</w:t>
      </w:r>
    </w:p>
    <w:p w14:paraId="0EDEF9B4" w14:textId="77777777" w:rsidR="00C861E2" w:rsidRPr="00C861E2" w:rsidRDefault="00C861E2" w:rsidP="00C861E2">
      <w:pPr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861E2">
        <w:rPr>
          <w:rFonts w:eastAsia="Times New Roman" w:cs="Times New Roman"/>
          <w:sz w:val="24"/>
          <w:szCs w:val="24"/>
          <w:lang w:eastAsia="ru-RU"/>
        </w:rPr>
        <w:t>согласен (а) на обработку моих персональных данных: (фамилия, имя, отчество; дата рождения; контактный телефон (дом., мобильный, рабочий); адрес проживания; место работы (учебы), должность, ученая степень, ученое звание, адрес организации, информацию о банковских счетах) Администрацией Томской области с целью обработки материалов на соискание премии  Томской области в сфере образования, науки, здравоохранения и культуры.</w:t>
      </w:r>
    </w:p>
    <w:p w14:paraId="1B1E2038" w14:textId="77777777" w:rsidR="00C861E2" w:rsidRPr="00C861E2" w:rsidRDefault="00C861E2" w:rsidP="00C861E2">
      <w:pPr>
        <w:ind w:left="3600" w:hanging="36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861E2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</w:t>
      </w:r>
    </w:p>
    <w:p w14:paraId="6DC6D62A" w14:textId="77777777" w:rsidR="00C861E2" w:rsidRPr="00C861E2" w:rsidRDefault="00C861E2" w:rsidP="00C861E2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C861E2">
        <w:rPr>
          <w:rFonts w:eastAsia="Times New Roman" w:cs="Times New Roman"/>
          <w:sz w:val="24"/>
          <w:szCs w:val="24"/>
          <w:lang w:eastAsia="ru-RU"/>
        </w:rPr>
        <w:t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 Федеральном законе от 27.07.2006  № 152-ФЗ « О персональных данных»,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14:paraId="0012F097" w14:textId="77777777" w:rsidR="00C861E2" w:rsidRPr="00C861E2" w:rsidRDefault="00C861E2" w:rsidP="00C861E2">
      <w:pPr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 w:rsidRPr="00C861E2">
        <w:rPr>
          <w:rFonts w:eastAsia="Times New Roman" w:cs="Times New Roman"/>
          <w:sz w:val="24"/>
          <w:szCs w:val="24"/>
          <w:lang w:eastAsia="ru-RU"/>
        </w:rPr>
        <w:t>Настоящее согласие действует бессрочно.</w:t>
      </w:r>
    </w:p>
    <w:p w14:paraId="71A4708C" w14:textId="77777777" w:rsidR="00C861E2" w:rsidRPr="00C861E2" w:rsidRDefault="00C861E2" w:rsidP="00C861E2">
      <w:pPr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C861E2">
        <w:rPr>
          <w:rFonts w:eastAsia="Times New Roman" w:cs="Times New Roman"/>
          <w:sz w:val="24"/>
          <w:szCs w:val="24"/>
          <w:lang w:eastAsia="ru-RU"/>
        </w:rPr>
        <w:t>Настоящее согласие может быть отозвано мною в любой момент по соглашению сторон. В случае неправомерного использования предоставленных данных согласие отзывается письменным заявлением.</w:t>
      </w:r>
    </w:p>
    <w:p w14:paraId="4C7EA4B2" w14:textId="77777777" w:rsidR="00C861E2" w:rsidRPr="00C861E2" w:rsidRDefault="00C861E2" w:rsidP="00C861E2">
      <w:pPr>
        <w:ind w:firstLine="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31810F44" w14:textId="77777777" w:rsidR="00C861E2" w:rsidRPr="00C861E2" w:rsidRDefault="00C861E2" w:rsidP="00C861E2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861E2">
        <w:rPr>
          <w:rFonts w:eastAsia="Times New Roman" w:cs="Times New Roman"/>
          <w:sz w:val="24"/>
          <w:szCs w:val="24"/>
          <w:lang w:eastAsia="ru-RU"/>
        </w:rPr>
        <w:t>«___</w:t>
      </w:r>
      <w:proofErr w:type="gramStart"/>
      <w:r w:rsidRPr="00C861E2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C861E2">
        <w:rPr>
          <w:rFonts w:eastAsia="Times New Roman" w:cs="Times New Roman"/>
          <w:sz w:val="24"/>
          <w:szCs w:val="24"/>
          <w:lang w:eastAsia="ru-RU"/>
        </w:rPr>
        <w:t>_____________ 20    г.          __________________                 _________________</w:t>
      </w:r>
    </w:p>
    <w:p w14:paraId="3F336BEF" w14:textId="77777777" w:rsidR="00C861E2" w:rsidRPr="00C861E2" w:rsidRDefault="00C861E2" w:rsidP="00C861E2">
      <w:pPr>
        <w:ind w:firstLine="0"/>
        <w:rPr>
          <w:rFonts w:eastAsia="Times New Roman" w:cs="Times New Roman"/>
          <w:i/>
          <w:sz w:val="20"/>
          <w:szCs w:val="24"/>
          <w:lang w:eastAsia="ru-RU"/>
        </w:rPr>
      </w:pPr>
      <w:r w:rsidRPr="00C861E2">
        <w:rPr>
          <w:rFonts w:eastAsia="Times New Roman" w:cs="Times New Roman"/>
          <w:i/>
          <w:sz w:val="20"/>
          <w:szCs w:val="24"/>
          <w:lang w:eastAsia="ru-RU"/>
        </w:rPr>
        <w:t xml:space="preserve">                                                           Подпись                                                       ФИО</w:t>
      </w:r>
    </w:p>
    <w:p w14:paraId="32C08D90" w14:textId="77777777" w:rsidR="00C861E2" w:rsidRPr="00C861E2" w:rsidRDefault="00C861E2" w:rsidP="00C861E2">
      <w:pPr>
        <w:spacing w:before="144" w:after="144"/>
        <w:ind w:firstLine="426"/>
        <w:jc w:val="both"/>
        <w:rPr>
          <w:rFonts w:eastAsia="Times New Roman" w:cs="Times New Roman"/>
          <w:sz w:val="24"/>
          <w:szCs w:val="24"/>
          <w:lang w:eastAsia="ru-RU"/>
        </w:rPr>
      </w:pPr>
      <w:r w:rsidRPr="00C861E2">
        <w:rPr>
          <w:rFonts w:eastAsia="Times New Roman" w:cs="Times New Roman"/>
          <w:sz w:val="24"/>
          <w:szCs w:val="24"/>
          <w:lang w:eastAsia="ru-RU"/>
        </w:rPr>
        <w:t>Подтверждаю, что ознакомлен (а) с положениями Федерального закона от 27.07.2006 №152-ФЗ «О персональных данных», права и обязанности в области защиты персональных данных мне разъяснены.</w:t>
      </w:r>
    </w:p>
    <w:p w14:paraId="200389B5" w14:textId="77777777" w:rsidR="00C861E2" w:rsidRPr="00C861E2" w:rsidRDefault="00C861E2" w:rsidP="00C861E2">
      <w:pPr>
        <w:spacing w:before="60" w:after="60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C861E2">
        <w:rPr>
          <w:rFonts w:eastAsia="Times New Roman" w:cs="Times New Roman"/>
          <w:sz w:val="24"/>
          <w:szCs w:val="24"/>
          <w:lang w:eastAsia="ru-RU"/>
        </w:rPr>
        <w:t>«___</w:t>
      </w:r>
      <w:proofErr w:type="gramStart"/>
      <w:r w:rsidRPr="00C861E2">
        <w:rPr>
          <w:rFonts w:eastAsia="Times New Roman" w:cs="Times New Roman"/>
          <w:sz w:val="24"/>
          <w:szCs w:val="24"/>
          <w:lang w:eastAsia="ru-RU"/>
        </w:rPr>
        <w:t>_»_</w:t>
      </w:r>
      <w:proofErr w:type="gramEnd"/>
      <w:r w:rsidRPr="00C861E2">
        <w:rPr>
          <w:rFonts w:eastAsia="Times New Roman" w:cs="Times New Roman"/>
          <w:sz w:val="24"/>
          <w:szCs w:val="24"/>
          <w:lang w:eastAsia="ru-RU"/>
        </w:rPr>
        <w:t>_____________ 20    г.          __________________                 _________________</w:t>
      </w:r>
    </w:p>
    <w:p w14:paraId="42C6A7AA" w14:textId="77777777" w:rsidR="00C861E2" w:rsidRPr="00C861E2" w:rsidRDefault="00C861E2" w:rsidP="00C861E2">
      <w:pPr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C861E2">
        <w:rPr>
          <w:rFonts w:eastAsia="Times New Roman" w:cs="Times New Roman"/>
          <w:i/>
          <w:sz w:val="20"/>
          <w:szCs w:val="24"/>
          <w:lang w:eastAsia="ru-RU"/>
        </w:rPr>
        <w:t xml:space="preserve">                                                                            Подпись                                                     ФИО</w:t>
      </w:r>
    </w:p>
    <w:p w14:paraId="5A1B0677" w14:textId="77777777" w:rsidR="00C861E2" w:rsidRPr="00C861E2" w:rsidRDefault="00C861E2" w:rsidP="00C861E2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9D3D7AC" w14:textId="77777777" w:rsidR="00C861E2" w:rsidRPr="00C861E2" w:rsidRDefault="00C861E2" w:rsidP="00C861E2">
      <w:pPr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B3361E3" w14:textId="77777777" w:rsidR="00C861E2" w:rsidRPr="004167A9" w:rsidRDefault="00C861E2" w:rsidP="00C861E2">
      <w:pPr>
        <w:spacing w:line="360" w:lineRule="auto"/>
        <w:ind w:firstLine="0"/>
        <w:rPr>
          <w:lang w:val="ru-UA"/>
        </w:rPr>
      </w:pPr>
    </w:p>
    <w:sectPr w:rsidR="00C861E2" w:rsidRPr="004167A9" w:rsidSect="007E3461">
      <w:headerReference w:type="default" r:id="rId9"/>
      <w:pgSz w:w="11906" w:h="16838"/>
      <w:pgMar w:top="1134" w:right="851" w:bottom="1134" w:left="1701" w:header="284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6F02B" w14:textId="77777777" w:rsidR="00221C9A" w:rsidRDefault="00221C9A" w:rsidP="003F118B">
      <w:r>
        <w:separator/>
      </w:r>
    </w:p>
  </w:endnote>
  <w:endnote w:type="continuationSeparator" w:id="0">
    <w:p w14:paraId="35A2FBCF" w14:textId="77777777" w:rsidR="00221C9A" w:rsidRDefault="00221C9A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CAD0D" w14:textId="77777777" w:rsidR="00221C9A" w:rsidRDefault="00221C9A" w:rsidP="003F118B">
      <w:r>
        <w:separator/>
      </w:r>
    </w:p>
  </w:footnote>
  <w:footnote w:type="continuationSeparator" w:id="0">
    <w:p w14:paraId="02A91CFE" w14:textId="77777777" w:rsidR="00221C9A" w:rsidRDefault="00221C9A" w:rsidP="003F11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B11B3" w14:textId="2176F5AB" w:rsidR="00762A9B" w:rsidRDefault="00762A9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6020"/>
    <w:multiLevelType w:val="multilevel"/>
    <w:tmpl w:val="01D2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F4D8F"/>
    <w:multiLevelType w:val="multilevel"/>
    <w:tmpl w:val="771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55873"/>
    <w:multiLevelType w:val="multilevel"/>
    <w:tmpl w:val="D48C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1923"/>
    <w:multiLevelType w:val="multilevel"/>
    <w:tmpl w:val="2DA6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374CE"/>
    <w:multiLevelType w:val="multilevel"/>
    <w:tmpl w:val="83A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27343"/>
    <w:multiLevelType w:val="multilevel"/>
    <w:tmpl w:val="366AF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5010D"/>
    <w:multiLevelType w:val="multilevel"/>
    <w:tmpl w:val="13D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05DAB"/>
    <w:multiLevelType w:val="multilevel"/>
    <w:tmpl w:val="7BEC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D1940"/>
    <w:multiLevelType w:val="multilevel"/>
    <w:tmpl w:val="D180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75077"/>
    <w:multiLevelType w:val="multilevel"/>
    <w:tmpl w:val="41B0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E0B6F"/>
    <w:multiLevelType w:val="multilevel"/>
    <w:tmpl w:val="AA9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F12B1"/>
    <w:multiLevelType w:val="multilevel"/>
    <w:tmpl w:val="98E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A63BB4"/>
    <w:multiLevelType w:val="multilevel"/>
    <w:tmpl w:val="364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C86A50"/>
    <w:multiLevelType w:val="multilevel"/>
    <w:tmpl w:val="8C04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C5FB4"/>
    <w:multiLevelType w:val="multilevel"/>
    <w:tmpl w:val="A9F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802EE0"/>
    <w:multiLevelType w:val="multilevel"/>
    <w:tmpl w:val="1D82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40760"/>
    <w:multiLevelType w:val="multilevel"/>
    <w:tmpl w:val="36FC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86B65"/>
    <w:multiLevelType w:val="multilevel"/>
    <w:tmpl w:val="A2BE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700215"/>
    <w:multiLevelType w:val="multilevel"/>
    <w:tmpl w:val="0C3A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1315CF"/>
    <w:multiLevelType w:val="multilevel"/>
    <w:tmpl w:val="BA4C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4E48F4"/>
    <w:multiLevelType w:val="multilevel"/>
    <w:tmpl w:val="F2E6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7459B"/>
    <w:multiLevelType w:val="multilevel"/>
    <w:tmpl w:val="289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045DE"/>
    <w:multiLevelType w:val="multilevel"/>
    <w:tmpl w:val="524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317E1"/>
    <w:multiLevelType w:val="multilevel"/>
    <w:tmpl w:val="AB36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2A4F0F"/>
    <w:multiLevelType w:val="multilevel"/>
    <w:tmpl w:val="4F46A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42936"/>
    <w:multiLevelType w:val="multilevel"/>
    <w:tmpl w:val="5526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074C8"/>
    <w:multiLevelType w:val="multilevel"/>
    <w:tmpl w:val="BDE2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753ABA"/>
    <w:multiLevelType w:val="multilevel"/>
    <w:tmpl w:val="553E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02413"/>
    <w:multiLevelType w:val="multilevel"/>
    <w:tmpl w:val="2D8E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A7D37"/>
    <w:multiLevelType w:val="multilevel"/>
    <w:tmpl w:val="12EC5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CE57A7"/>
    <w:multiLevelType w:val="multilevel"/>
    <w:tmpl w:val="C310E1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C92E3E"/>
    <w:multiLevelType w:val="multilevel"/>
    <w:tmpl w:val="608A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A13039"/>
    <w:multiLevelType w:val="multilevel"/>
    <w:tmpl w:val="8DCA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FB336B"/>
    <w:multiLevelType w:val="multilevel"/>
    <w:tmpl w:val="A784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505291">
    <w:abstractNumId w:val="10"/>
  </w:num>
  <w:num w:numId="2" w16cid:durableId="1864856910">
    <w:abstractNumId w:val="25"/>
  </w:num>
  <w:num w:numId="3" w16cid:durableId="1511680847">
    <w:abstractNumId w:val="13"/>
  </w:num>
  <w:num w:numId="4" w16cid:durableId="533731377">
    <w:abstractNumId w:val="22"/>
  </w:num>
  <w:num w:numId="5" w16cid:durableId="1601059786">
    <w:abstractNumId w:val="30"/>
  </w:num>
  <w:num w:numId="6" w16cid:durableId="1035692533">
    <w:abstractNumId w:val="26"/>
  </w:num>
  <w:num w:numId="7" w16cid:durableId="1495030740">
    <w:abstractNumId w:val="11"/>
  </w:num>
  <w:num w:numId="8" w16cid:durableId="644818646">
    <w:abstractNumId w:val="3"/>
  </w:num>
  <w:num w:numId="9" w16cid:durableId="1087576347">
    <w:abstractNumId w:val="9"/>
  </w:num>
  <w:num w:numId="10" w16cid:durableId="196748004">
    <w:abstractNumId w:val="2"/>
  </w:num>
  <w:num w:numId="11" w16cid:durableId="899054027">
    <w:abstractNumId w:val="21"/>
  </w:num>
  <w:num w:numId="12" w16cid:durableId="314727734">
    <w:abstractNumId w:val="18"/>
  </w:num>
  <w:num w:numId="13" w16cid:durableId="941913365">
    <w:abstractNumId w:val="20"/>
  </w:num>
  <w:num w:numId="14" w16cid:durableId="2066100709">
    <w:abstractNumId w:val="32"/>
  </w:num>
  <w:num w:numId="15" w16cid:durableId="462504527">
    <w:abstractNumId w:val="24"/>
  </w:num>
  <w:num w:numId="16" w16cid:durableId="2031058678">
    <w:abstractNumId w:val="7"/>
  </w:num>
  <w:num w:numId="17" w16cid:durableId="391461435">
    <w:abstractNumId w:val="6"/>
  </w:num>
  <w:num w:numId="18" w16cid:durableId="140705958">
    <w:abstractNumId w:val="16"/>
  </w:num>
  <w:num w:numId="19" w16cid:durableId="1135565589">
    <w:abstractNumId w:val="33"/>
  </w:num>
  <w:num w:numId="20" w16cid:durableId="290672630">
    <w:abstractNumId w:val="1"/>
  </w:num>
  <w:num w:numId="21" w16cid:durableId="176968467">
    <w:abstractNumId w:val="28"/>
  </w:num>
  <w:num w:numId="22" w16cid:durableId="1195652895">
    <w:abstractNumId w:val="17"/>
  </w:num>
  <w:num w:numId="23" w16cid:durableId="1173452129">
    <w:abstractNumId w:val="29"/>
  </w:num>
  <w:num w:numId="24" w16cid:durableId="992298824">
    <w:abstractNumId w:val="23"/>
  </w:num>
  <w:num w:numId="25" w16cid:durableId="788429242">
    <w:abstractNumId w:val="31"/>
  </w:num>
  <w:num w:numId="26" w16cid:durableId="449588343">
    <w:abstractNumId w:val="12"/>
  </w:num>
  <w:num w:numId="27" w16cid:durableId="1092504389">
    <w:abstractNumId w:val="5"/>
  </w:num>
  <w:num w:numId="28" w16cid:durableId="2019691447">
    <w:abstractNumId w:val="27"/>
  </w:num>
  <w:num w:numId="29" w16cid:durableId="135606719">
    <w:abstractNumId w:val="14"/>
  </w:num>
  <w:num w:numId="30" w16cid:durableId="718633761">
    <w:abstractNumId w:val="0"/>
  </w:num>
  <w:num w:numId="31" w16cid:durableId="1291671030">
    <w:abstractNumId w:val="15"/>
  </w:num>
  <w:num w:numId="32" w16cid:durableId="1253124246">
    <w:abstractNumId w:val="4"/>
  </w:num>
  <w:num w:numId="33" w16cid:durableId="806625475">
    <w:abstractNumId w:val="19"/>
  </w:num>
  <w:num w:numId="34" w16cid:durableId="1932737801">
    <w:abstractNumId w:va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236D"/>
    <w:rsid w:val="000065AB"/>
    <w:rsid w:val="0005575A"/>
    <w:rsid w:val="000770BE"/>
    <w:rsid w:val="000A1160"/>
    <w:rsid w:val="000B3EF9"/>
    <w:rsid w:val="000D53BE"/>
    <w:rsid w:val="000F20C4"/>
    <w:rsid w:val="001244E0"/>
    <w:rsid w:val="00164BDA"/>
    <w:rsid w:val="00176AEF"/>
    <w:rsid w:val="001872BF"/>
    <w:rsid w:val="001A5DAB"/>
    <w:rsid w:val="001D0ECD"/>
    <w:rsid w:val="001D343E"/>
    <w:rsid w:val="001D6496"/>
    <w:rsid w:val="002069C7"/>
    <w:rsid w:val="00221C9A"/>
    <w:rsid w:val="002562EB"/>
    <w:rsid w:val="00271016"/>
    <w:rsid w:val="002903B9"/>
    <w:rsid w:val="002950BF"/>
    <w:rsid w:val="002C0E33"/>
    <w:rsid w:val="002F4132"/>
    <w:rsid w:val="00303CF0"/>
    <w:rsid w:val="00307D45"/>
    <w:rsid w:val="003161D5"/>
    <w:rsid w:val="00365B64"/>
    <w:rsid w:val="00395FAF"/>
    <w:rsid w:val="003E00F5"/>
    <w:rsid w:val="003E1D51"/>
    <w:rsid w:val="003E6D54"/>
    <w:rsid w:val="003F118B"/>
    <w:rsid w:val="00402409"/>
    <w:rsid w:val="004167A9"/>
    <w:rsid w:val="004466EB"/>
    <w:rsid w:val="00455129"/>
    <w:rsid w:val="00474359"/>
    <w:rsid w:val="00495C13"/>
    <w:rsid w:val="004A2429"/>
    <w:rsid w:val="004F439E"/>
    <w:rsid w:val="004F6428"/>
    <w:rsid w:val="00504A2F"/>
    <w:rsid w:val="00507FFA"/>
    <w:rsid w:val="00537751"/>
    <w:rsid w:val="00543084"/>
    <w:rsid w:val="00544F51"/>
    <w:rsid w:val="00547B5A"/>
    <w:rsid w:val="0056776E"/>
    <w:rsid w:val="00575445"/>
    <w:rsid w:val="00593684"/>
    <w:rsid w:val="005A1E87"/>
    <w:rsid w:val="005B7049"/>
    <w:rsid w:val="005C6EF8"/>
    <w:rsid w:val="005D046B"/>
    <w:rsid w:val="005D71F4"/>
    <w:rsid w:val="005E7EAE"/>
    <w:rsid w:val="005F328C"/>
    <w:rsid w:val="00624CD4"/>
    <w:rsid w:val="006270C9"/>
    <w:rsid w:val="006305F3"/>
    <w:rsid w:val="0063783E"/>
    <w:rsid w:val="006927C5"/>
    <w:rsid w:val="006A7DC1"/>
    <w:rsid w:val="006B1DBE"/>
    <w:rsid w:val="006C176B"/>
    <w:rsid w:val="006D7A6B"/>
    <w:rsid w:val="006F072C"/>
    <w:rsid w:val="007219C1"/>
    <w:rsid w:val="00721E79"/>
    <w:rsid w:val="007279B9"/>
    <w:rsid w:val="00742889"/>
    <w:rsid w:val="00746D34"/>
    <w:rsid w:val="007470D0"/>
    <w:rsid w:val="00762A9B"/>
    <w:rsid w:val="0076510F"/>
    <w:rsid w:val="0077761E"/>
    <w:rsid w:val="00784F96"/>
    <w:rsid w:val="00786031"/>
    <w:rsid w:val="007873B1"/>
    <w:rsid w:val="007D4ECB"/>
    <w:rsid w:val="007D5690"/>
    <w:rsid w:val="007E3461"/>
    <w:rsid w:val="0080236D"/>
    <w:rsid w:val="00802593"/>
    <w:rsid w:val="00803CCF"/>
    <w:rsid w:val="00815D75"/>
    <w:rsid w:val="00817131"/>
    <w:rsid w:val="00825D18"/>
    <w:rsid w:val="00827A36"/>
    <w:rsid w:val="008327CF"/>
    <w:rsid w:val="00834491"/>
    <w:rsid w:val="00850076"/>
    <w:rsid w:val="00850F34"/>
    <w:rsid w:val="0085349D"/>
    <w:rsid w:val="008622EB"/>
    <w:rsid w:val="00875936"/>
    <w:rsid w:val="008A55C6"/>
    <w:rsid w:val="008C211E"/>
    <w:rsid w:val="008C4153"/>
    <w:rsid w:val="008F2CFC"/>
    <w:rsid w:val="00910CE1"/>
    <w:rsid w:val="00921043"/>
    <w:rsid w:val="009308E3"/>
    <w:rsid w:val="00930EC5"/>
    <w:rsid w:val="00960354"/>
    <w:rsid w:val="00960684"/>
    <w:rsid w:val="0098340A"/>
    <w:rsid w:val="00992643"/>
    <w:rsid w:val="00993DF6"/>
    <w:rsid w:val="009947C4"/>
    <w:rsid w:val="009C0B0E"/>
    <w:rsid w:val="009C2AB5"/>
    <w:rsid w:val="009C52B7"/>
    <w:rsid w:val="009D4907"/>
    <w:rsid w:val="009D51E8"/>
    <w:rsid w:val="00A14362"/>
    <w:rsid w:val="00A22079"/>
    <w:rsid w:val="00A256F4"/>
    <w:rsid w:val="00A2622D"/>
    <w:rsid w:val="00A7026F"/>
    <w:rsid w:val="00A80C5C"/>
    <w:rsid w:val="00A94B8C"/>
    <w:rsid w:val="00AB3B6D"/>
    <w:rsid w:val="00AD47AA"/>
    <w:rsid w:val="00AF40EF"/>
    <w:rsid w:val="00AF473C"/>
    <w:rsid w:val="00B10D9D"/>
    <w:rsid w:val="00B225FD"/>
    <w:rsid w:val="00B5555A"/>
    <w:rsid w:val="00B6630D"/>
    <w:rsid w:val="00B73EF2"/>
    <w:rsid w:val="00BB15FD"/>
    <w:rsid w:val="00BB2104"/>
    <w:rsid w:val="00BE089E"/>
    <w:rsid w:val="00BE1F07"/>
    <w:rsid w:val="00C41BCD"/>
    <w:rsid w:val="00C4642E"/>
    <w:rsid w:val="00C861E2"/>
    <w:rsid w:val="00C93AA9"/>
    <w:rsid w:val="00C95255"/>
    <w:rsid w:val="00CF441D"/>
    <w:rsid w:val="00CF4F13"/>
    <w:rsid w:val="00CF7127"/>
    <w:rsid w:val="00D06797"/>
    <w:rsid w:val="00D1247A"/>
    <w:rsid w:val="00D2204E"/>
    <w:rsid w:val="00D52683"/>
    <w:rsid w:val="00D60EC4"/>
    <w:rsid w:val="00D72663"/>
    <w:rsid w:val="00D9357F"/>
    <w:rsid w:val="00DA36A2"/>
    <w:rsid w:val="00DA6ACF"/>
    <w:rsid w:val="00DB4F9A"/>
    <w:rsid w:val="00DD79BA"/>
    <w:rsid w:val="00E06F1F"/>
    <w:rsid w:val="00E36C88"/>
    <w:rsid w:val="00E502B4"/>
    <w:rsid w:val="00E5337B"/>
    <w:rsid w:val="00E72EB4"/>
    <w:rsid w:val="00EA75BB"/>
    <w:rsid w:val="00EC4A63"/>
    <w:rsid w:val="00ED49D1"/>
    <w:rsid w:val="00ED6957"/>
    <w:rsid w:val="00EF4639"/>
    <w:rsid w:val="00EF463D"/>
    <w:rsid w:val="00EF70D8"/>
    <w:rsid w:val="00F3502F"/>
    <w:rsid w:val="00F5047B"/>
    <w:rsid w:val="00FB354E"/>
    <w:rsid w:val="00FC67AF"/>
    <w:rsid w:val="00FD1C32"/>
    <w:rsid w:val="00FD6E34"/>
    <w:rsid w:val="00FE12BA"/>
    <w:rsid w:val="00FE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docId w15:val="{4863C084-D103-4212-AC62-AE2CB38D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EF463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83E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04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9">
    <w:name w:val="Normal (Web)"/>
    <w:basedOn w:val="a"/>
    <w:uiPriority w:val="99"/>
    <w:unhideWhenUsed/>
    <w:rsid w:val="0080259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783E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15D75"/>
    <w:pPr>
      <w:spacing w:before="480"/>
      <w:ind w:firstLine="0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3DF6"/>
    <w:pPr>
      <w:tabs>
        <w:tab w:val="right" w:leader="dot" w:pos="9345"/>
      </w:tabs>
      <w:spacing w:after="100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815D75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15D75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815D75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15D7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15D75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B704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table" w:styleId="ae">
    <w:name w:val="Table Grid"/>
    <w:basedOn w:val="a1"/>
    <w:uiPriority w:val="39"/>
    <w:rsid w:val="005B7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76AEF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575445"/>
  </w:style>
  <w:style w:type="paragraph" w:styleId="af0">
    <w:name w:val="No Spacing"/>
    <w:uiPriority w:val="1"/>
    <w:qFormat/>
    <w:rsid w:val="003E6D54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37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Theme="minorEastAsia" w:hAnsi="Courier New" w:cs="Courier New"/>
      <w:sz w:val="20"/>
      <w:szCs w:val="20"/>
      <w:lang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783E"/>
    <w:rPr>
      <w:rFonts w:ascii="Courier New" w:eastAsiaTheme="minorEastAsia" w:hAnsi="Courier New" w:cs="Courier New"/>
      <w:sz w:val="20"/>
      <w:szCs w:val="20"/>
      <w:lang w:eastAsia="zh-CN" w:bidi="hi-IN"/>
    </w:rPr>
  </w:style>
  <w:style w:type="paragraph" w:customStyle="1" w:styleId="just">
    <w:name w:val="just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paragraph" w:customStyle="1" w:styleId="sel">
    <w:name w:val="sel"/>
    <w:basedOn w:val="a"/>
    <w:rsid w:val="0063783E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zh-CN" w:bidi="hi-IN"/>
    </w:rPr>
  </w:style>
  <w:style w:type="character" w:customStyle="1" w:styleId="ds-markdown-cite">
    <w:name w:val="ds-markdown-cite"/>
    <w:basedOn w:val="a0"/>
    <w:rsid w:val="004466EB"/>
  </w:style>
  <w:style w:type="character" w:styleId="af1">
    <w:name w:val="FollowedHyperlink"/>
    <w:basedOn w:val="a0"/>
    <w:uiPriority w:val="99"/>
    <w:semiHidden/>
    <w:unhideWhenUsed/>
    <w:rsid w:val="000F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7883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7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5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273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36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43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4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95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0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032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612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323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343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561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497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408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474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356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90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82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800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08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04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871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12160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783">
              <w:marLeft w:val="0"/>
              <w:marRight w:val="0"/>
              <w:marTop w:val="0"/>
              <w:marBottom w:val="0"/>
              <w:divBdr>
                <w:top w:val="single" w:sz="6" w:space="0" w:color="9F9FDA"/>
                <w:left w:val="single" w:sz="6" w:space="0" w:color="9F9FDA"/>
                <w:bottom w:val="single" w:sz="6" w:space="0" w:color="9F9FDA"/>
                <w:right w:val="single" w:sz="6" w:space="0" w:color="9F9FDA"/>
              </w:divBdr>
              <w:divsChild>
                <w:div w:id="21210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5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5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7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mativ.kontur.ru/document?moduleId=1&amp;documentId=47604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190-E4BF-46CA-B4BB-79DF30FCD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7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130</cp:revision>
  <dcterms:created xsi:type="dcterms:W3CDTF">2024-06-03T15:24:00Z</dcterms:created>
  <dcterms:modified xsi:type="dcterms:W3CDTF">2025-03-07T16:55:00Z</dcterms:modified>
</cp:coreProperties>
</file>