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1DD8CD30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D47AA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 w:rsidR="00276331">
        <w:rPr>
          <w:rFonts w:eastAsia="Times New Roman" w:cs="Times New Roman"/>
          <w:b/>
          <w:bCs/>
          <w:sz w:val="36"/>
          <w:szCs w:val="36"/>
          <w:lang w:eastAsia="ru-RU"/>
        </w:rPr>
        <w:t>2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32674807" w14:textId="0801CF40" w:rsidR="00276331" w:rsidRDefault="00276331" w:rsidP="00AF473C">
      <w:pPr>
        <w:ind w:firstLine="0"/>
        <w:rPr>
          <w:b/>
          <w:bCs/>
          <w:sz w:val="36"/>
        </w:rPr>
      </w:pPr>
      <w:r w:rsidRPr="00276331">
        <w:rPr>
          <w:b/>
          <w:bCs/>
          <w:sz w:val="36"/>
        </w:rPr>
        <w:t>Порядок обеспечения инф открытости обр</w:t>
      </w:r>
      <w:r>
        <w:rPr>
          <w:b/>
          <w:bCs/>
          <w:sz w:val="36"/>
        </w:rPr>
        <w:t>азовательной</w:t>
      </w:r>
      <w:r w:rsidRPr="00276331">
        <w:rPr>
          <w:b/>
          <w:bCs/>
          <w:sz w:val="36"/>
        </w:rPr>
        <w:t xml:space="preserve"> организации. </w:t>
      </w:r>
      <w:r w:rsidRPr="00276331">
        <w:rPr>
          <w:b/>
          <w:bCs/>
          <w:sz w:val="36"/>
        </w:rPr>
        <w:t>Информация,</w:t>
      </w:r>
      <w:r w:rsidRPr="00276331">
        <w:rPr>
          <w:b/>
          <w:bCs/>
          <w:sz w:val="36"/>
        </w:rPr>
        <w:t xml:space="preserve"> подлежащая размещению на офиц</w:t>
      </w:r>
      <w:r>
        <w:rPr>
          <w:b/>
          <w:bCs/>
          <w:sz w:val="36"/>
        </w:rPr>
        <w:t>иальном</w:t>
      </w:r>
      <w:r w:rsidRPr="00276331">
        <w:rPr>
          <w:b/>
          <w:bCs/>
          <w:sz w:val="36"/>
        </w:rPr>
        <w:t xml:space="preserve"> сайте обр</w:t>
      </w:r>
      <w:r>
        <w:rPr>
          <w:b/>
          <w:bCs/>
          <w:sz w:val="36"/>
        </w:rPr>
        <w:t>азовательной</w:t>
      </w:r>
      <w:r w:rsidRPr="00276331">
        <w:rPr>
          <w:b/>
          <w:bCs/>
          <w:sz w:val="36"/>
        </w:rPr>
        <w:t xml:space="preserve"> организации сети интернет</w:t>
      </w:r>
      <w:r>
        <w:rPr>
          <w:b/>
          <w:bCs/>
          <w:sz w:val="36"/>
        </w:rPr>
        <w:t>.</w:t>
      </w:r>
    </w:p>
    <w:p w14:paraId="6662F4DA" w14:textId="3DDDAD2A" w:rsidR="00A14362" w:rsidRDefault="00276331" w:rsidP="00276331">
      <w:pPr>
        <w:tabs>
          <w:tab w:val="left" w:pos="3761"/>
          <w:tab w:val="center" w:pos="4677"/>
        </w:tabs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A14362"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52063733" w14:textId="4878709D" w:rsidR="00A14362" w:rsidRPr="00276331" w:rsidRDefault="003F118B" w:rsidP="0027633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1C13593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4D7614D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6E3BD6B6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523527B8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77800094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03BFADEA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276331">
      <w:pPr>
        <w:ind w:firstLine="0"/>
        <w:jc w:val="both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25740731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15E79CFB" w14:textId="3876846C" w:rsidR="005A1E87" w:rsidRDefault="005A1E87">
          <w:pPr>
            <w:pStyle w:val="aa"/>
          </w:pPr>
          <w:r>
            <w:t>Оглавление</w:t>
          </w:r>
        </w:p>
        <w:p w14:paraId="628FC407" w14:textId="34E858D7" w:rsidR="006C196B" w:rsidRDefault="005A1E87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35324" w:history="1">
            <w:r w:rsidR="006C196B" w:rsidRPr="003E6204">
              <w:rPr>
                <w:rStyle w:val="ab"/>
                <w:noProof/>
                <w:lang w:val="ru-UA"/>
              </w:rPr>
              <w:t>Нормативные документы, регулирующие информационную открытость образовательных организаций</w:t>
            </w:r>
            <w:r w:rsidR="006C196B">
              <w:rPr>
                <w:noProof/>
                <w:webHidden/>
              </w:rPr>
              <w:tab/>
            </w:r>
            <w:r w:rsidR="006C196B">
              <w:rPr>
                <w:noProof/>
                <w:webHidden/>
              </w:rPr>
              <w:fldChar w:fldCharType="begin"/>
            </w:r>
            <w:r w:rsidR="006C196B">
              <w:rPr>
                <w:noProof/>
                <w:webHidden/>
              </w:rPr>
              <w:instrText xml:space="preserve"> PAGEREF _Toc192835324 \h </w:instrText>
            </w:r>
            <w:r w:rsidR="006C196B">
              <w:rPr>
                <w:noProof/>
                <w:webHidden/>
              </w:rPr>
            </w:r>
            <w:r w:rsidR="006C196B">
              <w:rPr>
                <w:noProof/>
                <w:webHidden/>
              </w:rPr>
              <w:fldChar w:fldCharType="separate"/>
            </w:r>
            <w:r w:rsidR="006C196B">
              <w:rPr>
                <w:noProof/>
                <w:webHidden/>
              </w:rPr>
              <w:t>3</w:t>
            </w:r>
            <w:r w:rsidR="006C196B">
              <w:rPr>
                <w:noProof/>
                <w:webHidden/>
              </w:rPr>
              <w:fldChar w:fldCharType="end"/>
            </w:r>
          </w:hyperlink>
        </w:p>
        <w:p w14:paraId="40603DC0" w14:textId="6E5A7C98" w:rsidR="006C196B" w:rsidRDefault="006C196B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835325" w:history="1">
            <w:r w:rsidRPr="003E6204">
              <w:rPr>
                <w:rStyle w:val="ab"/>
                <w:noProof/>
                <w:lang w:val="ru-UA"/>
              </w:rPr>
              <w:t>Что входит в информационную открытость образовательной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B63B" w14:textId="36D004F4" w:rsidR="006C196B" w:rsidRDefault="006C196B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835326" w:history="1">
            <w:r w:rsidRPr="003E6204">
              <w:rPr>
                <w:rStyle w:val="ab"/>
                <w:noProof/>
                <w:lang w:val="ru-UA"/>
              </w:rPr>
              <w:t>Перечень информации, подлежащей размещению на официальном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DA36" w14:textId="630DEC2B" w:rsidR="006C196B" w:rsidRDefault="006C196B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835327" w:history="1">
            <w:r w:rsidRPr="003E6204">
              <w:rPr>
                <w:rStyle w:val="ab"/>
                <w:noProof/>
                <w:lang w:val="ru-UA"/>
              </w:rPr>
              <w:t>Разделы сайта и их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16CE" w14:textId="18242F39" w:rsidR="005A1E87" w:rsidRDefault="005A1E87">
          <w:r>
            <w:rPr>
              <w:b/>
              <w:bCs/>
            </w:rPr>
            <w:fldChar w:fldCharType="end"/>
          </w:r>
        </w:p>
      </w:sdtContent>
    </w:sdt>
    <w:p w14:paraId="5BC1B429" w14:textId="77777777" w:rsidR="005A1E87" w:rsidRDefault="005A1E87" w:rsidP="005A1E87">
      <w:pPr>
        <w:jc w:val="both"/>
        <w:rPr>
          <w:lang w:val="ru-UA"/>
        </w:rPr>
      </w:pPr>
      <w:r>
        <w:rPr>
          <w:lang w:val="ru-UA"/>
        </w:rPr>
        <w:br w:type="page"/>
      </w:r>
    </w:p>
    <w:p w14:paraId="2AB4E5B0" w14:textId="77777777" w:rsidR="00195857" w:rsidRPr="001D7FE6" w:rsidRDefault="00195857" w:rsidP="001D7FE6">
      <w:pPr>
        <w:pStyle w:val="2"/>
        <w:ind w:firstLine="0"/>
        <w:rPr>
          <w:sz w:val="32"/>
          <w:szCs w:val="28"/>
          <w:lang w:val="ru-UA"/>
        </w:rPr>
      </w:pPr>
      <w:bookmarkStart w:id="0" w:name="_Toc192835324"/>
      <w:r w:rsidRPr="001D7FE6">
        <w:rPr>
          <w:sz w:val="32"/>
          <w:szCs w:val="28"/>
          <w:lang w:val="ru-UA"/>
        </w:rPr>
        <w:lastRenderedPageBreak/>
        <w:t>Нормативные документы, регулирующие информационную открытость образовательных организаций</w:t>
      </w:r>
      <w:bookmarkEnd w:id="0"/>
    </w:p>
    <w:p w14:paraId="78DC5DD0" w14:textId="77777777" w:rsidR="00195857" w:rsidRPr="00195857" w:rsidRDefault="00195857" w:rsidP="00195857">
      <w:pPr>
        <w:spacing w:line="360" w:lineRule="auto"/>
        <w:ind w:firstLine="0"/>
        <w:jc w:val="both"/>
        <w:rPr>
          <w:lang w:val="ru-UA"/>
        </w:rPr>
      </w:pPr>
      <w:r w:rsidRPr="00195857">
        <w:rPr>
          <w:lang w:val="ru-UA"/>
        </w:rPr>
        <w:t>Информационная открытость образовательных организаций в России основывается на законодательстве, которое закрепляет права граждан на доступ к информации и обязанности организаций по ее предоставлению. Основные нормативные документы включают:</w:t>
      </w:r>
    </w:p>
    <w:p w14:paraId="015C7648" w14:textId="748267DF" w:rsidR="00195857" w:rsidRPr="00195857" w:rsidRDefault="00195857" w:rsidP="00195857">
      <w:pPr>
        <w:numPr>
          <w:ilvl w:val="0"/>
          <w:numId w:val="36"/>
        </w:numPr>
        <w:spacing w:line="360" w:lineRule="auto"/>
        <w:jc w:val="both"/>
        <w:rPr>
          <w:lang w:val="ru-UA"/>
        </w:rPr>
      </w:pPr>
      <w:hyperlink r:id="rId8" w:history="1">
        <w:r w:rsidRPr="00195857">
          <w:rPr>
            <w:rStyle w:val="ab"/>
            <w:b/>
            <w:bCs/>
            <w:lang w:val="ru-UA"/>
          </w:rPr>
          <w:t>Федеральный закон от 29 декабря 2012 года № 273-ФЗ "Об образовании в Российской Федерации"</w:t>
        </w:r>
      </w:hyperlink>
      <w:r w:rsidRPr="00195857">
        <w:rPr>
          <w:lang w:val="ru-UA"/>
        </w:rPr>
        <w:t xml:space="preserve"> </w:t>
      </w:r>
    </w:p>
    <w:p w14:paraId="53326B37" w14:textId="77777777" w:rsidR="00195857" w:rsidRPr="00195857" w:rsidRDefault="00195857" w:rsidP="00195857">
      <w:pPr>
        <w:numPr>
          <w:ilvl w:val="1"/>
          <w:numId w:val="36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Статья 29 устанавливает обязанность образовательных организаций обеспечивать открытость и доступность информации о своей деятельности. В частности, закон требует размещения сведений на официальном сайте в сети Интернет.</w:t>
      </w:r>
    </w:p>
    <w:p w14:paraId="50480CA0" w14:textId="71FC4F1E" w:rsidR="00195857" w:rsidRPr="00195857" w:rsidRDefault="00195857" w:rsidP="00195857">
      <w:pPr>
        <w:numPr>
          <w:ilvl w:val="0"/>
          <w:numId w:val="36"/>
        </w:numPr>
        <w:spacing w:line="360" w:lineRule="auto"/>
        <w:jc w:val="both"/>
        <w:rPr>
          <w:lang w:val="ru-UA"/>
        </w:rPr>
      </w:pPr>
      <w:hyperlink r:id="rId9" w:history="1">
        <w:r w:rsidRPr="00195857">
          <w:rPr>
            <w:rStyle w:val="ab"/>
            <w:b/>
            <w:bCs/>
            <w:lang w:val="ru-UA"/>
          </w:rPr>
          <w:t>Федеральный закон от 27 июля 2006 года № 149-ФЗ "Об информации, информационных технологиях и о защите информации"</w:t>
        </w:r>
      </w:hyperlink>
      <w:r w:rsidRPr="00195857">
        <w:rPr>
          <w:lang w:val="ru-UA"/>
        </w:rPr>
        <w:t xml:space="preserve"> </w:t>
      </w:r>
    </w:p>
    <w:p w14:paraId="77192DCA" w14:textId="77777777" w:rsidR="00195857" w:rsidRPr="00195857" w:rsidRDefault="00195857" w:rsidP="00195857">
      <w:pPr>
        <w:numPr>
          <w:ilvl w:val="1"/>
          <w:numId w:val="36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Регулирует общие принципы предоставления информации, включая требования к ее доступности и достоверности.</w:t>
      </w:r>
    </w:p>
    <w:p w14:paraId="1BFE8C28" w14:textId="4DF081B6" w:rsidR="00195857" w:rsidRPr="00195857" w:rsidRDefault="00195857" w:rsidP="00195857">
      <w:pPr>
        <w:numPr>
          <w:ilvl w:val="0"/>
          <w:numId w:val="36"/>
        </w:numPr>
        <w:spacing w:line="360" w:lineRule="auto"/>
        <w:jc w:val="both"/>
        <w:rPr>
          <w:lang w:val="ru-UA"/>
        </w:rPr>
      </w:pPr>
      <w:hyperlink r:id="rId10" w:history="1">
        <w:r w:rsidRPr="00195857">
          <w:rPr>
            <w:rStyle w:val="ab"/>
            <w:b/>
            <w:bCs/>
            <w:lang w:val="ru-UA"/>
          </w:rPr>
          <w:t>Приказ Министерства образования и науки РФ от 14 июня 2013 года № 462 "Об утверждении Порядка размещения в сети Интернет и обновления информации об образовательной организации"</w:t>
        </w:r>
      </w:hyperlink>
      <w:r w:rsidRPr="00195857">
        <w:rPr>
          <w:lang w:val="ru-UA"/>
        </w:rPr>
        <w:t xml:space="preserve"> </w:t>
      </w:r>
    </w:p>
    <w:p w14:paraId="0F53920E" w14:textId="77777777" w:rsidR="00195857" w:rsidRPr="00195857" w:rsidRDefault="00195857" w:rsidP="00195857">
      <w:pPr>
        <w:numPr>
          <w:ilvl w:val="1"/>
          <w:numId w:val="36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Устанавливает конкретные требования к содержанию, структуре и периодичности обновления информации на сайте.</w:t>
      </w:r>
    </w:p>
    <w:p w14:paraId="1416ED6B" w14:textId="0B2DB26E" w:rsidR="00195857" w:rsidRPr="00195857" w:rsidRDefault="00195857" w:rsidP="00195857">
      <w:pPr>
        <w:numPr>
          <w:ilvl w:val="0"/>
          <w:numId w:val="36"/>
        </w:numPr>
        <w:spacing w:line="360" w:lineRule="auto"/>
        <w:jc w:val="both"/>
        <w:rPr>
          <w:lang w:val="ru-UA"/>
        </w:rPr>
      </w:pPr>
      <w:hyperlink r:id="rId11" w:history="1">
        <w:r w:rsidRPr="00195857">
          <w:rPr>
            <w:rStyle w:val="ab"/>
            <w:b/>
            <w:bCs/>
            <w:lang w:val="ru-UA"/>
          </w:rPr>
          <w:t>Постановление Правительства РФ от 10 июля 2013 года № 582 "Об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организации"</w:t>
        </w:r>
      </w:hyperlink>
      <w:r w:rsidRPr="00195857">
        <w:rPr>
          <w:lang w:val="ru-UA"/>
        </w:rPr>
        <w:t xml:space="preserve"> </w:t>
      </w:r>
    </w:p>
    <w:p w14:paraId="4E9EDC8A" w14:textId="77777777" w:rsidR="00195857" w:rsidRPr="00195857" w:rsidRDefault="00195857" w:rsidP="00195857">
      <w:pPr>
        <w:numPr>
          <w:ilvl w:val="1"/>
          <w:numId w:val="36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Детализирует перечень обязательных сведений, сроки их обновления и порядок размещения.</w:t>
      </w:r>
    </w:p>
    <w:p w14:paraId="3F7F7C97" w14:textId="77777777" w:rsidR="00195857" w:rsidRPr="00195857" w:rsidRDefault="00195857" w:rsidP="00195857">
      <w:pPr>
        <w:numPr>
          <w:ilvl w:val="0"/>
          <w:numId w:val="36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lastRenderedPageBreak/>
        <w:t>Приказ Рособрнадзора</w:t>
      </w:r>
      <w:r w:rsidRPr="00195857">
        <w:rPr>
          <w:lang w:val="ru-UA"/>
        </w:rPr>
        <w:t xml:space="preserve"> </w:t>
      </w:r>
    </w:p>
    <w:p w14:paraId="18DB7A42" w14:textId="77777777" w:rsidR="00195857" w:rsidRPr="00195857" w:rsidRDefault="00195857" w:rsidP="00195857">
      <w:pPr>
        <w:numPr>
          <w:ilvl w:val="1"/>
          <w:numId w:val="36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Включает рекомендации по мониторингу соблюдения требований к информационной открытости, что подчеркивает контроль со стороны государства.</w:t>
      </w:r>
    </w:p>
    <w:p w14:paraId="5F20EF6A" w14:textId="77777777" w:rsidR="00195857" w:rsidRDefault="00195857" w:rsidP="00276331">
      <w:pPr>
        <w:spacing w:line="360" w:lineRule="auto"/>
        <w:ind w:firstLine="0"/>
        <w:jc w:val="both"/>
        <w:rPr>
          <w:lang w:val="ru-UA"/>
        </w:rPr>
      </w:pPr>
    </w:p>
    <w:p w14:paraId="53BE74EC" w14:textId="1D5F3F15" w:rsidR="00276331" w:rsidRPr="00276331" w:rsidRDefault="00276331" w:rsidP="00276331">
      <w:pPr>
        <w:spacing w:line="360" w:lineRule="auto"/>
        <w:ind w:firstLine="0"/>
        <w:jc w:val="both"/>
        <w:rPr>
          <w:lang w:val="ru-UA"/>
        </w:rPr>
      </w:pPr>
      <w:r w:rsidRPr="00276331">
        <w:rPr>
          <w:lang w:val="ru-UA"/>
        </w:rPr>
        <w:t xml:space="preserve">Основным нормативным документом является </w:t>
      </w:r>
      <w:hyperlink r:id="rId12" w:history="1">
        <w:r w:rsidRPr="00276331">
          <w:rPr>
            <w:rStyle w:val="ab"/>
            <w:lang w:val="ru-UA"/>
          </w:rPr>
          <w:t>Федеральный закон № 8-ФЗ от 9 февраля 2009 года "Об обеспечении доступа к информации о деятельности государственных органов и органов местного самоуправления</w:t>
        </w:r>
      </w:hyperlink>
      <w:r w:rsidRPr="00276331">
        <w:rPr>
          <w:lang w:val="ru-UA"/>
        </w:rPr>
        <w:t>". Этот закон требует, чтобы государственные образовательные организации, такие как школы, колледжи и университеты, создавали официальные сайты для размещения информации о своей деятельности. Официальный сайт определяется как интернет-ресурс с доменным именем, принадлежащим соответствующему органу, и должен содержать информацию, указанную в статье 13 закона.</w:t>
      </w:r>
    </w:p>
    <w:p w14:paraId="4C986E28" w14:textId="513FA97D" w:rsidR="00276331" w:rsidRPr="00276331" w:rsidRDefault="00276331" w:rsidP="00276331">
      <w:pPr>
        <w:spacing w:line="360" w:lineRule="auto"/>
        <w:ind w:firstLine="0"/>
        <w:jc w:val="both"/>
        <w:rPr>
          <w:lang w:val="ru-UA"/>
        </w:rPr>
      </w:pPr>
      <w:r w:rsidRPr="00276331">
        <w:rPr>
          <w:lang w:val="ru-UA"/>
        </w:rPr>
        <w:t>Кроме того, Федеральный закон № 273-ФЗ от 29 декабря 2012 года "Об образовании в Российской Федерации", устанавливает общие рамки для образовательной деятельности, включая требования к прозрачности, но не детализирует конкретные требования к сайтам.</w:t>
      </w:r>
    </w:p>
    <w:p w14:paraId="1B3361E3" w14:textId="77777777" w:rsidR="00C861E2" w:rsidRDefault="00C861E2" w:rsidP="00276331">
      <w:pPr>
        <w:spacing w:line="360" w:lineRule="auto"/>
        <w:ind w:firstLine="0"/>
        <w:jc w:val="both"/>
        <w:rPr>
          <w:lang w:val="ru-UA"/>
        </w:rPr>
      </w:pPr>
    </w:p>
    <w:p w14:paraId="2BE2968D" w14:textId="77777777" w:rsidR="00276331" w:rsidRPr="001D7FE6" w:rsidRDefault="00276331" w:rsidP="001D7FE6">
      <w:pPr>
        <w:pStyle w:val="2"/>
        <w:ind w:firstLine="0"/>
        <w:rPr>
          <w:sz w:val="32"/>
          <w:szCs w:val="28"/>
          <w:lang w:val="ru-UA"/>
        </w:rPr>
      </w:pPr>
      <w:bookmarkStart w:id="1" w:name="_Toc192835325"/>
      <w:r w:rsidRPr="001D7FE6">
        <w:rPr>
          <w:sz w:val="32"/>
          <w:szCs w:val="28"/>
          <w:lang w:val="ru-UA"/>
        </w:rPr>
        <w:t>Что входит в информационную открытость образовательной организации</w:t>
      </w:r>
      <w:bookmarkEnd w:id="1"/>
    </w:p>
    <w:p w14:paraId="2EB66F0F" w14:textId="77777777" w:rsidR="00276331" w:rsidRPr="00276331" w:rsidRDefault="00276331" w:rsidP="00276331">
      <w:pPr>
        <w:spacing w:line="360" w:lineRule="auto"/>
        <w:ind w:firstLine="0"/>
        <w:jc w:val="both"/>
        <w:rPr>
          <w:lang w:val="ru-UA"/>
        </w:rPr>
      </w:pPr>
      <w:r w:rsidRPr="00276331">
        <w:rPr>
          <w:lang w:val="ru-UA"/>
        </w:rPr>
        <w:t>Информационная открытость образовательной организации включает следующие категории, согласно статье 13 Федерального закона № 8-ФЗ:</w:t>
      </w:r>
    </w:p>
    <w:p w14:paraId="27CF6DC0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Общая информация</w:t>
      </w:r>
      <w:r w:rsidRPr="00276331">
        <w:rPr>
          <w:lang w:val="ru-UA"/>
        </w:rPr>
        <w:t>: Название, юридический статус, местоположение, контактные данные, структура организации.</w:t>
      </w:r>
    </w:p>
    <w:p w14:paraId="5BB23208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Нормативные документы</w:t>
      </w:r>
      <w:r w:rsidRPr="00276331">
        <w:rPr>
          <w:lang w:val="ru-UA"/>
        </w:rPr>
        <w:t>: Законы, правила и регламенты, принятые организацией, такие как правила приема, академические стандарты и кодексы поведения.</w:t>
      </w:r>
    </w:p>
    <w:p w14:paraId="5E3645D8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lastRenderedPageBreak/>
        <w:t>Программы и проекты</w:t>
      </w:r>
      <w:r w:rsidRPr="00276331">
        <w:rPr>
          <w:lang w:val="ru-UA"/>
        </w:rPr>
        <w:t>: Информация о предлагаемых образовательных программах, их описаниях, учебных планах, а также о исследовательских проектах и партнерствах.</w:t>
      </w:r>
    </w:p>
    <w:p w14:paraId="63224509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Меры в чрезвычайных ситуациях</w:t>
      </w:r>
      <w:r w:rsidRPr="00276331">
        <w:rPr>
          <w:lang w:val="ru-UA"/>
        </w:rPr>
        <w:t>: Планы реагирования на чрезвычайные ситуации, такие как природные катастрофы или пандемии, и действия, предпринятые в прошлом.</w:t>
      </w:r>
    </w:p>
    <w:p w14:paraId="34BF54BE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Результаты проверок</w:t>
      </w:r>
      <w:r w:rsidRPr="00276331">
        <w:rPr>
          <w:lang w:val="ru-UA"/>
        </w:rPr>
        <w:t>: Отчеты об аккредитации, инспекциях и аудитах, подтверждающие соответствие стандартам.</w:t>
      </w:r>
    </w:p>
    <w:p w14:paraId="2B22DB23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Официальные заявления</w:t>
      </w:r>
      <w:r w:rsidRPr="00276331">
        <w:rPr>
          <w:lang w:val="ru-UA"/>
        </w:rPr>
        <w:t>: Пресс-релизы, объявления и другие официальные документы, связанные с деятельностью организации.</w:t>
      </w:r>
    </w:p>
    <w:p w14:paraId="733D8695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Статистические данные</w:t>
      </w:r>
      <w:r w:rsidRPr="00276331">
        <w:rPr>
          <w:lang w:val="ru-UA"/>
        </w:rPr>
        <w:t>: Данные о зачислении, выпускниках, демографии студентов, численности преподавателей и других метриках.</w:t>
      </w:r>
    </w:p>
    <w:p w14:paraId="1A60FD2A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Кадровая информация</w:t>
      </w:r>
      <w:r w:rsidRPr="00276331">
        <w:rPr>
          <w:lang w:val="ru-UA"/>
        </w:rPr>
        <w:t>: Список сотрудников, их квалификации, биографии и программы развития персонала.</w:t>
      </w:r>
    </w:p>
    <w:p w14:paraId="15DCF1A1" w14:textId="77777777" w:rsidR="00276331" w:rsidRPr="00276331" w:rsidRDefault="00276331" w:rsidP="00276331">
      <w:pPr>
        <w:numPr>
          <w:ilvl w:val="0"/>
          <w:numId w:val="35"/>
        </w:numPr>
        <w:spacing w:line="360" w:lineRule="auto"/>
        <w:jc w:val="both"/>
        <w:rPr>
          <w:lang w:val="ru-UA"/>
        </w:rPr>
      </w:pPr>
      <w:r w:rsidRPr="00276331">
        <w:rPr>
          <w:b/>
          <w:bCs/>
          <w:lang w:val="ru-UA"/>
        </w:rPr>
        <w:t>Обработка обращений граждан</w:t>
      </w:r>
      <w:r w:rsidRPr="00276331">
        <w:rPr>
          <w:lang w:val="ru-UA"/>
        </w:rPr>
        <w:t>: Процедуры подачи жалоб и апелляций, статистика по обращениям и их разрешению.</w:t>
      </w:r>
    </w:p>
    <w:p w14:paraId="194D95F7" w14:textId="0E0D14B1" w:rsidR="00276331" w:rsidRDefault="00276331" w:rsidP="00276331">
      <w:pPr>
        <w:ind w:firstLine="0"/>
        <w:jc w:val="both"/>
        <w:rPr>
          <w:rFonts w:eastAsia="Times New Roman" w:cs="Times New Roman"/>
          <w:szCs w:val="28"/>
          <w:lang w:val="ru-UA" w:eastAsia="ru-UA"/>
        </w:rPr>
      </w:pPr>
      <w:r w:rsidRPr="00276331">
        <w:rPr>
          <w:rFonts w:eastAsia="Times New Roman" w:cs="Times New Roman"/>
          <w:szCs w:val="28"/>
          <w:lang w:val="ru-UA" w:eastAsia="ru-UA"/>
        </w:rPr>
        <w:t xml:space="preserve">Для частных образовательных организаций требования могут быть менее строгими, </w:t>
      </w:r>
      <w:proofErr w:type="gramStart"/>
      <w:r w:rsidRPr="00276331">
        <w:rPr>
          <w:rFonts w:eastAsia="Times New Roman" w:cs="Times New Roman"/>
          <w:szCs w:val="28"/>
          <w:lang w:val="ru-UA" w:eastAsia="ru-UA"/>
        </w:rPr>
        <w:t>но</w:t>
      </w:r>
      <w:proofErr w:type="gramEnd"/>
      <w:r w:rsidRPr="00276331">
        <w:rPr>
          <w:rFonts w:eastAsia="Times New Roman" w:cs="Times New Roman"/>
          <w:szCs w:val="28"/>
          <w:lang w:val="ru-UA" w:eastAsia="ru-UA"/>
        </w:rPr>
        <w:t xml:space="preserve"> если они получают государственное финансирование, они могут подпадать под дополнительные правила прозрачности</w:t>
      </w:r>
      <w:r>
        <w:rPr>
          <w:rFonts w:eastAsia="Times New Roman" w:cs="Times New Roman"/>
          <w:szCs w:val="28"/>
          <w:lang w:val="ru-UA" w:eastAsia="ru-UA"/>
        </w:rPr>
        <w:t>.</w:t>
      </w:r>
    </w:p>
    <w:p w14:paraId="2AF2EE17" w14:textId="77777777" w:rsidR="00D22C80" w:rsidRDefault="00D22C80" w:rsidP="00276331">
      <w:pPr>
        <w:ind w:firstLine="0"/>
        <w:jc w:val="both"/>
        <w:rPr>
          <w:rFonts w:eastAsia="Times New Roman" w:cs="Times New Roman"/>
          <w:szCs w:val="28"/>
          <w:lang w:val="ru-UA" w:eastAsia="ru-UA"/>
        </w:rPr>
      </w:pPr>
    </w:p>
    <w:p w14:paraId="5438C432" w14:textId="77777777" w:rsidR="00D22C80" w:rsidRPr="00D22C80" w:rsidRDefault="00D22C80" w:rsidP="00D22C80">
      <w:pPr>
        <w:ind w:firstLine="0"/>
        <w:jc w:val="both"/>
        <w:rPr>
          <w:rFonts w:eastAsia="Times New Roman" w:cs="Times New Roman"/>
          <w:b/>
          <w:bCs/>
          <w:szCs w:val="28"/>
          <w:lang w:val="ru-UA" w:eastAsia="ru-UA"/>
        </w:rPr>
      </w:pPr>
      <w:r w:rsidRPr="00D22C80">
        <w:rPr>
          <w:rFonts w:eastAsia="Times New Roman" w:cs="Times New Roman"/>
          <w:b/>
          <w:bCs/>
          <w:szCs w:val="28"/>
          <w:lang w:val="ru-UA" w:eastAsia="ru-UA"/>
        </w:rPr>
        <w:t>Основные аспекты информационной открытости включают:</w:t>
      </w:r>
    </w:p>
    <w:p w14:paraId="20CB92E6" w14:textId="77777777" w:rsidR="00D22C80" w:rsidRPr="00D22C80" w:rsidRDefault="00D22C80" w:rsidP="00D22C80">
      <w:pPr>
        <w:numPr>
          <w:ilvl w:val="0"/>
          <w:numId w:val="38"/>
        </w:numPr>
        <w:jc w:val="both"/>
        <w:rPr>
          <w:rFonts w:eastAsia="Times New Roman" w:cs="Times New Roman"/>
          <w:szCs w:val="28"/>
          <w:lang w:val="ru-UA" w:eastAsia="ru-UA"/>
        </w:rPr>
      </w:pPr>
      <w:r w:rsidRPr="00D22C80">
        <w:rPr>
          <w:rFonts w:eastAsia="Times New Roman" w:cs="Times New Roman"/>
          <w:b/>
          <w:bCs/>
          <w:szCs w:val="28"/>
          <w:lang w:val="ru-UA" w:eastAsia="ru-UA"/>
        </w:rPr>
        <w:t>Доступность информации</w:t>
      </w:r>
      <w:r w:rsidRPr="00D22C80">
        <w:rPr>
          <w:rFonts w:eastAsia="Times New Roman" w:cs="Times New Roman"/>
          <w:szCs w:val="28"/>
          <w:lang w:val="ru-UA" w:eastAsia="ru-UA"/>
        </w:rPr>
        <w:br/>
        <w:t>Информация должна быть представлена в удобной форме, понятной для широкой аудитории (родителей, обучающихся, педагогов, контролирующих органов). Это подразумевает использование простого языка, структурированности и навигации на сайте.</w:t>
      </w:r>
    </w:p>
    <w:p w14:paraId="3CCF4823" w14:textId="77777777" w:rsidR="00D22C80" w:rsidRPr="00D22C80" w:rsidRDefault="00D22C80" w:rsidP="00D22C80">
      <w:pPr>
        <w:numPr>
          <w:ilvl w:val="0"/>
          <w:numId w:val="38"/>
        </w:numPr>
        <w:jc w:val="both"/>
        <w:rPr>
          <w:rFonts w:eastAsia="Times New Roman" w:cs="Times New Roman"/>
          <w:szCs w:val="28"/>
          <w:lang w:val="ru-UA" w:eastAsia="ru-UA"/>
        </w:rPr>
      </w:pPr>
      <w:r w:rsidRPr="00D22C80">
        <w:rPr>
          <w:rFonts w:eastAsia="Times New Roman" w:cs="Times New Roman"/>
          <w:b/>
          <w:bCs/>
          <w:szCs w:val="28"/>
          <w:lang w:val="ru-UA" w:eastAsia="ru-UA"/>
        </w:rPr>
        <w:t>Полнота сведений</w:t>
      </w:r>
      <w:r w:rsidRPr="00D22C80">
        <w:rPr>
          <w:rFonts w:eastAsia="Times New Roman" w:cs="Times New Roman"/>
          <w:szCs w:val="28"/>
          <w:lang w:val="ru-UA" w:eastAsia="ru-UA"/>
        </w:rPr>
        <w:br/>
        <w:t>Организация обязана раскрывать данные о своей структуре, образовательных программах, условиях обучения, финансово-хозяйственной деятельности и других аспектах, предусмотренных законодательством.</w:t>
      </w:r>
    </w:p>
    <w:p w14:paraId="770F4499" w14:textId="77777777" w:rsidR="00D22C80" w:rsidRPr="00D22C80" w:rsidRDefault="00D22C80" w:rsidP="00D22C80">
      <w:pPr>
        <w:numPr>
          <w:ilvl w:val="0"/>
          <w:numId w:val="38"/>
        </w:numPr>
        <w:jc w:val="both"/>
        <w:rPr>
          <w:rFonts w:eastAsia="Times New Roman" w:cs="Times New Roman"/>
          <w:szCs w:val="28"/>
          <w:lang w:val="ru-UA" w:eastAsia="ru-UA"/>
        </w:rPr>
      </w:pPr>
      <w:r w:rsidRPr="00D22C80">
        <w:rPr>
          <w:rFonts w:eastAsia="Times New Roman" w:cs="Times New Roman"/>
          <w:b/>
          <w:bCs/>
          <w:szCs w:val="28"/>
          <w:lang w:val="ru-UA" w:eastAsia="ru-UA"/>
        </w:rPr>
        <w:t>Актуальность</w:t>
      </w:r>
      <w:r w:rsidRPr="00D22C80">
        <w:rPr>
          <w:rFonts w:eastAsia="Times New Roman" w:cs="Times New Roman"/>
          <w:szCs w:val="28"/>
          <w:lang w:val="ru-UA" w:eastAsia="ru-UA"/>
        </w:rPr>
        <w:br/>
        <w:t>Информация должна регулярно обновляться в установленные сроки (например, в течение 10 рабочих дней с момента изменения сведений, согласно Постановлению № 582).</w:t>
      </w:r>
    </w:p>
    <w:p w14:paraId="1FC79247" w14:textId="77777777" w:rsidR="00D22C80" w:rsidRPr="00D22C80" w:rsidRDefault="00D22C80" w:rsidP="00D22C80">
      <w:pPr>
        <w:numPr>
          <w:ilvl w:val="0"/>
          <w:numId w:val="38"/>
        </w:numPr>
        <w:jc w:val="both"/>
        <w:rPr>
          <w:rFonts w:eastAsia="Times New Roman" w:cs="Times New Roman"/>
          <w:szCs w:val="28"/>
          <w:lang w:val="ru-UA" w:eastAsia="ru-UA"/>
        </w:rPr>
      </w:pPr>
      <w:r w:rsidRPr="00D22C80">
        <w:rPr>
          <w:rFonts w:eastAsia="Times New Roman" w:cs="Times New Roman"/>
          <w:b/>
          <w:bCs/>
          <w:szCs w:val="28"/>
          <w:lang w:val="ru-UA" w:eastAsia="ru-UA"/>
        </w:rPr>
        <w:lastRenderedPageBreak/>
        <w:t>Прозрачность процессов</w:t>
      </w:r>
      <w:r w:rsidRPr="00D22C80">
        <w:rPr>
          <w:rFonts w:eastAsia="Times New Roman" w:cs="Times New Roman"/>
          <w:szCs w:val="28"/>
          <w:lang w:val="ru-UA" w:eastAsia="ru-UA"/>
        </w:rPr>
        <w:br/>
        <w:t>Открытость касается не только статичных данных, но и динамических процессов: приемной кампании, аттестации, закупок и т.д.</w:t>
      </w:r>
    </w:p>
    <w:p w14:paraId="46436876" w14:textId="77777777" w:rsidR="00D22C80" w:rsidRPr="00D22C80" w:rsidRDefault="00D22C80" w:rsidP="00D22C80">
      <w:pPr>
        <w:numPr>
          <w:ilvl w:val="0"/>
          <w:numId w:val="38"/>
        </w:numPr>
        <w:jc w:val="both"/>
        <w:rPr>
          <w:rFonts w:eastAsia="Times New Roman" w:cs="Times New Roman"/>
          <w:szCs w:val="28"/>
          <w:lang w:val="ru-UA" w:eastAsia="ru-UA"/>
        </w:rPr>
      </w:pPr>
      <w:r w:rsidRPr="00D22C80">
        <w:rPr>
          <w:rFonts w:eastAsia="Times New Roman" w:cs="Times New Roman"/>
          <w:b/>
          <w:bCs/>
          <w:szCs w:val="28"/>
          <w:lang w:val="ru-UA" w:eastAsia="ru-UA"/>
        </w:rPr>
        <w:t>Обратная связь</w:t>
      </w:r>
      <w:r w:rsidRPr="00D22C80">
        <w:rPr>
          <w:rFonts w:eastAsia="Times New Roman" w:cs="Times New Roman"/>
          <w:szCs w:val="28"/>
          <w:lang w:val="ru-UA" w:eastAsia="ru-UA"/>
        </w:rPr>
        <w:br/>
        <w:t>Обеспечение возможности взаимодействия с организацией через сайт (например, раздел "Вопрос-ответ" или контактные данные).</w:t>
      </w:r>
    </w:p>
    <w:p w14:paraId="7F9B2B41" w14:textId="77777777" w:rsidR="00D22C80" w:rsidRPr="00276331" w:rsidRDefault="00D22C80" w:rsidP="00276331">
      <w:pPr>
        <w:ind w:firstLine="0"/>
        <w:jc w:val="both"/>
        <w:rPr>
          <w:rFonts w:eastAsia="Times New Roman" w:cs="Times New Roman"/>
          <w:szCs w:val="28"/>
          <w:lang w:val="ru-UA" w:eastAsia="ru-UA"/>
        </w:rPr>
      </w:pPr>
    </w:p>
    <w:p w14:paraId="09F21DF5" w14:textId="77777777" w:rsidR="00276331" w:rsidRDefault="00276331" w:rsidP="00276331">
      <w:pPr>
        <w:spacing w:line="360" w:lineRule="auto"/>
        <w:ind w:firstLine="0"/>
        <w:jc w:val="both"/>
        <w:rPr>
          <w:lang w:val="ru-UA"/>
        </w:rPr>
      </w:pPr>
    </w:p>
    <w:p w14:paraId="367EB21F" w14:textId="358415E2" w:rsidR="001D7FE6" w:rsidRPr="001D7FE6" w:rsidRDefault="00195857" w:rsidP="001D7FE6">
      <w:pPr>
        <w:pStyle w:val="2"/>
        <w:ind w:firstLine="0"/>
        <w:rPr>
          <w:sz w:val="32"/>
          <w:szCs w:val="28"/>
          <w:lang w:val="ru-UA"/>
        </w:rPr>
      </w:pPr>
      <w:bookmarkStart w:id="2" w:name="_Toc192835326"/>
      <w:r w:rsidRPr="001D7FE6">
        <w:rPr>
          <w:sz w:val="32"/>
          <w:szCs w:val="28"/>
          <w:lang w:val="ru-UA"/>
        </w:rPr>
        <w:t>Перечень информации, подлежащей размещению на официальном сайте</w:t>
      </w:r>
      <w:bookmarkEnd w:id="2"/>
    </w:p>
    <w:p w14:paraId="3D34F785" w14:textId="77777777" w:rsidR="00195857" w:rsidRPr="00195857" w:rsidRDefault="00195857" w:rsidP="00195857">
      <w:pPr>
        <w:spacing w:line="360" w:lineRule="auto"/>
        <w:ind w:firstLine="0"/>
        <w:jc w:val="both"/>
        <w:rPr>
          <w:lang w:val="ru-UA"/>
        </w:rPr>
      </w:pPr>
      <w:r w:rsidRPr="00195857">
        <w:rPr>
          <w:lang w:val="ru-UA"/>
        </w:rPr>
        <w:t>Согласно Постановлению Правительства РФ № 582 и другим нормативным актам, на сайте образовательной организации должны быть представлены следующие сведения:</w:t>
      </w:r>
    </w:p>
    <w:p w14:paraId="340875BF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Общие сведения об образовательной организации</w:t>
      </w:r>
      <w:r w:rsidRPr="00195857">
        <w:rPr>
          <w:lang w:val="ru-UA"/>
        </w:rPr>
        <w:t xml:space="preserve"> </w:t>
      </w:r>
    </w:p>
    <w:p w14:paraId="4399DE5A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 xml:space="preserve">Полное и сокращенное наименование, дата создания, учредители, структура и органы управления, контактные данные (адрес, телефон, </w:t>
      </w:r>
      <w:proofErr w:type="spellStart"/>
      <w:r w:rsidRPr="00195857">
        <w:rPr>
          <w:lang w:val="ru-UA"/>
        </w:rPr>
        <w:t>e-mail</w:t>
      </w:r>
      <w:proofErr w:type="spellEnd"/>
      <w:r w:rsidRPr="00195857">
        <w:rPr>
          <w:lang w:val="ru-UA"/>
        </w:rPr>
        <w:t>), режим и график работы.</w:t>
      </w:r>
    </w:p>
    <w:p w14:paraId="00F404DB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Сведения об образовательной деятельности</w:t>
      </w:r>
      <w:r w:rsidRPr="00195857">
        <w:rPr>
          <w:lang w:val="ru-UA"/>
        </w:rPr>
        <w:t xml:space="preserve"> </w:t>
      </w:r>
    </w:p>
    <w:p w14:paraId="2C6AF716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Перечень реализуемых образовательных программ (уровень образования, формы обучения, нормативные сроки освоения).</w:t>
      </w:r>
    </w:p>
    <w:p w14:paraId="1E95E34F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Описание образовательных программ с указанием учебных планов, календарных графиков, рабочих программ дисциплин.</w:t>
      </w:r>
    </w:p>
    <w:p w14:paraId="773E0448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Численность обучающихся по программам, включая данные о зачислении и выпуске.</w:t>
      </w:r>
    </w:p>
    <w:p w14:paraId="213737A8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Документы</w:t>
      </w:r>
      <w:r w:rsidRPr="00195857">
        <w:rPr>
          <w:lang w:val="ru-UA"/>
        </w:rPr>
        <w:t xml:space="preserve"> </w:t>
      </w:r>
    </w:p>
    <w:p w14:paraId="5E5EDCB4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Устав образовательной организации.</w:t>
      </w:r>
    </w:p>
    <w:p w14:paraId="7845D9D3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Лицензия на осуществление образовательной деятельности и свидетельство о государственной аккредитации (с приложениями).</w:t>
      </w:r>
    </w:p>
    <w:p w14:paraId="2AC27E32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Локальные нормативные акты (положения о приеме, переводе, отчислении, оплате обучения и др.).</w:t>
      </w:r>
    </w:p>
    <w:p w14:paraId="02701876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Отчет о результатах самообследования.</w:t>
      </w:r>
    </w:p>
    <w:p w14:paraId="2167279C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lastRenderedPageBreak/>
        <w:t>Материально-техническое обеспечение и оснащенность</w:t>
      </w:r>
      <w:r w:rsidRPr="00195857">
        <w:rPr>
          <w:lang w:val="ru-UA"/>
        </w:rPr>
        <w:t xml:space="preserve"> </w:t>
      </w:r>
    </w:p>
    <w:p w14:paraId="0D673CC1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Информация о наличии оборудованных учебных кабинетов, библиотек, спортивных объектов, средств обучения и воспитания, условий питания и охраны здоровья.</w:t>
      </w:r>
    </w:p>
    <w:p w14:paraId="4C92819E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Финансово-хозяйственная деятельность</w:t>
      </w:r>
      <w:r w:rsidRPr="00195857">
        <w:rPr>
          <w:lang w:val="ru-UA"/>
        </w:rPr>
        <w:t xml:space="preserve"> </w:t>
      </w:r>
    </w:p>
    <w:p w14:paraId="2B836B82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План финансово-хозяйственной деятельности или бюджетная смета.</w:t>
      </w:r>
    </w:p>
    <w:p w14:paraId="6BC01D49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Сведения о поступлении и расходовании средств.</w:t>
      </w:r>
    </w:p>
    <w:p w14:paraId="4430692A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Сведения о педагогических работниках</w:t>
      </w:r>
      <w:r w:rsidRPr="00195857">
        <w:rPr>
          <w:lang w:val="ru-UA"/>
        </w:rPr>
        <w:t xml:space="preserve"> </w:t>
      </w:r>
    </w:p>
    <w:p w14:paraId="103F3C9D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ФИО, должность, уровень образования, квалификация, стаж работы педагогов.</w:t>
      </w:r>
    </w:p>
    <w:p w14:paraId="65050A08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Платные образовательные услуги</w:t>
      </w:r>
      <w:r w:rsidRPr="00195857">
        <w:rPr>
          <w:lang w:val="ru-UA"/>
        </w:rPr>
        <w:t xml:space="preserve"> </w:t>
      </w:r>
    </w:p>
    <w:p w14:paraId="0D5EBB30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Перечень услуг, порядок их предоставления, стоимость, образцы договоров.</w:t>
      </w:r>
    </w:p>
    <w:p w14:paraId="063FD198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Вакантные места для приема (перевода)</w:t>
      </w:r>
      <w:r w:rsidRPr="00195857">
        <w:rPr>
          <w:lang w:val="ru-UA"/>
        </w:rPr>
        <w:t xml:space="preserve"> </w:t>
      </w:r>
    </w:p>
    <w:p w14:paraId="59586DB0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Количество свободных мест по каждой образовательной программе.</w:t>
      </w:r>
    </w:p>
    <w:p w14:paraId="3074DEFE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Доступная среда</w:t>
      </w:r>
      <w:r w:rsidRPr="00195857">
        <w:rPr>
          <w:lang w:val="ru-UA"/>
        </w:rPr>
        <w:t xml:space="preserve"> </w:t>
      </w:r>
    </w:p>
    <w:p w14:paraId="0E9B78E3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Условия для обучения лиц с ограниченными возможностями здоровья (наличие пандусов, специального оборудования и т.д.).</w:t>
      </w:r>
    </w:p>
    <w:p w14:paraId="7D79624B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Международное сотрудничество</w:t>
      </w:r>
      <w:r w:rsidRPr="00195857">
        <w:rPr>
          <w:lang w:val="ru-UA"/>
        </w:rPr>
        <w:t xml:space="preserve"> </w:t>
      </w:r>
    </w:p>
    <w:p w14:paraId="34BCE28A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Информация о заключенных договорах с иностранными партнерами (при наличии).</w:t>
      </w:r>
    </w:p>
    <w:p w14:paraId="4D4B9562" w14:textId="77777777" w:rsidR="00195857" w:rsidRPr="00195857" w:rsidRDefault="00195857" w:rsidP="00195857">
      <w:pPr>
        <w:numPr>
          <w:ilvl w:val="0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b/>
          <w:bCs/>
          <w:lang w:val="ru-UA"/>
        </w:rPr>
        <w:t>Контакты и обратная связь</w:t>
      </w:r>
      <w:r w:rsidRPr="00195857">
        <w:rPr>
          <w:lang w:val="ru-UA"/>
        </w:rPr>
        <w:t xml:space="preserve"> </w:t>
      </w:r>
    </w:p>
    <w:p w14:paraId="67AEB4DB" w14:textId="77777777" w:rsidR="00195857" w:rsidRPr="00195857" w:rsidRDefault="00195857" w:rsidP="00195857">
      <w:pPr>
        <w:numPr>
          <w:ilvl w:val="1"/>
          <w:numId w:val="37"/>
        </w:numPr>
        <w:spacing w:line="360" w:lineRule="auto"/>
        <w:jc w:val="both"/>
        <w:rPr>
          <w:lang w:val="ru-UA"/>
        </w:rPr>
      </w:pPr>
      <w:r w:rsidRPr="00195857">
        <w:rPr>
          <w:lang w:val="ru-UA"/>
        </w:rPr>
        <w:t>Форма для обращений граждан, данные руководства и контролирующих органов.</w:t>
      </w:r>
    </w:p>
    <w:p w14:paraId="345D10BF" w14:textId="77777777" w:rsidR="00195857" w:rsidRPr="00195857" w:rsidRDefault="00195857" w:rsidP="00195857">
      <w:pPr>
        <w:spacing w:line="360" w:lineRule="auto"/>
        <w:ind w:firstLine="0"/>
        <w:jc w:val="both"/>
        <w:rPr>
          <w:lang w:val="ru-UA"/>
        </w:rPr>
      </w:pPr>
      <w:r w:rsidRPr="00195857">
        <w:rPr>
          <w:lang w:val="ru-UA"/>
        </w:rPr>
        <w:t>Эти разделы должны быть четко структурированы и доступны с главной страницы сайта.</w:t>
      </w:r>
    </w:p>
    <w:p w14:paraId="55BFAD17" w14:textId="77777777" w:rsidR="00195857" w:rsidRDefault="00195857" w:rsidP="00276331">
      <w:pPr>
        <w:spacing w:line="360" w:lineRule="auto"/>
        <w:ind w:firstLine="0"/>
        <w:jc w:val="both"/>
        <w:rPr>
          <w:lang w:val="ru-UA"/>
        </w:rPr>
      </w:pPr>
    </w:p>
    <w:p w14:paraId="257BCC7A" w14:textId="77777777" w:rsidR="00276331" w:rsidRPr="001D7FE6" w:rsidRDefault="00276331" w:rsidP="006C196B">
      <w:pPr>
        <w:pStyle w:val="2"/>
        <w:ind w:firstLine="0"/>
        <w:rPr>
          <w:sz w:val="32"/>
          <w:szCs w:val="28"/>
          <w:lang w:val="ru-UA"/>
        </w:rPr>
      </w:pPr>
      <w:bookmarkStart w:id="3" w:name="_Toc192835327"/>
      <w:r w:rsidRPr="001D7FE6">
        <w:rPr>
          <w:sz w:val="32"/>
          <w:szCs w:val="28"/>
          <w:lang w:val="ru-UA"/>
        </w:rPr>
        <w:lastRenderedPageBreak/>
        <w:t>Разделы сайта и их содержание</w:t>
      </w:r>
      <w:bookmarkEnd w:id="3"/>
    </w:p>
    <w:p w14:paraId="19602343" w14:textId="1EAD2645" w:rsidR="00276331" w:rsidRPr="00276331" w:rsidRDefault="00276331" w:rsidP="00276331">
      <w:pPr>
        <w:spacing w:line="360" w:lineRule="auto"/>
        <w:ind w:firstLine="0"/>
        <w:jc w:val="both"/>
        <w:rPr>
          <w:lang w:val="ru-UA"/>
        </w:rPr>
      </w:pPr>
      <w:r w:rsidRPr="00276331">
        <w:rPr>
          <w:lang w:val="ru-UA"/>
        </w:rPr>
        <w:t xml:space="preserve">Согласно Федеральному закону № 8-ФЗ, официальные сайты образовательных организаций должны быть структурированы для обеспечения легкого доступа к информации.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308"/>
      </w:tblGrid>
      <w:tr w:rsidR="00276331" w:rsidRPr="00276331" w14:paraId="0D65019C" w14:textId="77777777" w:rsidTr="00276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58AFF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b/>
                <w:bCs/>
                <w:lang w:val="ru-UA"/>
              </w:rPr>
            </w:pPr>
            <w:r w:rsidRPr="00276331">
              <w:rPr>
                <w:b/>
                <w:bCs/>
                <w:lang w:val="ru-UA"/>
              </w:rPr>
              <w:t>Раздел сайта</w:t>
            </w:r>
          </w:p>
        </w:tc>
        <w:tc>
          <w:tcPr>
            <w:tcW w:w="0" w:type="auto"/>
            <w:vAlign w:val="center"/>
            <w:hideMark/>
          </w:tcPr>
          <w:p w14:paraId="59222151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b/>
                <w:bCs/>
                <w:lang w:val="ru-UA"/>
              </w:rPr>
            </w:pPr>
            <w:r w:rsidRPr="00276331">
              <w:rPr>
                <w:b/>
                <w:bCs/>
                <w:lang w:val="ru-UA"/>
              </w:rPr>
              <w:t>Содержание</w:t>
            </w:r>
          </w:p>
        </w:tc>
      </w:tr>
      <w:tr w:rsidR="00276331" w:rsidRPr="00276331" w14:paraId="35EDF2E0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87B3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О нас</w:t>
            </w:r>
          </w:p>
        </w:tc>
        <w:tc>
          <w:tcPr>
            <w:tcW w:w="0" w:type="auto"/>
            <w:vAlign w:val="center"/>
            <w:hideMark/>
          </w:tcPr>
          <w:p w14:paraId="2A91C98D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Название, тип, адрес, контактные данные, история, миссия, руководство, структура</w:t>
            </w:r>
          </w:p>
        </w:tc>
      </w:tr>
      <w:tr w:rsidR="00276331" w:rsidRPr="00276331" w14:paraId="5C989839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4E40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Нормативные документы</w:t>
            </w:r>
          </w:p>
        </w:tc>
        <w:tc>
          <w:tcPr>
            <w:tcW w:w="0" w:type="auto"/>
            <w:vAlign w:val="center"/>
            <w:hideMark/>
          </w:tcPr>
          <w:p w14:paraId="6F459CAD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Правила приема, академические регламенты, кодекс поведения студентов, политика оценок</w:t>
            </w:r>
          </w:p>
        </w:tc>
      </w:tr>
      <w:tr w:rsidR="00276331" w:rsidRPr="00276331" w14:paraId="7A29EE9F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BAD1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Программы и проекты</w:t>
            </w:r>
          </w:p>
        </w:tc>
        <w:tc>
          <w:tcPr>
            <w:tcW w:w="0" w:type="auto"/>
            <w:vAlign w:val="center"/>
            <w:hideMark/>
          </w:tcPr>
          <w:p w14:paraId="674FC448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Список образовательных программ, описания, учебные планы, исследовательские проекты, партнерства</w:t>
            </w:r>
          </w:p>
        </w:tc>
      </w:tr>
      <w:tr w:rsidR="00276331" w:rsidRPr="00276331" w14:paraId="48F148D1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43C41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Управление чрезвычайными ситуациями</w:t>
            </w:r>
          </w:p>
        </w:tc>
        <w:tc>
          <w:tcPr>
            <w:tcW w:w="0" w:type="auto"/>
            <w:vAlign w:val="center"/>
            <w:hideMark/>
          </w:tcPr>
          <w:p w14:paraId="5E785211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Планы реагирования на чрезвычайные ситуации, действия в прошлом, контакты для экстренных случаев</w:t>
            </w:r>
          </w:p>
        </w:tc>
      </w:tr>
      <w:tr w:rsidR="00276331" w:rsidRPr="00276331" w14:paraId="375DFECB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5051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Обеспечение качества</w:t>
            </w:r>
          </w:p>
        </w:tc>
        <w:tc>
          <w:tcPr>
            <w:tcW w:w="0" w:type="auto"/>
            <w:vAlign w:val="center"/>
            <w:hideMark/>
          </w:tcPr>
          <w:p w14:paraId="27AD1DD3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Статус аккредитации, отчеты о проверках, инициативы по улучшению качества</w:t>
            </w:r>
          </w:p>
        </w:tc>
      </w:tr>
      <w:tr w:rsidR="00276331" w:rsidRPr="00276331" w14:paraId="084C6BC4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951A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Официальные коммуникации</w:t>
            </w:r>
          </w:p>
        </w:tc>
        <w:tc>
          <w:tcPr>
            <w:tcW w:w="0" w:type="auto"/>
            <w:vAlign w:val="center"/>
            <w:hideMark/>
          </w:tcPr>
          <w:p w14:paraId="46D8DABD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Пресс-релизы, объявления, новости и события</w:t>
            </w:r>
          </w:p>
        </w:tc>
      </w:tr>
      <w:tr w:rsidR="00276331" w:rsidRPr="00276331" w14:paraId="54C28824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EF47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Статистика</w:t>
            </w:r>
          </w:p>
        </w:tc>
        <w:tc>
          <w:tcPr>
            <w:tcW w:w="0" w:type="auto"/>
            <w:vAlign w:val="center"/>
            <w:hideMark/>
          </w:tcPr>
          <w:p w14:paraId="7BBE7605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Данные о зачислении, выпускниках, демографии студентов, статистике преподавателей, метриках</w:t>
            </w:r>
          </w:p>
        </w:tc>
      </w:tr>
      <w:tr w:rsidR="00276331" w:rsidRPr="00276331" w14:paraId="2EC82862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9D54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Кадровые ресурсы</w:t>
            </w:r>
          </w:p>
        </w:tc>
        <w:tc>
          <w:tcPr>
            <w:tcW w:w="0" w:type="auto"/>
            <w:vAlign w:val="center"/>
            <w:hideMark/>
          </w:tcPr>
          <w:p w14:paraId="47B96799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Список ключевых сотрудников, квалификации, биографии, программы развития персонала</w:t>
            </w:r>
          </w:p>
        </w:tc>
      </w:tr>
      <w:tr w:rsidR="00276331" w:rsidRPr="00276331" w14:paraId="0C8C9C8B" w14:textId="77777777" w:rsidTr="00276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FC3C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Услуги для граждан</w:t>
            </w:r>
          </w:p>
        </w:tc>
        <w:tc>
          <w:tcPr>
            <w:tcW w:w="0" w:type="auto"/>
            <w:vAlign w:val="center"/>
            <w:hideMark/>
          </w:tcPr>
          <w:p w14:paraId="5FF67252" w14:textId="77777777" w:rsidR="00276331" w:rsidRPr="00276331" w:rsidRDefault="00276331" w:rsidP="00276331">
            <w:pPr>
              <w:spacing w:line="360" w:lineRule="auto"/>
              <w:ind w:firstLine="0"/>
              <w:jc w:val="both"/>
              <w:rPr>
                <w:lang w:val="ru-UA"/>
              </w:rPr>
            </w:pPr>
            <w:r w:rsidRPr="00276331">
              <w:rPr>
                <w:lang w:val="ru-UA"/>
              </w:rPr>
              <w:t>Как подать жалобы или апелляции, процедуры обработки, статистика обращений</w:t>
            </w:r>
          </w:p>
        </w:tc>
      </w:tr>
    </w:tbl>
    <w:p w14:paraId="66F48C72" w14:textId="77777777" w:rsidR="00276331" w:rsidRPr="004167A9" w:rsidRDefault="00276331" w:rsidP="00276331">
      <w:pPr>
        <w:spacing w:line="360" w:lineRule="auto"/>
        <w:ind w:firstLine="0"/>
        <w:jc w:val="both"/>
        <w:rPr>
          <w:lang w:val="ru-UA"/>
        </w:rPr>
      </w:pPr>
    </w:p>
    <w:sectPr w:rsidR="00276331" w:rsidRPr="004167A9" w:rsidSect="007E3461">
      <w:headerReference w:type="default" r:id="rId13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8FE6E" w14:textId="77777777" w:rsidR="00054C23" w:rsidRDefault="00054C23" w:rsidP="003F118B">
      <w:r>
        <w:separator/>
      </w:r>
    </w:p>
  </w:endnote>
  <w:endnote w:type="continuationSeparator" w:id="0">
    <w:p w14:paraId="0986C8AB" w14:textId="77777777" w:rsidR="00054C23" w:rsidRDefault="00054C23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F54EE" w14:textId="77777777" w:rsidR="00054C23" w:rsidRDefault="00054C23" w:rsidP="003F118B">
      <w:r>
        <w:separator/>
      </w:r>
    </w:p>
  </w:footnote>
  <w:footnote w:type="continuationSeparator" w:id="0">
    <w:p w14:paraId="0B01F5D4" w14:textId="77777777" w:rsidR="00054C23" w:rsidRDefault="00054C23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020"/>
    <w:multiLevelType w:val="multilevel"/>
    <w:tmpl w:val="01D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D8F"/>
    <w:multiLevelType w:val="multilevel"/>
    <w:tmpl w:val="771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374CE"/>
    <w:multiLevelType w:val="multilevel"/>
    <w:tmpl w:val="83A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35F47"/>
    <w:multiLevelType w:val="multilevel"/>
    <w:tmpl w:val="DF4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27343"/>
    <w:multiLevelType w:val="multilevel"/>
    <w:tmpl w:val="366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A77EA"/>
    <w:multiLevelType w:val="multilevel"/>
    <w:tmpl w:val="16DC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D1940"/>
    <w:multiLevelType w:val="multilevel"/>
    <w:tmpl w:val="D18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63BB4"/>
    <w:multiLevelType w:val="multilevel"/>
    <w:tmpl w:val="364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C5FB4"/>
    <w:multiLevelType w:val="multilevel"/>
    <w:tmpl w:val="A9F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02EE0"/>
    <w:multiLevelType w:val="multilevel"/>
    <w:tmpl w:val="1D8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86B65"/>
    <w:multiLevelType w:val="multilevel"/>
    <w:tmpl w:val="A2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B57ED"/>
    <w:multiLevelType w:val="multilevel"/>
    <w:tmpl w:val="A93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76779"/>
    <w:multiLevelType w:val="multilevel"/>
    <w:tmpl w:val="A756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315CF"/>
    <w:multiLevelType w:val="multilevel"/>
    <w:tmpl w:val="BA4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317E1"/>
    <w:multiLevelType w:val="multilevel"/>
    <w:tmpl w:val="AB3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53ABA"/>
    <w:multiLevelType w:val="multilevel"/>
    <w:tmpl w:val="553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02413"/>
    <w:multiLevelType w:val="multilevel"/>
    <w:tmpl w:val="2D8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A7D37"/>
    <w:multiLevelType w:val="multilevel"/>
    <w:tmpl w:val="12E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92E3E"/>
    <w:multiLevelType w:val="multilevel"/>
    <w:tmpl w:val="608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B336B"/>
    <w:multiLevelType w:val="multilevel"/>
    <w:tmpl w:val="A7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12"/>
  </w:num>
  <w:num w:numId="2" w16cid:durableId="1864856910">
    <w:abstractNumId w:val="29"/>
  </w:num>
  <w:num w:numId="3" w16cid:durableId="1511680847">
    <w:abstractNumId w:val="15"/>
  </w:num>
  <w:num w:numId="4" w16cid:durableId="533731377">
    <w:abstractNumId w:val="26"/>
  </w:num>
  <w:num w:numId="5" w16cid:durableId="1601059786">
    <w:abstractNumId w:val="34"/>
  </w:num>
  <w:num w:numId="6" w16cid:durableId="1035692533">
    <w:abstractNumId w:val="30"/>
  </w:num>
  <w:num w:numId="7" w16cid:durableId="1495030740">
    <w:abstractNumId w:val="13"/>
  </w:num>
  <w:num w:numId="8" w16cid:durableId="644818646">
    <w:abstractNumId w:val="3"/>
  </w:num>
  <w:num w:numId="9" w16cid:durableId="1087576347">
    <w:abstractNumId w:val="11"/>
  </w:num>
  <w:num w:numId="10" w16cid:durableId="196748004">
    <w:abstractNumId w:val="2"/>
  </w:num>
  <w:num w:numId="11" w16cid:durableId="899054027">
    <w:abstractNumId w:val="25"/>
  </w:num>
  <w:num w:numId="12" w16cid:durableId="314727734">
    <w:abstractNumId w:val="20"/>
  </w:num>
  <w:num w:numId="13" w16cid:durableId="941913365">
    <w:abstractNumId w:val="24"/>
  </w:num>
  <w:num w:numId="14" w16cid:durableId="2066100709">
    <w:abstractNumId w:val="36"/>
  </w:num>
  <w:num w:numId="15" w16cid:durableId="462504527">
    <w:abstractNumId w:val="28"/>
  </w:num>
  <w:num w:numId="16" w16cid:durableId="2031058678">
    <w:abstractNumId w:val="9"/>
  </w:num>
  <w:num w:numId="17" w16cid:durableId="391461435">
    <w:abstractNumId w:val="7"/>
  </w:num>
  <w:num w:numId="18" w16cid:durableId="140705958">
    <w:abstractNumId w:val="18"/>
  </w:num>
  <w:num w:numId="19" w16cid:durableId="1135565589">
    <w:abstractNumId w:val="37"/>
  </w:num>
  <w:num w:numId="20" w16cid:durableId="290672630">
    <w:abstractNumId w:val="1"/>
  </w:num>
  <w:num w:numId="21" w16cid:durableId="176968467">
    <w:abstractNumId w:val="32"/>
  </w:num>
  <w:num w:numId="22" w16cid:durableId="1195652895">
    <w:abstractNumId w:val="19"/>
  </w:num>
  <w:num w:numId="23" w16cid:durableId="1173452129">
    <w:abstractNumId w:val="33"/>
  </w:num>
  <w:num w:numId="24" w16cid:durableId="992298824">
    <w:abstractNumId w:val="27"/>
  </w:num>
  <w:num w:numId="25" w16cid:durableId="788429242">
    <w:abstractNumId w:val="35"/>
  </w:num>
  <w:num w:numId="26" w16cid:durableId="449588343">
    <w:abstractNumId w:val="14"/>
  </w:num>
  <w:num w:numId="27" w16cid:durableId="1092504389">
    <w:abstractNumId w:val="6"/>
  </w:num>
  <w:num w:numId="28" w16cid:durableId="2019691447">
    <w:abstractNumId w:val="31"/>
  </w:num>
  <w:num w:numId="29" w16cid:durableId="135606719">
    <w:abstractNumId w:val="16"/>
  </w:num>
  <w:num w:numId="30" w16cid:durableId="718633761">
    <w:abstractNumId w:val="0"/>
  </w:num>
  <w:num w:numId="31" w16cid:durableId="1291671030">
    <w:abstractNumId w:val="17"/>
  </w:num>
  <w:num w:numId="32" w16cid:durableId="1253124246">
    <w:abstractNumId w:val="4"/>
  </w:num>
  <w:num w:numId="33" w16cid:durableId="806625475">
    <w:abstractNumId w:val="23"/>
  </w:num>
  <w:num w:numId="34" w16cid:durableId="1932737801">
    <w:abstractNumId w:val="10"/>
  </w:num>
  <w:num w:numId="35" w16cid:durableId="21441956">
    <w:abstractNumId w:val="21"/>
  </w:num>
  <w:num w:numId="36" w16cid:durableId="161513443">
    <w:abstractNumId w:val="22"/>
  </w:num>
  <w:num w:numId="37" w16cid:durableId="974682498">
    <w:abstractNumId w:val="8"/>
  </w:num>
  <w:num w:numId="38" w16cid:durableId="72706916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54C23"/>
    <w:rsid w:val="0005575A"/>
    <w:rsid w:val="000770BE"/>
    <w:rsid w:val="000A1160"/>
    <w:rsid w:val="000B3EF9"/>
    <w:rsid w:val="000D53BE"/>
    <w:rsid w:val="000F20C4"/>
    <w:rsid w:val="001244E0"/>
    <w:rsid w:val="00164BDA"/>
    <w:rsid w:val="00176AEF"/>
    <w:rsid w:val="001872BF"/>
    <w:rsid w:val="00195857"/>
    <w:rsid w:val="001A5DAB"/>
    <w:rsid w:val="001D0ECD"/>
    <w:rsid w:val="001D343E"/>
    <w:rsid w:val="001D6496"/>
    <w:rsid w:val="001D7FE6"/>
    <w:rsid w:val="002069C7"/>
    <w:rsid w:val="00221C9A"/>
    <w:rsid w:val="002562EB"/>
    <w:rsid w:val="00271016"/>
    <w:rsid w:val="00276331"/>
    <w:rsid w:val="002903B9"/>
    <w:rsid w:val="002950BF"/>
    <w:rsid w:val="002C0E33"/>
    <w:rsid w:val="002F4132"/>
    <w:rsid w:val="00303CF0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167A9"/>
    <w:rsid w:val="004466EB"/>
    <w:rsid w:val="00455129"/>
    <w:rsid w:val="00474359"/>
    <w:rsid w:val="00495C13"/>
    <w:rsid w:val="004A242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A1E87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927C5"/>
    <w:rsid w:val="006A7DC1"/>
    <w:rsid w:val="006B1DBE"/>
    <w:rsid w:val="006C176B"/>
    <w:rsid w:val="006C196B"/>
    <w:rsid w:val="006D7A6B"/>
    <w:rsid w:val="006F072C"/>
    <w:rsid w:val="007219C1"/>
    <w:rsid w:val="00721E79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936"/>
    <w:rsid w:val="008A55C6"/>
    <w:rsid w:val="008C211E"/>
    <w:rsid w:val="008C4153"/>
    <w:rsid w:val="008F2CFC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56F4"/>
    <w:rsid w:val="00A2622D"/>
    <w:rsid w:val="00A7026F"/>
    <w:rsid w:val="00A80C5C"/>
    <w:rsid w:val="00A94B8C"/>
    <w:rsid w:val="00AB3B6D"/>
    <w:rsid w:val="00AD47AA"/>
    <w:rsid w:val="00AF40EF"/>
    <w:rsid w:val="00AF473C"/>
    <w:rsid w:val="00B10D9D"/>
    <w:rsid w:val="00B225FD"/>
    <w:rsid w:val="00B5555A"/>
    <w:rsid w:val="00B6630D"/>
    <w:rsid w:val="00B73EF2"/>
    <w:rsid w:val="00BB15FD"/>
    <w:rsid w:val="00BB2104"/>
    <w:rsid w:val="00BE089E"/>
    <w:rsid w:val="00BE1F07"/>
    <w:rsid w:val="00C41BCD"/>
    <w:rsid w:val="00C4642E"/>
    <w:rsid w:val="00C861E2"/>
    <w:rsid w:val="00C93AA9"/>
    <w:rsid w:val="00C95255"/>
    <w:rsid w:val="00CF441D"/>
    <w:rsid w:val="00CF4F13"/>
    <w:rsid w:val="00CF7127"/>
    <w:rsid w:val="00D06797"/>
    <w:rsid w:val="00D1247A"/>
    <w:rsid w:val="00D2204E"/>
    <w:rsid w:val="00D22C80"/>
    <w:rsid w:val="00D52683"/>
    <w:rsid w:val="00D60EC4"/>
    <w:rsid w:val="00D72663"/>
    <w:rsid w:val="00D9357F"/>
    <w:rsid w:val="00DA36A2"/>
    <w:rsid w:val="00DA6ACF"/>
    <w:rsid w:val="00DB4F9A"/>
    <w:rsid w:val="00DC3E3D"/>
    <w:rsid w:val="00DD79BA"/>
    <w:rsid w:val="00E06F1F"/>
    <w:rsid w:val="00E36C88"/>
    <w:rsid w:val="00E502B4"/>
    <w:rsid w:val="00E5337B"/>
    <w:rsid w:val="00E72EB4"/>
    <w:rsid w:val="00E94EFF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140174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8460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se.garant.ru/70413268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se.garant.ru/7040535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79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8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134</cp:revision>
  <dcterms:created xsi:type="dcterms:W3CDTF">2024-06-03T15:24:00Z</dcterms:created>
  <dcterms:modified xsi:type="dcterms:W3CDTF">2025-03-14T04:05:00Z</dcterms:modified>
</cp:coreProperties>
</file>