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b/>
          <w:color w:val="0B2545"/>
          <w:sz w:val="44"/>
        </w:rPr>
        <w:t>Campañas: lógica del informe y contraste con Salesforce</w:t>
      </w:r>
    </w:p>
    <w:p>
      <w:pPr>
        <w:spacing w:before="0" w:after="240" w:line="264" w:lineRule="auto"/>
      </w:pPr>
      <w:r>
        <w:rPr>
          <w:rFonts w:ascii="Calibri" w:hAnsi="Calibri"/>
          <w:b w:val="0"/>
          <w:color w:val="4F5B6B"/>
          <w:sz w:val="20"/>
        </w:rPr>
        <w:t>Documento operativo para validar Tasación y Venta después del endurecimiento de atribución a ConvertedOpportunityId y ConvertedAccountId.</w:t>
      </w:r>
    </w:p>
    <w:p>
      <w:pPr>
        <w:spacing w:before="320" w:after="160" w:line="240" w:lineRule="auto"/>
      </w:pPr>
      <w:r>
        <w:rPr>
          <w:rFonts w:ascii="Calibri" w:hAnsi="Calibri"/>
          <w:b/>
          <w:color w:val="2E74B5"/>
          <w:sz w:val="32"/>
        </w:rPr>
        <w:t>Resumen ejecutivo</w:t>
      </w:r>
    </w:p>
    <w:p>
      <w:pPr>
        <w:spacing w:before="0" w:after="120" w:line="264" w:lineRule="auto"/>
      </w:pPr>
      <w:r>
        <w:rPr>
          <w:rFonts w:ascii="Calibri" w:hAnsi="Calibri"/>
          <w:b w:val="0"/>
          <w:sz w:val="22"/>
        </w:rPr>
        <w:t>Desde esta revision, el informe de Campañas ya no atribuye oportunidades por coincidencias laxas de email, telefono o nombre de oportunidad. La atribucion valida queda limitada a los dos identificadores de conversion de Salesforce: ConvertedOpportunityId y ConvertedAccountId.</w:t>
      </w:r>
    </w:p>
    <w:p>
      <w:pPr>
        <w:pStyle w:val="ListBullet"/>
        <w:spacing w:before="0" w:after="80" w:line="264" w:lineRule="auto"/>
      </w:pPr>
      <w:r>
        <w:rPr>
          <w:rFonts w:ascii="Calibri" w:hAnsi="Calibri"/>
          <w:b w:val="0"/>
          <w:sz w:val="22"/>
        </w:rPr>
        <w:t>El dashboard pivota siempre por fecha de creacion del lead, no por fecha de creacion de la oportunidad.</w:t>
      </w:r>
    </w:p>
    <w:p>
      <w:pPr>
        <w:pStyle w:val="ListBullet"/>
        <w:spacing w:before="0" w:after="80" w:line="264" w:lineRule="auto"/>
      </w:pPr>
      <w:r>
        <w:rPr>
          <w:rFonts w:ascii="Calibri" w:hAnsi="Calibri"/>
          <w:b w:val="0"/>
          <w:sz w:val="22"/>
        </w:rPr>
        <w:t>Tasación &gt; Compras cuenta oportunidades de tasacion firmadas y no perdidas.</w:t>
      </w:r>
    </w:p>
    <w:p>
      <w:pPr>
        <w:pStyle w:val="ListBullet"/>
        <w:spacing w:before="0" w:after="80" w:line="264" w:lineRule="auto"/>
      </w:pPr>
      <w:r>
        <w:rPr>
          <w:rFonts w:ascii="Calibri" w:hAnsi="Calibri"/>
          <w:b w:val="0"/>
          <w:sz w:val="22"/>
        </w:rPr>
        <w:t>Venta &gt; Ventas cuenta oportunidades de venta firmadas y no perdidas.</w:t>
      </w:r>
    </w:p>
    <w:p>
      <w:pPr>
        <w:pStyle w:val="ListBullet"/>
        <w:spacing w:before="0" w:after="80" w:line="264" w:lineRule="auto"/>
      </w:pPr>
      <w:r>
        <w:rPr>
          <w:rFonts w:ascii="Calibri" w:hAnsi="Calibri"/>
          <w:b w:val="0"/>
          <w:sz w:val="22"/>
        </w:rPr>
        <w:t>Venta &gt; Oportunidades y Tasación &gt; Oportunidades no exigen firma, pero si exigen que la oportunidad haya quedado atribuida por IDs de conversion.</w:t>
      </w:r>
    </w:p>
    <w:p>
      <w:pPr>
        <w:spacing w:before="320" w:after="160" w:line="240" w:lineRule="auto"/>
      </w:pPr>
      <w:r>
        <w:rPr>
          <w:rFonts w:ascii="Calibri" w:hAnsi="Calibri"/>
          <w:b/>
          <w:color w:val="2E74B5"/>
          <w:sz w:val="32"/>
        </w:rPr>
        <w:t>Logica aplicada en el informe</w:t>
      </w:r>
    </w:p>
    <w:p>
      <w:pPr>
        <w:spacing w:before="240" w:after="120" w:line="240" w:lineRule="auto"/>
      </w:pPr>
      <w:r>
        <w:rPr>
          <w:rFonts w:ascii="Calibri" w:hAnsi="Calibri"/>
          <w:b/>
          <w:color w:val="2E74B5"/>
          <w:sz w:val="26"/>
        </w:rPr>
        <w:t>Reglas base del builder</w:t>
      </w:r>
    </w:p>
    <w:p>
      <w:pPr>
        <w:pStyle w:val="ListBullet"/>
        <w:spacing w:before="0" w:after="80" w:line="264" w:lineRule="auto"/>
      </w:pPr>
      <w:r>
        <w:rPr>
          <w:rFonts w:ascii="Calibri" w:hAnsi="Calibri"/>
          <w:b w:val="0"/>
          <w:sz w:val="22"/>
        </w:rPr>
        <w:t>Un lead solo entra si tiene campaign_acquired valido y clasificado por CampaignTypeResolver.</w:t>
      </w:r>
    </w:p>
    <w:p>
      <w:pPr>
        <w:pStyle w:val="ListBullet"/>
        <w:spacing w:before="0" w:after="80" w:line="264" w:lineRule="auto"/>
      </w:pPr>
      <w:r>
        <w:rPr>
          <w:rFonts w:ascii="Calibri" w:hAnsi="Calibri"/>
          <w:b w:val="0"/>
          <w:sz w:val="22"/>
        </w:rPr>
        <w:t>La campaña visible se resuelve primero contra métricas de plataforma; si no existe inversión asociada, queda como Salesforce-only por campaña.</w:t>
      </w:r>
    </w:p>
    <w:p>
      <w:pPr>
        <w:pStyle w:val="ListBullet"/>
        <w:spacing w:before="0" w:after="80" w:line="264" w:lineRule="auto"/>
      </w:pPr>
      <w:r>
        <w:rPr>
          <w:rFonts w:ascii="Calibri" w:hAnsi="Calibri"/>
          <w:b w:val="0"/>
          <w:sz w:val="22"/>
        </w:rPr>
        <w:t>Las oportunidades candidatas solo se buscan por ConvertedOpportunityId o ConvertedAccountId.</w:t>
      </w:r>
    </w:p>
    <w:p>
      <w:pPr>
        <w:pStyle w:val="ListBullet"/>
        <w:spacing w:before="0" w:after="80" w:line="264" w:lineRule="auto"/>
      </w:pPr>
      <w:r>
        <w:rPr>
          <w:rFonts w:ascii="Calibri" w:hAnsi="Calibri"/>
          <w:b w:val="0"/>
          <w:sz w:val="22"/>
        </w:rPr>
        <w:t>Los cruces por account email, account phone y opportunity name quedan fuera del informe.</w:t>
      </w:r>
    </w:p>
    <w:p>
      <w:pPr>
        <w:spacing w:before="240" w:after="120" w:line="240" w:lineRule="auto"/>
      </w:pPr>
      <w:r>
        <w:rPr>
          <w:rFonts w:ascii="Calibri" w:hAnsi="Calibri"/>
          <w:b/>
          <w:color w:val="2E74B5"/>
          <w:sz w:val="26"/>
        </w:rPr>
        <w:t>Definicion funcional de KPIs</w:t>
      </w:r>
    </w:p>
    <w:p>
      <w:pPr>
        <w:pStyle w:val="ListBullet"/>
        <w:spacing w:before="0" w:after="80" w:line="264" w:lineRule="auto"/>
      </w:pPr>
      <w:r>
        <w:rPr>
          <w:rFonts w:ascii="Calibri" w:hAnsi="Calibri"/>
          <w:b w:val="0"/>
          <w:sz w:val="22"/>
        </w:rPr>
        <w:t>Leads Salesforce: leads distintos del periodo visible con campaign_acquired valida.</w:t>
      </w:r>
    </w:p>
    <w:p>
      <w:pPr>
        <w:pStyle w:val="ListBullet"/>
        <w:spacing w:before="0" w:after="80" w:line="264" w:lineRule="auto"/>
      </w:pPr>
      <w:r>
        <w:rPr>
          <w:rFonts w:ascii="Calibri" w:hAnsi="Calibri"/>
          <w:b w:val="0"/>
          <w:sz w:val="22"/>
        </w:rPr>
        <w:t>Oportunidades: opportunity_id distintos con has_opportunity = 1 en el contexto visible.</w:t>
      </w:r>
    </w:p>
    <w:p>
      <w:pPr>
        <w:pStyle w:val="ListBullet"/>
        <w:spacing w:before="0" w:after="80" w:line="264" w:lineRule="auto"/>
      </w:pPr>
      <w:r>
        <w:rPr>
          <w:rFonts w:ascii="Calibri" w:hAnsi="Calibri"/>
          <w:b w:val="0"/>
          <w:sz w:val="22"/>
        </w:rPr>
        <w:t>Reservas: opportunity_id distintos con has_reservation = 1 en contextos no tasacion.</w:t>
      </w:r>
    </w:p>
    <w:p>
      <w:pPr>
        <w:pStyle w:val="ListBullet"/>
        <w:spacing w:before="0" w:after="80" w:line="264" w:lineRule="auto"/>
      </w:pPr>
      <w:r>
        <w:rPr>
          <w:rFonts w:ascii="Calibri" w:hAnsi="Calibri"/>
          <w:b w:val="0"/>
          <w:sz w:val="22"/>
        </w:rPr>
        <w:t>Ventas: opportunity_id distintos con has_sale = 1 y campaign_type = venta.</w:t>
      </w:r>
    </w:p>
    <w:p>
      <w:pPr>
        <w:pStyle w:val="ListBullet"/>
        <w:spacing w:before="0" w:after="80" w:line="264" w:lineRule="auto"/>
      </w:pPr>
      <w:r>
        <w:rPr>
          <w:rFonts w:ascii="Calibri" w:hAnsi="Calibri"/>
          <w:b w:val="0"/>
          <w:sz w:val="22"/>
        </w:rPr>
        <w:t>Compras: opportunity_id distintos con has_purchase = 1 y campaign_type = tasacion.</w:t>
      </w:r>
    </w:p>
    <w:p>
      <w:pPr>
        <w:spacing w:before="240" w:after="120" w:line="240" w:lineRule="auto"/>
      </w:pPr>
      <w:r>
        <w:rPr>
          <w:rFonts w:ascii="Calibri" w:hAnsi="Calibri"/>
          <w:b/>
          <w:color w:val="2E74B5"/>
          <w:sz w:val="26"/>
        </w:rPr>
        <w:t>Condiciones de firma</w:t>
      </w:r>
    </w:p>
    <w:p>
      <w:pPr>
        <w:pStyle w:val="ListBullet"/>
        <w:spacing w:before="0" w:after="80" w:line="264" w:lineRule="auto"/>
      </w:pPr>
      <w:r>
        <w:rPr>
          <w:rFonts w:ascii="Calibri" w:hAnsi="Calibri"/>
          <w:b w:val="0"/>
          <w:sz w:val="22"/>
        </w:rPr>
        <w:t>has_sale = contrato firmado + fecha de firma + no Cerrada perdida + record type Venta.</w:t>
      </w:r>
    </w:p>
    <w:p>
      <w:pPr>
        <w:pStyle w:val="ListBullet"/>
        <w:spacing w:before="0" w:after="80" w:line="264" w:lineRule="auto"/>
      </w:pPr>
      <w:r>
        <w:rPr>
          <w:rFonts w:ascii="Calibri" w:hAnsi="Calibri"/>
          <w:b w:val="0"/>
          <w:sz w:val="22"/>
        </w:rPr>
        <w:t>has_purchase = contrato firmado + fecha de firma + no Cerrada perdida + record type Tasación.</w:t>
      </w:r>
    </w:p>
    <w:p>
      <w:pPr>
        <w:pStyle w:val="ListBullet"/>
        <w:spacing w:before="0" w:after="80" w:line="264" w:lineRule="auto"/>
      </w:pPr>
      <w:r>
        <w:rPr>
          <w:rFonts w:ascii="Calibri" w:hAnsi="Calibri"/>
          <w:b w:val="0"/>
          <w:sz w:val="22"/>
        </w:rPr>
        <w:t>Si la campaña origen es Tasación, el builder fuerza has_sale = false para esa fila.</w:t>
      </w:r>
    </w:p>
    <w:p>
      <w:pPr>
        <w:pStyle w:val="ListBullet"/>
        <w:spacing w:before="0" w:after="80" w:line="264" w:lineRule="auto"/>
      </w:pPr>
      <w:r>
        <w:rPr>
          <w:rFonts w:ascii="Calibri" w:hAnsi="Calibri"/>
          <w:b w:val="0"/>
          <w:sz w:val="22"/>
        </w:rPr>
        <w:t>Si la campaña origen es Venta, el builder fuerza has_purchase = false para esa fila.</w:t>
      </w:r>
    </w:p>
    <w:p>
      <w:pPr>
        <w:spacing w:before="320" w:after="160" w:line="240" w:lineRule="auto"/>
      </w:pPr>
      <w:r>
        <w:rPr>
          <w:rFonts w:ascii="Calibri" w:hAnsi="Calibri"/>
          <w:b/>
          <w:color w:val="2E74B5"/>
          <w:sz w:val="32"/>
        </w:rPr>
        <w:t>Implicaciones para el contraste con Salesforce</w:t>
      </w:r>
    </w:p>
    <w:p>
      <w:pPr>
        <w:spacing w:before="0" w:after="120" w:line="264" w:lineRule="auto"/>
      </w:pPr>
      <w:r>
        <w:rPr>
          <w:rFonts w:ascii="Calibri" w:hAnsi="Calibri"/>
          <w:b w:val="0"/>
          <w:sz w:val="22"/>
        </w:rPr>
        <w:t>El error más frecuente al contrastar Campañas con Salesforce es comparar KPIs de cierre contra queries que solo filtran por RecordType. Eso mezcla oportunidades totales con cierres firmados. La segunda fuente de desviacion era el matching laxo por datos de contacto; esa parte ya no participa en el informe.</w:t>
      </w:r>
    </w:p>
    <w:p>
      <w:pPr>
        <w:pStyle w:val="ListBullet"/>
        <w:spacing w:before="0" w:after="80" w:line="264" w:lineRule="auto"/>
      </w:pPr>
      <w:r>
        <w:rPr>
          <w:rFonts w:ascii="Calibri" w:hAnsi="Calibri"/>
          <w:b w:val="0"/>
          <w:sz w:val="22"/>
        </w:rPr>
        <w:t>Si quieres contrastar Venta &gt; Ventas, exige firma de contrato.</w:t>
      </w:r>
    </w:p>
    <w:p>
      <w:pPr>
        <w:pStyle w:val="ListBullet"/>
        <w:spacing w:before="0" w:after="80" w:line="264" w:lineRule="auto"/>
      </w:pPr>
      <w:r>
        <w:rPr>
          <w:rFonts w:ascii="Calibri" w:hAnsi="Calibri"/>
          <w:b w:val="0"/>
          <w:sz w:val="22"/>
        </w:rPr>
        <w:t>Si quieres contrastar Venta &gt; Oportunidades, no exijas firma.</w:t>
      </w:r>
    </w:p>
    <w:p>
      <w:pPr>
        <w:pStyle w:val="ListBullet"/>
        <w:spacing w:before="0" w:after="80" w:line="264" w:lineRule="auto"/>
      </w:pPr>
      <w:r>
        <w:rPr>
          <w:rFonts w:ascii="Calibri" w:hAnsi="Calibri"/>
          <w:b w:val="0"/>
          <w:sz w:val="22"/>
        </w:rPr>
        <w:t>Si quieres contrastar Tasación &gt; Compras, exige firma y RecordType Tasación.</w:t>
      </w:r>
    </w:p>
    <w:p>
      <w:pPr>
        <w:pStyle w:val="ListBullet"/>
        <w:spacing w:before="0" w:after="80" w:line="264" w:lineRule="auto"/>
      </w:pPr>
      <w:r>
        <w:rPr>
          <w:rFonts w:ascii="Calibri" w:hAnsi="Calibri"/>
          <w:b w:val="0"/>
          <w:sz w:val="22"/>
        </w:rPr>
        <w:t>En todos los casos, la base del recorte debe ser la cuenta convertida del lead del periodo.</w:t>
      </w:r>
    </w:p>
    <w:p>
      <w:pPr>
        <w:spacing w:before="320" w:after="160" w:line="240" w:lineRule="auto"/>
      </w:pPr>
      <w:r>
        <w:rPr>
          <w:rFonts w:ascii="Calibri" w:hAnsi="Calibri"/>
          <w:b/>
          <w:color w:val="2E74B5"/>
          <w:sz w:val="32"/>
        </w:rPr>
        <w:t>Validacion local de mayo 2026</w:t>
      </w:r>
    </w:p>
    <w:p>
      <w:pPr>
        <w:spacing w:before="0" w:after="120" w:line="264" w:lineRule="auto"/>
      </w:pPr>
      <w:r>
        <w:rPr>
          <w:rFonts w:ascii="Calibri" w:hAnsi="Calibri"/>
          <w:b w:val="0"/>
          <w:sz w:val="22"/>
        </w:rPr>
        <w:t>Tras aplicar la correccion y reconstruir atribuciones de mayo 2026 en local, la materializacion quedo asi:</w:t>
      </w:r>
    </w:p>
    <w:p>
      <w:pPr>
        <w:pStyle w:val="ListBullet"/>
        <w:spacing w:before="0" w:after="80" w:line="264" w:lineRule="auto"/>
      </w:pPr>
      <w:r>
        <w:rPr>
          <w:rFonts w:ascii="Calibri" w:hAnsi="Calibri"/>
          <w:b w:val="0"/>
          <w:sz w:val="22"/>
        </w:rPr>
        <w:t>Tasación &gt; Compras: 25</w:t>
      </w:r>
    </w:p>
    <w:p>
      <w:pPr>
        <w:pStyle w:val="ListBullet"/>
        <w:spacing w:before="0" w:after="80" w:line="264" w:lineRule="auto"/>
      </w:pPr>
      <w:r>
        <w:rPr>
          <w:rFonts w:ascii="Calibri" w:hAnsi="Calibri"/>
          <w:b w:val="0"/>
          <w:sz w:val="22"/>
        </w:rPr>
        <w:t>Tasación &gt; Oportunidades: 283</w:t>
      </w:r>
    </w:p>
    <w:p>
      <w:pPr>
        <w:pStyle w:val="ListBullet"/>
        <w:spacing w:before="0" w:after="80" w:line="264" w:lineRule="auto"/>
      </w:pPr>
      <w:r>
        <w:rPr>
          <w:rFonts w:ascii="Calibri" w:hAnsi="Calibri"/>
          <w:b w:val="0"/>
          <w:sz w:val="22"/>
        </w:rPr>
        <w:t>Venta &gt; Ventas: 19</w:t>
      </w:r>
    </w:p>
    <w:p>
      <w:pPr>
        <w:pStyle w:val="ListBullet"/>
        <w:spacing w:before="0" w:after="80" w:line="264" w:lineRule="auto"/>
      </w:pPr>
      <w:r>
        <w:rPr>
          <w:rFonts w:ascii="Calibri" w:hAnsi="Calibri"/>
          <w:b w:val="0"/>
          <w:sz w:val="22"/>
        </w:rPr>
        <w:t>Venta &gt; Oportunidades: 93</w:t>
      </w:r>
    </w:p>
    <w:p>
      <w:pPr>
        <w:spacing w:before="0" w:after="120" w:line="264" w:lineRule="auto"/>
      </w:pPr>
      <w:r>
        <w:rPr>
          <w:rFonts w:ascii="Calibri" w:hAnsi="Calibri"/>
          <w:b w:val="0"/>
          <w:sz w:val="22"/>
        </w:rPr>
        <w:t>El paso minimo para validar cualquier tramo nuevo es resincronizar oportunidades, reconstruir atribucion y refrescar el informe.</w:t>
      </w:r>
    </w:p>
    <w:p>
      <w:pPr>
        <w:spacing w:before="80" w:after="200" w:line="240" w:lineRule="auto"/>
        <w:ind w:left="360" w:right="216"/>
      </w:pPr>
      <w:r>
        <w:rPr>
          <w:rFonts w:ascii="Consolas" w:hAnsi="Consolas"/>
          <w:b w:val="0"/>
          <w:sz w:val="18"/>
        </w:rPr>
        <w:t>php artisan salesforce:sync-opportunities --from=2026-05-01 --to=2026-06-01 --fresh</w:t>
        <w:br/>
      </w:r>
      <w:r>
        <w:rPr>
          <w:rFonts w:ascii="Consolas" w:hAnsi="Consolas"/>
          <w:b w:val="0"/>
          <w:sz w:val="18"/>
        </w:rPr>
        <w:t>php artisan campaigns:build-attribution --from=2026-05-01 --to=2026-06-01</w:t>
        <w:br/>
      </w:r>
      <w:r>
        <w:rPr>
          <w:rFonts w:ascii="Consolas" w:hAnsi="Consolas"/>
          <w:b w:val="0"/>
          <w:sz w:val="18"/>
        </w:rPr>
        <w:t>php artisan reports:refresh-campaigns</w:t>
      </w:r>
    </w:p>
    <w:p>
      <w:pPr>
        <w:spacing w:before="320" w:after="160" w:line="240" w:lineRule="auto"/>
      </w:pPr>
      <w:r>
        <w:rPr>
          <w:rFonts w:ascii="Calibri" w:hAnsi="Calibri"/>
          <w:b/>
          <w:color w:val="2E74B5"/>
          <w:sz w:val="32"/>
        </w:rPr>
        <w:t>SOQL de contraste</w:t>
      </w:r>
    </w:p>
    <w:p>
      <w:pPr>
        <w:spacing w:before="0" w:after="120" w:line="264" w:lineRule="auto"/>
      </w:pPr>
      <w:r>
        <w:rPr>
          <w:rFonts w:ascii="Calibri" w:hAnsi="Calibri"/>
          <w:b w:val="0"/>
          <w:sz w:val="22"/>
        </w:rPr>
        <w:t>Las queries de esta seccion estan pensadas para contrastar el informe de Campañas con Salesforce usando el mismo criterio funcional del dashboard. Sustituye las fechas y los nombres de campaña cuando cambie el tramo o el contexto.</w:t>
      </w:r>
    </w:p>
    <w:p>
      <w:pPr>
        <w:spacing w:before="240" w:after="120" w:line="240" w:lineRule="auto"/>
      </w:pPr>
      <w:r>
        <w:rPr>
          <w:rFonts w:ascii="Calibri" w:hAnsi="Calibri"/>
          <w:b/>
          <w:color w:val="2E74B5"/>
          <w:sz w:val="26"/>
        </w:rPr>
        <w:t>1. Tasación &gt; Compras</w:t>
      </w:r>
    </w:p>
    <w:p>
      <w:pPr>
        <w:spacing w:before="0" w:after="120" w:line="264" w:lineRule="auto"/>
      </w:pPr>
      <w:r>
        <w:rPr>
          <w:rFonts w:ascii="Calibri" w:hAnsi="Calibri"/>
          <w:b w:val="0"/>
          <w:sz w:val="22"/>
        </w:rPr>
        <w:t>Compara el KPI Compras de Tasación. Debe exigir cuenta convertida del lead, record type Tasación, contrato firmado, fecha de firma y exclusión de Cerrada perdida.</w:t>
      </w:r>
    </w:p>
    <w:p>
      <w:pPr>
        <w:spacing w:before="80" w:after="200" w:line="240" w:lineRule="auto"/>
        <w:ind w:left="360" w:right="216"/>
      </w:pPr>
      <w:r>
        <w:rPr>
          <w:rFonts w:ascii="Consolas" w:hAnsi="Consolas"/>
          <w:b w:val="0"/>
          <w:sz w:val="18"/>
        </w:rPr>
        <w:t>SELECT</w:t>
        <w:br/>
      </w:r>
      <w:r>
        <w:rPr>
          <w:rFonts w:ascii="Consolas" w:hAnsi="Consolas"/>
          <w:b w:val="0"/>
          <w:sz w:val="18"/>
        </w:rPr>
        <w:t xml:space="preserve">    Id,</w:t>
        <w:br/>
      </w:r>
      <w:r>
        <w:rPr>
          <w:rFonts w:ascii="Consolas" w:hAnsi="Consolas"/>
          <w:b w:val="0"/>
          <w:sz w:val="18"/>
        </w:rPr>
        <w:t xml:space="preserve">    Name,</w:t>
        <w:br/>
      </w:r>
      <w:r>
        <w:rPr>
          <w:rFonts w:ascii="Consolas" w:hAnsi="Consolas"/>
          <w:b w:val="0"/>
          <w:sz w:val="18"/>
        </w:rPr>
        <w:t xml:space="preserve">    CreatedDate,</w:t>
        <w:br/>
      </w:r>
      <w:r>
        <w:rPr>
          <w:rFonts w:ascii="Consolas" w:hAnsi="Consolas"/>
          <w:b w:val="0"/>
          <w:sz w:val="18"/>
        </w:rPr>
        <w:t xml:space="preserve">    CloseDate,</w:t>
        <w:br/>
      </w:r>
      <w:r>
        <w:rPr>
          <w:rFonts w:ascii="Consolas" w:hAnsi="Consolas"/>
          <w:b w:val="0"/>
          <w:sz w:val="18"/>
        </w:rPr>
        <w:t xml:space="preserve">    StageName,</w:t>
        <w:br/>
      </w:r>
      <w:r>
        <w:rPr>
          <w:rFonts w:ascii="Consolas" w:hAnsi="Consolas"/>
          <w:b w:val="0"/>
          <w:sz w:val="18"/>
        </w:rPr>
        <w:t xml:space="preserve">    RecordType.Name,</w:t>
        <w:br/>
      </w:r>
      <w:r>
        <w:rPr>
          <w:rFonts w:ascii="Consolas" w:hAnsi="Consolas"/>
          <w:b w:val="0"/>
          <w:sz w:val="18"/>
        </w:rPr>
        <w:t xml:space="preserve">    AccountId,</w:t>
        <w:br/>
      </w:r>
      <w:r>
        <w:rPr>
          <w:rFonts w:ascii="Consolas" w:hAnsi="Consolas"/>
          <w:b w:val="0"/>
          <w:sz w:val="18"/>
        </w:rPr>
        <w:t xml:space="preserve">    Account.Phone,</w:t>
        <w:br/>
      </w:r>
      <w:r>
        <w:rPr>
          <w:rFonts w:ascii="Consolas" w:hAnsi="Consolas"/>
          <w:b w:val="0"/>
          <w:sz w:val="18"/>
        </w:rPr>
        <w:t xml:space="preserve">    Account.PersonEmail,</w:t>
        <w:br/>
      </w:r>
      <w:r>
        <w:rPr>
          <w:rFonts w:ascii="Consolas" w:hAnsi="Consolas"/>
          <w:b w:val="0"/>
          <w:sz w:val="18"/>
        </w:rPr>
        <w:t xml:space="preserve">    Account.ACC_EMA_Email__c,</w:t>
        <w:br/>
      </w:r>
      <w:r>
        <w:rPr>
          <w:rFonts w:ascii="Consolas" w:hAnsi="Consolas"/>
          <w:b w:val="0"/>
          <w:sz w:val="18"/>
        </w:rPr>
        <w:t xml:space="preserve">    OPO_CAS_Contrato_CV_firmado__c,</w:t>
        <w:br/>
      </w:r>
      <w:r>
        <w:rPr>
          <w:rFonts w:ascii="Consolas" w:hAnsi="Consolas"/>
          <w:b w:val="0"/>
          <w:sz w:val="18"/>
        </w:rPr>
        <w:t xml:space="preserve">    Fecha_firma_contrato__c,</w:t>
        <w:br/>
      </w:r>
      <w:r>
        <w:rPr>
          <w:rFonts w:ascii="Consolas" w:hAnsi="Consolas"/>
          <w:b w:val="0"/>
          <w:sz w:val="18"/>
        </w:rPr>
        <w:t xml:space="preserve">    OPO_FOR_Importe_total__c,</w:t>
        <w:br/>
      </w:r>
      <w:r>
        <w:rPr>
          <w:rFonts w:ascii="Consolas" w:hAnsi="Consolas"/>
          <w:b w:val="0"/>
          <w:sz w:val="18"/>
        </w:rPr>
        <w:t xml:space="preserve">    Importe_financiado__c,</w:t>
        <w:br/>
      </w:r>
      <w:r>
        <w:rPr>
          <w:rFonts w:ascii="Consolas" w:hAnsi="Consolas"/>
          <w:b w:val="0"/>
          <w:sz w:val="18"/>
        </w:rPr>
        <w:t xml:space="preserve">    Importe_pr_stamo__c</w:t>
        <w:br/>
      </w:r>
      <w:r>
        <w:rPr>
          <w:rFonts w:ascii="Consolas" w:hAnsi="Consolas"/>
          <w:b w:val="0"/>
          <w:sz w:val="18"/>
        </w:rPr>
        <w:t>FROM Opportunity</w:t>
        <w:br/>
      </w:r>
      <w:r>
        <w:rPr>
          <w:rFonts w:ascii="Consolas" w:hAnsi="Consolas"/>
          <w:b w:val="0"/>
          <w:sz w:val="18"/>
        </w:rPr>
        <w:t>WHERE</w:t>
        <w:br/>
      </w:r>
      <w:r>
        <w:rPr>
          <w:rFonts w:ascii="Consolas" w:hAnsi="Consolas"/>
          <w:b w:val="0"/>
          <w:sz w:val="18"/>
        </w:rPr>
        <w:t xml:space="preserve">    AccountId IN (</w:t>
        <w:br/>
      </w:r>
      <w:r>
        <w:rPr>
          <w:rFonts w:ascii="Consolas" w:hAnsi="Consolas"/>
          <w:b w:val="0"/>
          <w:sz w:val="18"/>
        </w:rPr>
        <w:t xml:space="preserve">        SELECT ConvertedAccountId</w:t>
        <w:br/>
      </w:r>
      <w:r>
        <w:rPr>
          <w:rFonts w:ascii="Consolas" w:hAnsi="Consolas"/>
          <w:b w:val="0"/>
          <w:sz w:val="18"/>
        </w:rPr>
        <w:t xml:space="preserve">        FROM Lead</w:t>
        <w:br/>
      </w:r>
      <w:r>
        <w:rPr>
          <w:rFonts w:ascii="Consolas" w:hAnsi="Consolas"/>
          <w:b w:val="0"/>
          <w:sz w:val="18"/>
        </w:rPr>
        <w:t xml:space="preserve">        WHERE</w:t>
        <w:br/>
      </w:r>
      <w:r>
        <w:rPr>
          <w:rFonts w:ascii="Consolas" w:hAnsi="Consolas"/>
          <w:b w:val="0"/>
          <w:sz w:val="18"/>
        </w:rPr>
        <w:t xml:space="preserve">            CreatedDate &gt;= 2026-05-01T00:00:00Z</w:t>
        <w:br/>
      </w:r>
      <w:r>
        <w:rPr>
          <w:rFonts w:ascii="Consolas" w:hAnsi="Consolas"/>
          <w:b w:val="0"/>
          <w:sz w:val="18"/>
        </w:rPr>
        <w:t xml:space="preserve">            AND CreatedDate &lt; 2026-06-01T00:00:00Z</w:t>
        <w:br/>
      </w:r>
      <w:r>
        <w:rPr>
          <w:rFonts w:ascii="Consolas" w:hAnsi="Consolas"/>
          <w:b w:val="0"/>
          <w:sz w:val="18"/>
        </w:rPr>
        <w:t xml:space="preserve">            AND ConvertedAccountId != null</w:t>
        <w:br/>
      </w:r>
      <w:r>
        <w:rPr>
          <w:rFonts w:ascii="Consolas" w:hAnsi="Consolas"/>
          <w:b w:val="0"/>
          <w:sz w:val="18"/>
        </w:rPr>
        <w:t xml:space="preserve">            AND (</w:t>
        <w:br/>
      </w:r>
      <w:r>
        <w:rPr>
          <w:rFonts w:ascii="Consolas" w:hAnsi="Consolas"/>
          <w:b w:val="0"/>
          <w:sz w:val="18"/>
        </w:rPr>
        <w:t xml:space="preserve">                Campa_a_Adquirida__c = 'TASADOR_LANDING_SEARCH_1'</w:t>
        <w:br/>
      </w:r>
      <w:r>
        <w:rPr>
          <w:rFonts w:ascii="Consolas" w:hAnsi="Consolas"/>
          <w:b w:val="0"/>
          <w:sz w:val="18"/>
        </w:rPr>
        <w:t xml:space="preserve">                OR Campa_a_Adquirida__c = 'TASADOR LANDING SEARCH 1'</w:t>
        <w:br/>
      </w:r>
      <w:r>
        <w:rPr>
          <w:rFonts w:ascii="Consolas" w:hAnsi="Consolas"/>
          <w:b w:val="0"/>
          <w:sz w:val="18"/>
        </w:rPr>
        <w:t xml:space="preserve">                OR Campa_a_Adquirida__c = 'Expiey_Leads_Geo_Tasación'</w:t>
        <w:br/>
      </w:r>
      <w:r>
        <w:rPr>
          <w:rFonts w:ascii="Consolas" w:hAnsi="Consolas"/>
          <w:b w:val="0"/>
          <w:sz w:val="18"/>
        </w:rPr>
        <w:t xml:space="preserve">                OR Campa_a_Adquirida__c = 'Expiey_Leads_Geo_Tasación_Nuevas Ubicaciones'</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t xml:space="preserve">    AND RecordType.Name = 'Tasación'</w:t>
        <w:br/>
      </w:r>
      <w:r>
        <w:rPr>
          <w:rFonts w:ascii="Consolas" w:hAnsi="Consolas"/>
          <w:b w:val="0"/>
          <w:sz w:val="18"/>
        </w:rPr>
        <w:t xml:space="preserve">    AND OPO_CAS_Contrato_CV_firmado__c = true</w:t>
        <w:br/>
      </w:r>
      <w:r>
        <w:rPr>
          <w:rFonts w:ascii="Consolas" w:hAnsi="Consolas"/>
          <w:b w:val="0"/>
          <w:sz w:val="18"/>
        </w:rPr>
        <w:t xml:space="preserve">    AND Fecha_firma_contrato__c != null</w:t>
        <w:br/>
      </w:r>
      <w:r>
        <w:rPr>
          <w:rFonts w:ascii="Consolas" w:hAnsi="Consolas"/>
          <w:b w:val="0"/>
          <w:sz w:val="18"/>
        </w:rPr>
        <w:t xml:space="preserve">    AND StageName != 'Cerrada perdida'</w:t>
        <w:br/>
      </w:r>
      <w:r>
        <w:rPr>
          <w:rFonts w:ascii="Consolas" w:hAnsi="Consolas"/>
          <w:b w:val="0"/>
          <w:sz w:val="18"/>
        </w:rPr>
        <w:t>ORDER BY Fecha_firma_contrato__c ASC</w:t>
      </w:r>
    </w:p>
    <w:p>
      <w:pPr>
        <w:spacing w:before="240" w:after="120" w:line="240" w:lineRule="auto"/>
      </w:pPr>
      <w:r>
        <w:rPr>
          <w:rFonts w:ascii="Calibri" w:hAnsi="Calibri"/>
          <w:b/>
          <w:color w:val="2E74B5"/>
          <w:sz w:val="26"/>
        </w:rPr>
        <w:t>2. Tasación &gt; Oportunidades</w:t>
      </w:r>
    </w:p>
    <w:p>
      <w:pPr>
        <w:spacing w:before="0" w:after="120" w:line="264" w:lineRule="auto"/>
      </w:pPr>
      <w:r>
        <w:rPr>
          <w:rFonts w:ascii="Calibri" w:hAnsi="Calibri"/>
          <w:b w:val="0"/>
          <w:sz w:val="22"/>
        </w:rPr>
        <w:t>Compara el KPI Oportunidades de Tasación. Mantiene el mismo recorte por cuenta convertida del lead, pero sin exigir contrato firmado.</w:t>
      </w:r>
    </w:p>
    <w:p>
      <w:pPr>
        <w:spacing w:before="80" w:after="200" w:line="240" w:lineRule="auto"/>
        <w:ind w:left="360" w:right="216"/>
      </w:pPr>
      <w:r>
        <w:rPr>
          <w:rFonts w:ascii="Consolas" w:hAnsi="Consolas"/>
          <w:b w:val="0"/>
          <w:sz w:val="18"/>
        </w:rPr>
        <w:t>SELECT</w:t>
        <w:br/>
      </w:r>
      <w:r>
        <w:rPr>
          <w:rFonts w:ascii="Consolas" w:hAnsi="Consolas"/>
          <w:b w:val="0"/>
          <w:sz w:val="18"/>
        </w:rPr>
        <w:t xml:space="preserve">    Id,</w:t>
        <w:br/>
      </w:r>
      <w:r>
        <w:rPr>
          <w:rFonts w:ascii="Consolas" w:hAnsi="Consolas"/>
          <w:b w:val="0"/>
          <w:sz w:val="18"/>
        </w:rPr>
        <w:t xml:space="preserve">    Name,</w:t>
        <w:br/>
      </w:r>
      <w:r>
        <w:rPr>
          <w:rFonts w:ascii="Consolas" w:hAnsi="Consolas"/>
          <w:b w:val="0"/>
          <w:sz w:val="18"/>
        </w:rPr>
        <w:t xml:space="preserve">    CreatedDate,</w:t>
        <w:br/>
      </w:r>
      <w:r>
        <w:rPr>
          <w:rFonts w:ascii="Consolas" w:hAnsi="Consolas"/>
          <w:b w:val="0"/>
          <w:sz w:val="18"/>
        </w:rPr>
        <w:t xml:space="preserve">    CloseDate,</w:t>
        <w:br/>
      </w:r>
      <w:r>
        <w:rPr>
          <w:rFonts w:ascii="Consolas" w:hAnsi="Consolas"/>
          <w:b w:val="0"/>
          <w:sz w:val="18"/>
        </w:rPr>
        <w:t xml:space="preserve">    StageName,</w:t>
        <w:br/>
      </w:r>
      <w:r>
        <w:rPr>
          <w:rFonts w:ascii="Consolas" w:hAnsi="Consolas"/>
          <w:b w:val="0"/>
          <w:sz w:val="18"/>
        </w:rPr>
        <w:t xml:space="preserve">    RecordType.Name,</w:t>
        <w:br/>
      </w:r>
      <w:r>
        <w:rPr>
          <w:rFonts w:ascii="Consolas" w:hAnsi="Consolas"/>
          <w:b w:val="0"/>
          <w:sz w:val="18"/>
        </w:rPr>
        <w:t xml:space="preserve">    AccountId,</w:t>
        <w:br/>
      </w:r>
      <w:r>
        <w:rPr>
          <w:rFonts w:ascii="Consolas" w:hAnsi="Consolas"/>
          <w:b w:val="0"/>
          <w:sz w:val="18"/>
        </w:rPr>
        <w:t xml:space="preserve">    OPO_CAS_Contrato_CV_firmado__c,</w:t>
        <w:br/>
      </w:r>
      <w:r>
        <w:rPr>
          <w:rFonts w:ascii="Consolas" w:hAnsi="Consolas"/>
          <w:b w:val="0"/>
          <w:sz w:val="18"/>
        </w:rPr>
        <w:t xml:space="preserve">    Fecha_firma_contrato__c</w:t>
        <w:br/>
      </w:r>
      <w:r>
        <w:rPr>
          <w:rFonts w:ascii="Consolas" w:hAnsi="Consolas"/>
          <w:b w:val="0"/>
          <w:sz w:val="18"/>
        </w:rPr>
        <w:t>FROM Opportunity</w:t>
        <w:br/>
      </w:r>
      <w:r>
        <w:rPr>
          <w:rFonts w:ascii="Consolas" w:hAnsi="Consolas"/>
          <w:b w:val="0"/>
          <w:sz w:val="18"/>
        </w:rPr>
        <w:t>WHERE</w:t>
        <w:br/>
      </w:r>
      <w:r>
        <w:rPr>
          <w:rFonts w:ascii="Consolas" w:hAnsi="Consolas"/>
          <w:b w:val="0"/>
          <w:sz w:val="18"/>
        </w:rPr>
        <w:t xml:space="preserve">    AccountId IN (</w:t>
        <w:br/>
      </w:r>
      <w:r>
        <w:rPr>
          <w:rFonts w:ascii="Consolas" w:hAnsi="Consolas"/>
          <w:b w:val="0"/>
          <w:sz w:val="18"/>
        </w:rPr>
        <w:t xml:space="preserve">        SELECT ConvertedAccountId</w:t>
        <w:br/>
      </w:r>
      <w:r>
        <w:rPr>
          <w:rFonts w:ascii="Consolas" w:hAnsi="Consolas"/>
          <w:b w:val="0"/>
          <w:sz w:val="18"/>
        </w:rPr>
        <w:t xml:space="preserve">        FROM Lead</w:t>
        <w:br/>
      </w:r>
      <w:r>
        <w:rPr>
          <w:rFonts w:ascii="Consolas" w:hAnsi="Consolas"/>
          <w:b w:val="0"/>
          <w:sz w:val="18"/>
        </w:rPr>
        <w:t xml:space="preserve">        WHERE</w:t>
        <w:br/>
      </w:r>
      <w:r>
        <w:rPr>
          <w:rFonts w:ascii="Consolas" w:hAnsi="Consolas"/>
          <w:b w:val="0"/>
          <w:sz w:val="18"/>
        </w:rPr>
        <w:t xml:space="preserve">            CreatedDate &gt;= 2026-05-01T00:00:00Z</w:t>
        <w:br/>
      </w:r>
      <w:r>
        <w:rPr>
          <w:rFonts w:ascii="Consolas" w:hAnsi="Consolas"/>
          <w:b w:val="0"/>
          <w:sz w:val="18"/>
        </w:rPr>
        <w:t xml:space="preserve">            AND CreatedDate &lt; 2026-06-01T00:00:00Z</w:t>
        <w:br/>
      </w:r>
      <w:r>
        <w:rPr>
          <w:rFonts w:ascii="Consolas" w:hAnsi="Consolas"/>
          <w:b w:val="0"/>
          <w:sz w:val="18"/>
        </w:rPr>
        <w:t xml:space="preserve">            AND ConvertedAccountId != null</w:t>
        <w:br/>
      </w:r>
      <w:r>
        <w:rPr>
          <w:rFonts w:ascii="Consolas" w:hAnsi="Consolas"/>
          <w:b w:val="0"/>
          <w:sz w:val="18"/>
        </w:rPr>
        <w:t xml:space="preserve">            AND (</w:t>
        <w:br/>
      </w:r>
      <w:r>
        <w:rPr>
          <w:rFonts w:ascii="Consolas" w:hAnsi="Consolas"/>
          <w:b w:val="0"/>
          <w:sz w:val="18"/>
        </w:rPr>
        <w:t xml:space="preserve">                Campa_a_Adquirida__c = 'TASADOR_LANDING_SEARCH_1'</w:t>
        <w:br/>
      </w:r>
      <w:r>
        <w:rPr>
          <w:rFonts w:ascii="Consolas" w:hAnsi="Consolas"/>
          <w:b w:val="0"/>
          <w:sz w:val="18"/>
        </w:rPr>
        <w:t xml:space="preserve">                OR Campa_a_Adquirida__c = 'TASADOR LANDING SEARCH 1'</w:t>
        <w:br/>
      </w:r>
      <w:r>
        <w:rPr>
          <w:rFonts w:ascii="Consolas" w:hAnsi="Consolas"/>
          <w:b w:val="0"/>
          <w:sz w:val="18"/>
        </w:rPr>
        <w:t xml:space="preserve">                OR Campa_a_Adquirida__c = 'Expiey_Leads_Geo_Tasación'</w:t>
        <w:br/>
      </w:r>
      <w:r>
        <w:rPr>
          <w:rFonts w:ascii="Consolas" w:hAnsi="Consolas"/>
          <w:b w:val="0"/>
          <w:sz w:val="18"/>
        </w:rPr>
        <w:t xml:space="preserve">                OR Campa_a_Adquirida__c = 'Expiey_Leads_Geo_Tasación_Nuevas Ubicaciones'</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t xml:space="preserve">    AND RecordType.Name = 'Tasación'</w:t>
        <w:br/>
      </w:r>
      <w:r>
        <w:rPr>
          <w:rFonts w:ascii="Consolas" w:hAnsi="Consolas"/>
          <w:b w:val="0"/>
          <w:sz w:val="18"/>
        </w:rPr>
        <w:t>ORDER BY CreatedDate ASC</w:t>
      </w:r>
    </w:p>
    <w:p>
      <w:pPr>
        <w:spacing w:before="240" w:after="120" w:line="240" w:lineRule="auto"/>
      </w:pPr>
      <w:r>
        <w:rPr>
          <w:rFonts w:ascii="Calibri" w:hAnsi="Calibri"/>
          <w:b/>
          <w:color w:val="2E74B5"/>
          <w:sz w:val="26"/>
        </w:rPr>
        <w:t>3. Venta &gt; Oportunidades</w:t>
      </w:r>
    </w:p>
    <w:p>
      <w:pPr>
        <w:spacing w:before="0" w:after="120" w:line="264" w:lineRule="auto"/>
      </w:pPr>
      <w:r>
        <w:rPr>
          <w:rFonts w:ascii="Calibri" w:hAnsi="Calibri"/>
          <w:b w:val="0"/>
          <w:sz w:val="22"/>
        </w:rPr>
        <w:t>Compara el KPI Oportunidades de Venta. En este caso se cuentan oportunidades de record type Venta de cuentas convertidas del lead del periodo, sin exigir firma.</w:t>
      </w:r>
    </w:p>
    <w:p>
      <w:pPr>
        <w:spacing w:before="80" w:after="200" w:line="240" w:lineRule="auto"/>
        <w:ind w:left="360" w:right="216"/>
      </w:pPr>
      <w:r>
        <w:rPr>
          <w:rFonts w:ascii="Consolas" w:hAnsi="Consolas"/>
          <w:b w:val="0"/>
          <w:sz w:val="18"/>
        </w:rPr>
        <w:t>SELECT</w:t>
        <w:br/>
      </w:r>
      <w:r>
        <w:rPr>
          <w:rFonts w:ascii="Consolas" w:hAnsi="Consolas"/>
          <w:b w:val="0"/>
          <w:sz w:val="18"/>
        </w:rPr>
        <w:t xml:space="preserve">    Id,</w:t>
        <w:br/>
      </w:r>
      <w:r>
        <w:rPr>
          <w:rFonts w:ascii="Consolas" w:hAnsi="Consolas"/>
          <w:b w:val="0"/>
          <w:sz w:val="18"/>
        </w:rPr>
        <w:t xml:space="preserve">    Name,</w:t>
        <w:br/>
      </w:r>
      <w:r>
        <w:rPr>
          <w:rFonts w:ascii="Consolas" w:hAnsi="Consolas"/>
          <w:b w:val="0"/>
          <w:sz w:val="18"/>
        </w:rPr>
        <w:t xml:space="preserve">    CreatedDate,</w:t>
        <w:br/>
      </w:r>
      <w:r>
        <w:rPr>
          <w:rFonts w:ascii="Consolas" w:hAnsi="Consolas"/>
          <w:b w:val="0"/>
          <w:sz w:val="18"/>
        </w:rPr>
        <w:t xml:space="preserve">    CloseDate,</w:t>
        <w:br/>
      </w:r>
      <w:r>
        <w:rPr>
          <w:rFonts w:ascii="Consolas" w:hAnsi="Consolas"/>
          <w:b w:val="0"/>
          <w:sz w:val="18"/>
        </w:rPr>
        <w:t xml:space="preserve">    StageName,</w:t>
        <w:br/>
      </w:r>
      <w:r>
        <w:rPr>
          <w:rFonts w:ascii="Consolas" w:hAnsi="Consolas"/>
          <w:b w:val="0"/>
          <w:sz w:val="18"/>
        </w:rPr>
        <w:t xml:space="preserve">    RecordType.Name,</w:t>
        <w:br/>
      </w:r>
      <w:r>
        <w:rPr>
          <w:rFonts w:ascii="Consolas" w:hAnsi="Consolas"/>
          <w:b w:val="0"/>
          <w:sz w:val="18"/>
        </w:rPr>
        <w:t xml:space="preserve">    AccountId,</w:t>
        <w:br/>
      </w:r>
      <w:r>
        <w:rPr>
          <w:rFonts w:ascii="Consolas" w:hAnsi="Consolas"/>
          <w:b w:val="0"/>
          <w:sz w:val="18"/>
        </w:rPr>
        <w:t xml:space="preserve">    OPO_CAS_Contrato_CV_firmado__c,</w:t>
        <w:br/>
      </w:r>
      <w:r>
        <w:rPr>
          <w:rFonts w:ascii="Consolas" w:hAnsi="Consolas"/>
          <w:b w:val="0"/>
          <w:sz w:val="18"/>
        </w:rPr>
        <w:t xml:space="preserve">    Fecha_firma_contrato__c</w:t>
        <w:br/>
      </w:r>
      <w:r>
        <w:rPr>
          <w:rFonts w:ascii="Consolas" w:hAnsi="Consolas"/>
          <w:b w:val="0"/>
          <w:sz w:val="18"/>
        </w:rPr>
        <w:t>FROM Opportunity</w:t>
        <w:br/>
      </w:r>
      <w:r>
        <w:rPr>
          <w:rFonts w:ascii="Consolas" w:hAnsi="Consolas"/>
          <w:b w:val="0"/>
          <w:sz w:val="18"/>
        </w:rPr>
        <w:t>WHERE</w:t>
        <w:br/>
      </w:r>
      <w:r>
        <w:rPr>
          <w:rFonts w:ascii="Consolas" w:hAnsi="Consolas"/>
          <w:b w:val="0"/>
          <w:sz w:val="18"/>
        </w:rPr>
        <w:t xml:space="preserve">    AccountId IN (</w:t>
        <w:br/>
      </w:r>
      <w:r>
        <w:rPr>
          <w:rFonts w:ascii="Consolas" w:hAnsi="Consolas"/>
          <w:b w:val="0"/>
          <w:sz w:val="18"/>
        </w:rPr>
        <w:t xml:space="preserve">        SELECT ConvertedAccountId</w:t>
        <w:br/>
      </w:r>
      <w:r>
        <w:rPr>
          <w:rFonts w:ascii="Consolas" w:hAnsi="Consolas"/>
          <w:b w:val="0"/>
          <w:sz w:val="18"/>
        </w:rPr>
        <w:t xml:space="preserve">        FROM Lead</w:t>
        <w:br/>
      </w:r>
      <w:r>
        <w:rPr>
          <w:rFonts w:ascii="Consolas" w:hAnsi="Consolas"/>
          <w:b w:val="0"/>
          <w:sz w:val="18"/>
        </w:rPr>
        <w:t xml:space="preserve">        WHERE</w:t>
        <w:br/>
      </w:r>
      <w:r>
        <w:rPr>
          <w:rFonts w:ascii="Consolas" w:hAnsi="Consolas"/>
          <w:b w:val="0"/>
          <w:sz w:val="18"/>
        </w:rPr>
        <w:t xml:space="preserve">            CreatedDate &gt;= 2026-05-01T00:00:00Z</w:t>
        <w:br/>
      </w:r>
      <w:r>
        <w:rPr>
          <w:rFonts w:ascii="Consolas" w:hAnsi="Consolas"/>
          <w:b w:val="0"/>
          <w:sz w:val="18"/>
        </w:rPr>
        <w:t xml:space="preserve">            AND CreatedDate &lt; 2026-06-01T00:00:00Z</w:t>
        <w:br/>
      </w:r>
      <w:r>
        <w:rPr>
          <w:rFonts w:ascii="Consolas" w:hAnsi="Consolas"/>
          <w:b w:val="0"/>
          <w:sz w:val="18"/>
        </w:rPr>
        <w:t xml:space="preserve">            AND ConvertedAccountId != null</w:t>
        <w:br/>
      </w:r>
      <w:r>
        <w:rPr>
          <w:rFonts w:ascii="Consolas" w:hAnsi="Consolas"/>
          <w:b w:val="0"/>
          <w:sz w:val="18"/>
        </w:rPr>
        <w:t xml:space="preserve">            AND (</w:t>
        <w:br/>
      </w:r>
      <w:r>
        <w:rPr>
          <w:rFonts w:ascii="Consolas" w:hAnsi="Consolas"/>
          <w:b w:val="0"/>
          <w:sz w:val="18"/>
        </w:rPr>
        <w:t xml:space="preserve">                Campa_a_Adquirida__c = 'Expiey_Catálogo_Campaign'</w:t>
        <w:br/>
      </w:r>
      <w:r>
        <w:rPr>
          <w:rFonts w:ascii="Consolas" w:hAnsi="Consolas"/>
          <w:b w:val="0"/>
          <w:sz w:val="18"/>
        </w:rPr>
        <w:t xml:space="preserve">                OR Campa_a_Adquirida__c = 'geolocalizacion'</w:t>
        <w:br/>
      </w:r>
      <w:r>
        <w:rPr>
          <w:rFonts w:ascii="Consolas" w:hAnsi="Consolas"/>
          <w:b w:val="0"/>
          <w:sz w:val="18"/>
        </w:rPr>
        <w:t xml:space="preserve">                OR Campa_a_Adquirida__c = 'Expiey_Catálogo_Campaign2-11.25'</w:t>
        <w:br/>
      </w:r>
      <w:r>
        <w:rPr>
          <w:rFonts w:ascii="Consolas" w:hAnsi="Consolas"/>
          <w:b w:val="0"/>
          <w:sz w:val="18"/>
        </w:rPr>
        <w:t xml:space="preserve">                OR Campa_a_Adquirida__c = 'ventas'</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t xml:space="preserve">    AND RecordType.Name = 'Venta'</w:t>
        <w:br/>
      </w:r>
      <w:r>
        <w:rPr>
          <w:rFonts w:ascii="Consolas" w:hAnsi="Consolas"/>
          <w:b w:val="0"/>
          <w:sz w:val="18"/>
        </w:rPr>
        <w:t>ORDER BY CreatedDate ASC</w:t>
      </w:r>
    </w:p>
    <w:p>
      <w:pPr>
        <w:spacing w:before="240" w:after="120" w:line="240" w:lineRule="auto"/>
      </w:pPr>
      <w:r>
        <w:rPr>
          <w:rFonts w:ascii="Calibri" w:hAnsi="Calibri"/>
          <w:b/>
          <w:color w:val="2E74B5"/>
          <w:sz w:val="26"/>
        </w:rPr>
        <w:t>4. Venta &gt; Ventas</w:t>
      </w:r>
    </w:p>
    <w:p>
      <w:pPr>
        <w:spacing w:before="0" w:after="120" w:line="264" w:lineRule="auto"/>
      </w:pPr>
      <w:r>
        <w:rPr>
          <w:rFonts w:ascii="Calibri" w:hAnsi="Calibri"/>
          <w:b w:val="0"/>
          <w:sz w:val="22"/>
        </w:rPr>
        <w:t>Compara el KPI Ventas de Venta. No debe compararse contra todas las oportunidades de Venta, sino solo contra las firmadas y no perdidas.</w:t>
      </w:r>
    </w:p>
    <w:p>
      <w:pPr>
        <w:spacing w:before="80" w:after="200" w:line="240" w:lineRule="auto"/>
        <w:ind w:left="360" w:right="216"/>
      </w:pPr>
      <w:r>
        <w:rPr>
          <w:rFonts w:ascii="Consolas" w:hAnsi="Consolas"/>
          <w:b w:val="0"/>
          <w:sz w:val="18"/>
        </w:rPr>
        <w:t>SELECT</w:t>
        <w:br/>
      </w:r>
      <w:r>
        <w:rPr>
          <w:rFonts w:ascii="Consolas" w:hAnsi="Consolas"/>
          <w:b w:val="0"/>
          <w:sz w:val="18"/>
        </w:rPr>
        <w:t xml:space="preserve">    Id,</w:t>
        <w:br/>
      </w:r>
      <w:r>
        <w:rPr>
          <w:rFonts w:ascii="Consolas" w:hAnsi="Consolas"/>
          <w:b w:val="0"/>
          <w:sz w:val="18"/>
        </w:rPr>
        <w:t xml:space="preserve">    Name,</w:t>
        <w:br/>
      </w:r>
      <w:r>
        <w:rPr>
          <w:rFonts w:ascii="Consolas" w:hAnsi="Consolas"/>
          <w:b w:val="0"/>
          <w:sz w:val="18"/>
        </w:rPr>
        <w:t xml:space="preserve">    CreatedDate,</w:t>
        <w:br/>
      </w:r>
      <w:r>
        <w:rPr>
          <w:rFonts w:ascii="Consolas" w:hAnsi="Consolas"/>
          <w:b w:val="0"/>
          <w:sz w:val="18"/>
        </w:rPr>
        <w:t xml:space="preserve">    CloseDate,</w:t>
        <w:br/>
      </w:r>
      <w:r>
        <w:rPr>
          <w:rFonts w:ascii="Consolas" w:hAnsi="Consolas"/>
          <w:b w:val="0"/>
          <w:sz w:val="18"/>
        </w:rPr>
        <w:t xml:space="preserve">    StageName,</w:t>
        <w:br/>
      </w:r>
      <w:r>
        <w:rPr>
          <w:rFonts w:ascii="Consolas" w:hAnsi="Consolas"/>
          <w:b w:val="0"/>
          <w:sz w:val="18"/>
        </w:rPr>
        <w:t xml:space="preserve">    RecordType.Name,</w:t>
        <w:br/>
      </w:r>
      <w:r>
        <w:rPr>
          <w:rFonts w:ascii="Consolas" w:hAnsi="Consolas"/>
          <w:b w:val="0"/>
          <w:sz w:val="18"/>
        </w:rPr>
        <w:t xml:space="preserve">    AccountId,</w:t>
        <w:br/>
      </w:r>
      <w:r>
        <w:rPr>
          <w:rFonts w:ascii="Consolas" w:hAnsi="Consolas"/>
          <w:b w:val="0"/>
          <w:sz w:val="18"/>
        </w:rPr>
        <w:t xml:space="preserve">    OPO_CAS_Contrato_CV_firmado__c,</w:t>
        <w:br/>
      </w:r>
      <w:r>
        <w:rPr>
          <w:rFonts w:ascii="Consolas" w:hAnsi="Consolas"/>
          <w:b w:val="0"/>
          <w:sz w:val="18"/>
        </w:rPr>
        <w:t xml:space="preserve">    Fecha_firma_contrato__c,</w:t>
        <w:br/>
      </w:r>
      <w:r>
        <w:rPr>
          <w:rFonts w:ascii="Consolas" w:hAnsi="Consolas"/>
          <w:b w:val="0"/>
          <w:sz w:val="18"/>
        </w:rPr>
        <w:t xml:space="preserve">    OPO_FOR_Importe_total__c,</w:t>
        <w:br/>
      </w:r>
      <w:r>
        <w:rPr>
          <w:rFonts w:ascii="Consolas" w:hAnsi="Consolas"/>
          <w:b w:val="0"/>
          <w:sz w:val="18"/>
        </w:rPr>
        <w:t xml:space="preserve">    Importe_financiado__c,</w:t>
        <w:br/>
      </w:r>
      <w:r>
        <w:rPr>
          <w:rFonts w:ascii="Consolas" w:hAnsi="Consolas"/>
          <w:b w:val="0"/>
          <w:sz w:val="18"/>
        </w:rPr>
        <w:t xml:space="preserve">    Importe_pr_stamo__c</w:t>
        <w:br/>
      </w:r>
      <w:r>
        <w:rPr>
          <w:rFonts w:ascii="Consolas" w:hAnsi="Consolas"/>
          <w:b w:val="0"/>
          <w:sz w:val="18"/>
        </w:rPr>
        <w:t>FROM Opportunity</w:t>
        <w:br/>
      </w:r>
      <w:r>
        <w:rPr>
          <w:rFonts w:ascii="Consolas" w:hAnsi="Consolas"/>
          <w:b w:val="0"/>
          <w:sz w:val="18"/>
        </w:rPr>
        <w:t>WHERE</w:t>
        <w:br/>
      </w:r>
      <w:r>
        <w:rPr>
          <w:rFonts w:ascii="Consolas" w:hAnsi="Consolas"/>
          <w:b w:val="0"/>
          <w:sz w:val="18"/>
        </w:rPr>
        <w:t xml:space="preserve">    AccountId IN (</w:t>
        <w:br/>
      </w:r>
      <w:r>
        <w:rPr>
          <w:rFonts w:ascii="Consolas" w:hAnsi="Consolas"/>
          <w:b w:val="0"/>
          <w:sz w:val="18"/>
        </w:rPr>
        <w:t xml:space="preserve">        SELECT ConvertedAccountId</w:t>
        <w:br/>
      </w:r>
      <w:r>
        <w:rPr>
          <w:rFonts w:ascii="Consolas" w:hAnsi="Consolas"/>
          <w:b w:val="0"/>
          <w:sz w:val="18"/>
        </w:rPr>
        <w:t xml:space="preserve">        FROM Lead</w:t>
        <w:br/>
      </w:r>
      <w:r>
        <w:rPr>
          <w:rFonts w:ascii="Consolas" w:hAnsi="Consolas"/>
          <w:b w:val="0"/>
          <w:sz w:val="18"/>
        </w:rPr>
        <w:t xml:space="preserve">        WHERE</w:t>
        <w:br/>
      </w:r>
      <w:r>
        <w:rPr>
          <w:rFonts w:ascii="Consolas" w:hAnsi="Consolas"/>
          <w:b w:val="0"/>
          <w:sz w:val="18"/>
        </w:rPr>
        <w:t xml:space="preserve">            CreatedDate &gt;= 2026-05-01T00:00:00Z</w:t>
        <w:br/>
      </w:r>
      <w:r>
        <w:rPr>
          <w:rFonts w:ascii="Consolas" w:hAnsi="Consolas"/>
          <w:b w:val="0"/>
          <w:sz w:val="18"/>
        </w:rPr>
        <w:t xml:space="preserve">            AND CreatedDate &lt; 2026-06-01T00:00:00Z</w:t>
        <w:br/>
      </w:r>
      <w:r>
        <w:rPr>
          <w:rFonts w:ascii="Consolas" w:hAnsi="Consolas"/>
          <w:b w:val="0"/>
          <w:sz w:val="18"/>
        </w:rPr>
        <w:t xml:space="preserve">            AND ConvertedAccountId != null</w:t>
        <w:br/>
      </w:r>
      <w:r>
        <w:rPr>
          <w:rFonts w:ascii="Consolas" w:hAnsi="Consolas"/>
          <w:b w:val="0"/>
          <w:sz w:val="18"/>
        </w:rPr>
        <w:t xml:space="preserve">            AND (</w:t>
        <w:br/>
      </w:r>
      <w:r>
        <w:rPr>
          <w:rFonts w:ascii="Consolas" w:hAnsi="Consolas"/>
          <w:b w:val="0"/>
          <w:sz w:val="18"/>
        </w:rPr>
        <w:t xml:space="preserve">                Campa_a_Adquirida__c = 'Expiey_Catálogo_Campaign'</w:t>
        <w:br/>
      </w:r>
      <w:r>
        <w:rPr>
          <w:rFonts w:ascii="Consolas" w:hAnsi="Consolas"/>
          <w:b w:val="0"/>
          <w:sz w:val="18"/>
        </w:rPr>
        <w:t xml:space="preserve">                OR Campa_a_Adquirida__c = 'geolocalizacion'</w:t>
        <w:br/>
      </w:r>
      <w:r>
        <w:rPr>
          <w:rFonts w:ascii="Consolas" w:hAnsi="Consolas"/>
          <w:b w:val="0"/>
          <w:sz w:val="18"/>
        </w:rPr>
        <w:t xml:space="preserve">                OR Campa_a_Adquirida__c = 'Expiey_Catálogo_Campaign2-11.25'</w:t>
        <w:br/>
      </w:r>
      <w:r>
        <w:rPr>
          <w:rFonts w:ascii="Consolas" w:hAnsi="Consolas"/>
          <w:b w:val="0"/>
          <w:sz w:val="18"/>
        </w:rPr>
        <w:t xml:space="preserve">                OR Campa_a_Adquirida__c = 'ventas'</w:t>
        <w:br/>
      </w:r>
      <w:r>
        <w:rPr>
          <w:rFonts w:ascii="Consolas" w:hAnsi="Consolas"/>
          <w:b w:val="0"/>
          <w:sz w:val="18"/>
        </w:rPr>
        <w:t xml:space="preserve">            )</w:t>
        <w:br/>
      </w:r>
      <w:r>
        <w:rPr>
          <w:rFonts w:ascii="Consolas" w:hAnsi="Consolas"/>
          <w:b w:val="0"/>
          <w:sz w:val="18"/>
        </w:rPr>
        <w:t xml:space="preserve">    )</w:t>
        <w:br/>
      </w:r>
      <w:r>
        <w:rPr>
          <w:rFonts w:ascii="Consolas" w:hAnsi="Consolas"/>
          <w:b w:val="0"/>
          <w:sz w:val="18"/>
        </w:rPr>
        <w:t xml:space="preserve">    AND RecordType.Name = 'Venta'</w:t>
        <w:br/>
      </w:r>
      <w:r>
        <w:rPr>
          <w:rFonts w:ascii="Consolas" w:hAnsi="Consolas"/>
          <w:b w:val="0"/>
          <w:sz w:val="18"/>
        </w:rPr>
        <w:t xml:space="preserve">    AND OPO_CAS_Contrato_CV_firmado__c = true</w:t>
        <w:br/>
      </w:r>
      <w:r>
        <w:rPr>
          <w:rFonts w:ascii="Consolas" w:hAnsi="Consolas"/>
          <w:b w:val="0"/>
          <w:sz w:val="18"/>
        </w:rPr>
        <w:t xml:space="preserve">    AND Fecha_firma_contrato__c != null</w:t>
        <w:br/>
      </w:r>
      <w:r>
        <w:rPr>
          <w:rFonts w:ascii="Consolas" w:hAnsi="Consolas"/>
          <w:b w:val="0"/>
          <w:sz w:val="18"/>
        </w:rPr>
        <w:t xml:space="preserve">    AND StageName != 'Cerrada perdida'</w:t>
        <w:br/>
      </w:r>
      <w:r>
        <w:rPr>
          <w:rFonts w:ascii="Consolas" w:hAnsi="Consolas"/>
          <w:b w:val="0"/>
          <w:sz w:val="18"/>
        </w:rPr>
        <w:t>ORDER BY Fecha_firma_contrato__c ASC</w:t>
      </w:r>
    </w:p>
    <w:p>
      <w:pPr>
        <w:spacing w:before="320" w:after="160" w:line="240" w:lineRule="auto"/>
      </w:pPr>
      <w:r>
        <w:rPr>
          <w:rFonts w:ascii="Calibri" w:hAnsi="Calibri"/>
          <w:b/>
          <w:color w:val="2E74B5"/>
          <w:sz w:val="32"/>
        </w:rPr>
        <w:t>Notas de uso</w:t>
      </w:r>
    </w:p>
    <w:p>
      <w:pPr>
        <w:pStyle w:val="ListBullet"/>
        <w:spacing w:before="0" w:after="80" w:line="264" w:lineRule="auto"/>
      </w:pPr>
      <w:r>
        <w:rPr>
          <w:rFonts w:ascii="Calibri" w:hAnsi="Calibri"/>
          <w:b w:val="0"/>
          <w:sz w:val="22"/>
        </w:rPr>
        <w:t>Si el filtro UI usa Estado de campaña = Activas, recuerda que el dashboard filtra por estado de plataforma de Google Ads o Meta, no por StageName de Salesforce.</w:t>
      </w:r>
    </w:p>
    <w:p>
      <w:pPr>
        <w:pStyle w:val="ListBullet"/>
        <w:spacing w:before="0" w:after="80" w:line="264" w:lineRule="auto"/>
      </w:pPr>
      <w:r>
        <w:rPr>
          <w:rFonts w:ascii="Calibri" w:hAnsi="Calibri"/>
          <w:b w:val="0"/>
          <w:sz w:val="22"/>
        </w:rPr>
        <w:t>Los valores del dashboard pueden cambiar si no se ha rehecho la atribucion despues de una resincronizacion de oportunidades o leads.</w:t>
      </w:r>
    </w:p>
    <w:p>
      <w:pPr>
        <w:pStyle w:val="ListBullet"/>
        <w:spacing w:before="0" w:after="80" w:line="264" w:lineRule="auto"/>
      </w:pPr>
      <w:r>
        <w:rPr>
          <w:rFonts w:ascii="Calibri" w:hAnsi="Calibri"/>
          <w:b w:val="0"/>
          <w:sz w:val="22"/>
        </w:rPr>
        <w:t>Para cierres de auditoria, guarda siempre la query SOQL y el rango usado en el rebuild local o de producción.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