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5D768" w14:textId="77777777" w:rsidR="006164DB" w:rsidRDefault="006164D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6164DB" w14:paraId="030BB14C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15A67E" w14:textId="77777777" w:rsidR="006164D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COTIZACIÓN</w:t>
            </w:r>
          </w:p>
          <w:p w14:paraId="7FA11752" w14:textId="77777777" w:rsidR="006164DB" w:rsidRDefault="00000000"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Sistema de Captura de Prospectos vía </w:t>
            </w: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Telegram</w:t>
            </w:r>
            <w:proofErr w:type="spellEnd"/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08A60A" w14:textId="77777777" w:rsidR="006164DB" w:rsidRDefault="00000000">
            <w:pPr>
              <w:jc w:val="right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No. COT-2026-EXPO-001</w:t>
            </w:r>
          </w:p>
          <w:p w14:paraId="00D6B437" w14:textId="77777777" w:rsidR="006164DB" w:rsidRDefault="00000000">
            <w:pPr>
              <w:jc w:val="right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Fecha: 26 de marzo de 2026</w:t>
            </w:r>
          </w:p>
          <w:p w14:paraId="47CC48A5" w14:textId="77777777" w:rsidR="006164DB" w:rsidRDefault="00000000">
            <w:pPr>
              <w:jc w:val="right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Vigencia: 30 días</w:t>
            </w:r>
          </w:p>
        </w:tc>
      </w:tr>
    </w:tbl>
    <w:p w14:paraId="729D56E5" w14:textId="77777777" w:rsidR="006164DB" w:rsidRDefault="006164DB"/>
    <w:p w14:paraId="191B886E" w14:textId="77777777" w:rsidR="006164DB" w:rsidRDefault="00000000">
      <w:pPr>
        <w:pBdr>
          <w:bottom w:val="single" w:sz="6" w:space="1" w:color="1565C0"/>
        </w:pBdr>
        <w:spacing w:before="280" w:after="80"/>
      </w:pPr>
      <w:r>
        <w:rPr>
          <w:rFonts w:ascii="Arial" w:eastAsia="Arial" w:hAnsi="Arial" w:cs="Arial"/>
          <w:b/>
          <w:bCs/>
          <w:color w:val="1565C0"/>
          <w:sz w:val="24"/>
          <w:szCs w:val="24"/>
        </w:rPr>
        <w:t>Descripción del Sistema</w:t>
      </w:r>
    </w:p>
    <w:p w14:paraId="504DAA78" w14:textId="77777777" w:rsidR="006164DB" w:rsidRDefault="00000000">
      <w:pPr>
        <w:spacing w:before="120" w:after="200"/>
      </w:pPr>
      <w:r>
        <w:rPr>
          <w:rFonts w:ascii="Arial" w:eastAsia="Arial" w:hAnsi="Arial" w:cs="Arial"/>
          <w:color w:val="333333"/>
        </w:rPr>
        <w:t xml:space="preserve">Sistema automatizado que integra un </w:t>
      </w:r>
      <w:proofErr w:type="spellStart"/>
      <w:r>
        <w:rPr>
          <w:rFonts w:ascii="Arial" w:eastAsia="Arial" w:hAnsi="Arial" w:cs="Arial"/>
          <w:color w:val="333333"/>
        </w:rPr>
        <w:t>bot</w:t>
      </w:r>
      <w:proofErr w:type="spellEnd"/>
      <w:r>
        <w:rPr>
          <w:rFonts w:ascii="Arial" w:eastAsia="Arial" w:hAnsi="Arial" w:cs="Arial"/>
          <w:color w:val="333333"/>
        </w:rPr>
        <w:t xml:space="preserve"> de </w:t>
      </w:r>
      <w:proofErr w:type="spellStart"/>
      <w:r>
        <w:rPr>
          <w:rFonts w:ascii="Arial" w:eastAsia="Arial" w:hAnsi="Arial" w:cs="Arial"/>
          <w:color w:val="333333"/>
        </w:rPr>
        <w:t>Telegram</w:t>
      </w:r>
      <w:proofErr w:type="spellEnd"/>
      <w:r>
        <w:rPr>
          <w:rFonts w:ascii="Arial" w:eastAsia="Arial" w:hAnsi="Arial" w:cs="Arial"/>
          <w:color w:val="333333"/>
        </w:rPr>
        <w:t xml:space="preserve"> con inteligencia artificial para capturar, calificar y gestionar prospectos en tiempo real durante exposiciones y ferias industriales. El sistema conecta directamente con tu CRM y envía propuestas comerciales personalizadas por correo electrónico de forma automática.</w:t>
      </w:r>
    </w:p>
    <w:p w14:paraId="4E919483" w14:textId="77777777" w:rsidR="006164DB" w:rsidRDefault="00000000">
      <w:pPr>
        <w:pBdr>
          <w:bottom w:val="single" w:sz="6" w:space="1" w:color="1565C0"/>
        </w:pBdr>
        <w:spacing w:before="280" w:after="80"/>
      </w:pPr>
      <w:r>
        <w:rPr>
          <w:rFonts w:ascii="Arial" w:eastAsia="Arial" w:hAnsi="Arial" w:cs="Arial"/>
          <w:b/>
          <w:bCs/>
          <w:color w:val="1565C0"/>
          <w:sz w:val="24"/>
          <w:szCs w:val="24"/>
        </w:rPr>
        <w:t>¿Qué incluye?</w:t>
      </w:r>
    </w:p>
    <w:p w14:paraId="41FB340A" w14:textId="77777777" w:rsidR="006164DB" w:rsidRDefault="006164DB">
      <w:pPr>
        <w:spacing w:before="80"/>
      </w:pPr>
    </w:p>
    <w:p w14:paraId="5D08444A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 xml:space="preserve">Bot de </w:t>
      </w:r>
      <w:proofErr w:type="spellStart"/>
      <w:r>
        <w:rPr>
          <w:rFonts w:ascii="Arial" w:eastAsia="Arial" w:hAnsi="Arial" w:cs="Arial"/>
          <w:color w:val="333333"/>
        </w:rPr>
        <w:t>Telegram</w:t>
      </w:r>
      <w:proofErr w:type="spellEnd"/>
      <w:r>
        <w:rPr>
          <w:rFonts w:ascii="Arial" w:eastAsia="Arial" w:hAnsi="Arial" w:cs="Arial"/>
          <w:color w:val="333333"/>
        </w:rPr>
        <w:t xml:space="preserve"> con flujo conversacional inteligente</w:t>
      </w:r>
    </w:p>
    <w:p w14:paraId="2130B0DD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>Captura automática de datos: nombre, empresa, necesidades del prospecto</w:t>
      </w:r>
    </w:p>
    <w:p w14:paraId="63FDC9ED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>Procesamiento de mensajes de voz con transcripción por IA (</w:t>
      </w:r>
      <w:proofErr w:type="spellStart"/>
      <w:r>
        <w:rPr>
          <w:rFonts w:ascii="Arial" w:eastAsia="Arial" w:hAnsi="Arial" w:cs="Arial"/>
          <w:color w:val="333333"/>
        </w:rPr>
        <w:t>Whisper</w:t>
      </w:r>
      <w:proofErr w:type="spellEnd"/>
      <w:r>
        <w:rPr>
          <w:rFonts w:ascii="Arial" w:eastAsia="Arial" w:hAnsi="Arial" w:cs="Arial"/>
          <w:color w:val="333333"/>
        </w:rPr>
        <w:t>)</w:t>
      </w:r>
    </w:p>
    <w:p w14:paraId="1A38796B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>Análisis y calificación del prospecto con Claude AI</w:t>
      </w:r>
    </w:p>
    <w:p w14:paraId="0396BC11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>Generación automática de propuesta comercial personalizada en PDF</w:t>
      </w:r>
    </w:p>
    <w:p w14:paraId="48B98283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>Envío de propuesta por correo electrónico en tiempo real</w:t>
      </w:r>
    </w:p>
    <w:p w14:paraId="0FD0A71F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>Registro automático del prospecto en CRM (</w:t>
      </w:r>
      <w:proofErr w:type="spellStart"/>
      <w:r>
        <w:rPr>
          <w:rFonts w:ascii="Arial" w:eastAsia="Arial" w:hAnsi="Arial" w:cs="Arial"/>
          <w:color w:val="333333"/>
        </w:rPr>
        <w:t>Baserow</w:t>
      </w:r>
      <w:proofErr w:type="spellEnd"/>
      <w:r>
        <w:rPr>
          <w:rFonts w:ascii="Arial" w:eastAsia="Arial" w:hAnsi="Arial" w:cs="Arial"/>
          <w:color w:val="333333"/>
        </w:rPr>
        <w:t>)</w:t>
      </w:r>
    </w:p>
    <w:p w14:paraId="52A80755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>Panel web de seguimiento con historial de conversaciones</w:t>
      </w:r>
    </w:p>
    <w:p w14:paraId="132E3521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 xml:space="preserve">Soporte </w:t>
      </w:r>
      <w:proofErr w:type="spellStart"/>
      <w:r>
        <w:rPr>
          <w:rFonts w:ascii="Arial" w:eastAsia="Arial" w:hAnsi="Arial" w:cs="Arial"/>
          <w:color w:val="333333"/>
        </w:rPr>
        <w:t>multiidioma</w:t>
      </w:r>
      <w:proofErr w:type="spellEnd"/>
      <w:r>
        <w:rPr>
          <w:rFonts w:ascii="Arial" w:eastAsia="Arial" w:hAnsi="Arial" w:cs="Arial"/>
          <w:color w:val="333333"/>
        </w:rPr>
        <w:t xml:space="preserve"> (</w:t>
      </w:r>
      <w:proofErr w:type="gramStart"/>
      <w:r>
        <w:rPr>
          <w:rFonts w:ascii="Arial" w:eastAsia="Arial" w:hAnsi="Arial" w:cs="Arial"/>
          <w:color w:val="333333"/>
        </w:rPr>
        <w:t>Español</w:t>
      </w:r>
      <w:proofErr w:type="gramEnd"/>
      <w:r>
        <w:rPr>
          <w:rFonts w:ascii="Arial" w:eastAsia="Arial" w:hAnsi="Arial" w:cs="Arial"/>
          <w:color w:val="333333"/>
        </w:rPr>
        <w:t>/Inglés)</w:t>
      </w:r>
    </w:p>
    <w:p w14:paraId="6EB8E005" w14:textId="77777777" w:rsidR="006164D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</w:rPr>
        <w:t>Configuración personalizada con logo y datos de tu empresa</w:t>
      </w:r>
    </w:p>
    <w:p w14:paraId="45770006" w14:textId="77777777" w:rsidR="006164DB" w:rsidRDefault="006164DB">
      <w:pPr>
        <w:spacing w:before="200"/>
      </w:pPr>
    </w:p>
    <w:p w14:paraId="0148C8B7" w14:textId="77777777" w:rsidR="006164DB" w:rsidRDefault="00000000">
      <w:pPr>
        <w:pBdr>
          <w:bottom w:val="single" w:sz="6" w:space="1" w:color="1565C0"/>
        </w:pBdr>
        <w:spacing w:before="280" w:after="80"/>
      </w:pPr>
      <w:r>
        <w:rPr>
          <w:rFonts w:ascii="Arial" w:eastAsia="Arial" w:hAnsi="Arial" w:cs="Arial"/>
          <w:b/>
          <w:bCs/>
          <w:color w:val="1565C0"/>
          <w:sz w:val="24"/>
          <w:szCs w:val="24"/>
        </w:rPr>
        <w:t>Tabla de Precios</w:t>
      </w:r>
    </w:p>
    <w:p w14:paraId="6048C27C" w14:textId="77777777" w:rsidR="006164DB" w:rsidRDefault="006164D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0"/>
        <w:gridCol w:w="2400"/>
      </w:tblGrid>
      <w:tr w:rsidR="006164DB" w14:paraId="798B000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59FD1E" w14:textId="77777777" w:rsidR="006164D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Concepto / Servicio</w:t>
            </w:r>
          </w:p>
        </w:tc>
        <w:tc>
          <w:tcPr>
            <w:tcW w:w="2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046AF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Precio</w:t>
            </w:r>
          </w:p>
        </w:tc>
        <w:tc>
          <w:tcPr>
            <w:tcW w:w="2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478CB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Periodicidad</w:t>
            </w:r>
          </w:p>
        </w:tc>
      </w:tr>
      <w:tr w:rsidR="006164DB" w14:paraId="223047F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8DD9BF" w14:textId="77777777" w:rsidR="006164DB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Setup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inicial (implementación y configuración completa)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E76B4D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$8,000 + IVA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0C2691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Una sola vez</w:t>
            </w:r>
          </w:p>
        </w:tc>
      </w:tr>
      <w:tr w:rsidR="006164DB" w14:paraId="498E07F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46A168" w14:textId="77777777" w:rsidR="006164DB" w:rsidRDefault="00000000">
            <w:r>
              <w:rPr>
                <w:rFonts w:ascii="Arial" w:eastAsia="Arial" w:hAnsi="Arial" w:cs="Arial"/>
                <w:color w:val="000000"/>
              </w:rPr>
              <w:t>Licencia por evento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AAED37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$1,500 + IVA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B6067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Por cada expo donde se use</w:t>
            </w:r>
          </w:p>
        </w:tc>
      </w:tr>
      <w:tr w:rsidR="006164DB" w14:paraId="5A4803B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D55411" w14:textId="77777777" w:rsidR="006164DB" w:rsidRDefault="00000000">
            <w:r>
              <w:rPr>
                <w:rFonts w:ascii="Arial" w:eastAsia="Arial" w:hAnsi="Arial" w:cs="Arial"/>
                <w:color w:val="000000"/>
              </w:rPr>
              <w:t>Soporte técnico mensual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07043D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$500 + IVA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3A7FDD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6164DB" w14:paraId="3815D8B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C494A6" w14:textId="77777777" w:rsidR="006164DB" w:rsidRDefault="00000000">
            <w:r>
              <w:rPr>
                <w:rFonts w:ascii="Arial" w:eastAsia="Arial" w:hAnsi="Arial" w:cs="Arial"/>
                <w:color w:val="000000"/>
              </w:rPr>
              <w:t xml:space="preserve">Módulo adicional (WhatsApp /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Multi-vendedor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876B1C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$3,000 + IVA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2503F6" w14:textId="77777777" w:rsidR="006164DB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 xml:space="preserve">À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carte</w:t>
            </w:r>
            <w:proofErr w:type="spellEnd"/>
          </w:p>
        </w:tc>
      </w:tr>
    </w:tbl>
    <w:p w14:paraId="392706D2" w14:textId="77777777" w:rsidR="006164DB" w:rsidRDefault="006164D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64DB" w14:paraId="292EC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0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3D7E2F" w14:textId="77777777" w:rsidR="006164DB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565C0"/>
              </w:rPr>
              <w:t xml:space="preserve">⚠ Nota sobre costos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565C0"/>
              </w:rPr>
              <w:t>APIs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565C0"/>
              </w:rPr>
              <w:t xml:space="preserve"> de IA</w:t>
            </w:r>
          </w:p>
          <w:p w14:paraId="371E8706" w14:textId="77777777" w:rsidR="006164DB" w:rsidRDefault="00000000">
            <w:r>
              <w:rPr>
                <w:rFonts w:ascii="Arial" w:eastAsia="Arial" w:hAnsi="Arial" w:cs="Arial"/>
                <w:color w:val="333333"/>
              </w:rPr>
              <w:t xml:space="preserve">Los precios anteriores NO incluyen el costo de las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APIs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externas de inteligencia artificial (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OpenAI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Whisper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para transcripción de voz y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Anthropic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Claude para análisis de prospectos). Estos servicios se contratan directamente con cada proveedor y se facturan por uso. El costo estimado por evento de 3 días es de $200–$500 MXN dependiendo del volumen de interacciones.</w:t>
            </w:r>
          </w:p>
        </w:tc>
      </w:tr>
    </w:tbl>
    <w:p w14:paraId="01ED5EFA" w14:textId="77777777" w:rsidR="006164DB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1565C0"/>
        </w:rPr>
        <w:lastRenderedPageBreak/>
        <w:t xml:space="preserve">Proyección de recuperación: </w:t>
      </w:r>
      <w:r>
        <w:rPr>
          <w:rFonts w:ascii="Arial" w:eastAsia="Arial" w:hAnsi="Arial" w:cs="Arial"/>
          <w:color w:val="333333"/>
        </w:rPr>
        <w:t xml:space="preserve">Con solo 5 clientes activos usando el sistema en expos recurrentes, el ingreso mensual por licencias es de </w:t>
      </w:r>
      <w:r>
        <w:rPr>
          <w:rFonts w:ascii="Arial" w:eastAsia="Arial" w:hAnsi="Arial" w:cs="Arial"/>
          <w:b/>
          <w:bCs/>
          <w:color w:val="1565C0"/>
        </w:rPr>
        <w:t>$7,500 MXN/mes</w:t>
      </w:r>
      <w:r>
        <w:rPr>
          <w:rFonts w:ascii="Arial" w:eastAsia="Arial" w:hAnsi="Arial" w:cs="Arial"/>
          <w:color w:val="333333"/>
        </w:rPr>
        <w:t xml:space="preserve"> — lo que cubre el </w:t>
      </w:r>
      <w:proofErr w:type="spellStart"/>
      <w:r>
        <w:rPr>
          <w:rFonts w:ascii="Arial" w:eastAsia="Arial" w:hAnsi="Arial" w:cs="Arial"/>
          <w:color w:val="333333"/>
        </w:rPr>
        <w:t>setup</w:t>
      </w:r>
      <w:proofErr w:type="spellEnd"/>
      <w:r>
        <w:rPr>
          <w:rFonts w:ascii="Arial" w:eastAsia="Arial" w:hAnsi="Arial" w:cs="Arial"/>
          <w:color w:val="333333"/>
        </w:rPr>
        <w:t xml:space="preserve"> inicial en menos de 2 meses.</w:t>
      </w:r>
    </w:p>
    <w:p w14:paraId="0A61510D" w14:textId="77777777" w:rsidR="006164DB" w:rsidRDefault="00000000">
      <w:pPr>
        <w:pBdr>
          <w:bottom w:val="single" w:sz="6" w:space="1" w:color="1565C0"/>
        </w:pBdr>
        <w:spacing w:before="280" w:after="80"/>
      </w:pPr>
      <w:r>
        <w:rPr>
          <w:rFonts w:ascii="Arial" w:eastAsia="Arial" w:hAnsi="Arial" w:cs="Arial"/>
          <w:b/>
          <w:bCs/>
          <w:color w:val="1565C0"/>
          <w:sz w:val="24"/>
          <w:szCs w:val="24"/>
        </w:rPr>
        <w:t>Condiciones de Pago y Entrega</w:t>
      </w:r>
    </w:p>
    <w:p w14:paraId="526F03FD" w14:textId="77777777" w:rsidR="006164DB" w:rsidRDefault="00000000">
      <w:pPr>
        <w:spacing w:before="120" w:after="120"/>
      </w:pPr>
      <w:r>
        <w:rPr>
          <w:rFonts w:ascii="Arial" w:eastAsia="Arial" w:hAnsi="Arial" w:cs="Arial"/>
          <w:color w:val="333333"/>
        </w:rPr>
        <w:t>Condiciones de pago: 50% de anticipo al confirmar el proyecto — 50% al entregar el sistema funcional. Tiempo de entrega estimado: 3 a 5 días hábiles. Incluye 30 días de soporte técnico sin costo adicional.</w:t>
      </w:r>
    </w:p>
    <w:p w14:paraId="07F8EE73" w14:textId="77777777" w:rsidR="006164DB" w:rsidRDefault="006164D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64DB" w14:paraId="03691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E06B65" w14:textId="77777777" w:rsidR="006164DB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565C0"/>
              </w:rPr>
              <w:t>Datos bancarios para transferencia</w:t>
            </w:r>
          </w:p>
          <w:p w14:paraId="0384F5AF" w14:textId="77777777" w:rsidR="006164DB" w:rsidRDefault="00000000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Beneficiario: Guadalupe Salinas Baños</w:t>
            </w:r>
          </w:p>
          <w:p w14:paraId="1ED1F4F2" w14:textId="77777777" w:rsidR="006164DB" w:rsidRDefault="00000000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Banco: MERCADO PAGO</w:t>
            </w:r>
          </w:p>
          <w:p w14:paraId="77AEAE7E" w14:textId="77777777" w:rsidR="006164DB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CLABE interbancaria: 7229 6901 0455 5450 66</w:t>
            </w:r>
          </w:p>
        </w:tc>
      </w:tr>
    </w:tbl>
    <w:p w14:paraId="7264DC95" w14:textId="77777777" w:rsidR="006164DB" w:rsidRDefault="00000000">
      <w:pPr>
        <w:spacing w:before="200" w:after="80"/>
      </w:pPr>
      <w:r>
        <w:rPr>
          <w:rFonts w:ascii="Arial" w:eastAsia="Arial" w:hAnsi="Arial" w:cs="Arial"/>
          <w:color w:val="333333"/>
        </w:rPr>
        <w:t>Para aceptar esta cotización o resolver cualquier duda, contáctenos:</w:t>
      </w:r>
    </w:p>
    <w:p w14:paraId="226F2822" w14:textId="77777777" w:rsidR="006164DB" w:rsidRDefault="00000000">
      <w:pPr>
        <w:spacing w:before="60" w:after="60"/>
      </w:pPr>
      <w:proofErr w:type="gramStart"/>
      <w:r>
        <w:rPr>
          <w:rFonts w:ascii="Arial" w:eastAsia="Arial" w:hAnsi="Arial" w:cs="Arial"/>
          <w:b/>
          <w:bCs/>
          <w:color w:val="1565C0"/>
          <w:sz w:val="22"/>
          <w:szCs w:val="22"/>
        </w:rPr>
        <w:t>info@goodmantech.com.mx  |</w:t>
      </w:r>
      <w:proofErr w:type="gramEnd"/>
      <w:r>
        <w:rPr>
          <w:rFonts w:ascii="Arial" w:eastAsia="Arial" w:hAnsi="Arial" w:cs="Arial"/>
          <w:b/>
          <w:bCs/>
          <w:color w:val="1565C0"/>
          <w:sz w:val="22"/>
          <w:szCs w:val="22"/>
        </w:rPr>
        <w:t xml:space="preserve">  81 2635 0902  |  Monterrey, N.L.</w:t>
      </w:r>
    </w:p>
    <w:sectPr w:rsidR="006164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44BF0" w14:textId="77777777" w:rsidR="000250C4" w:rsidRDefault="000250C4">
      <w:r>
        <w:separator/>
      </w:r>
    </w:p>
  </w:endnote>
  <w:endnote w:type="continuationSeparator" w:id="0">
    <w:p w14:paraId="3CB87728" w14:textId="77777777" w:rsidR="000250C4" w:rsidRDefault="00025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5406A" w14:textId="77777777" w:rsidR="00475956" w:rsidRDefault="004759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152E7" w14:textId="77777777" w:rsidR="006164DB" w:rsidRDefault="00000000">
    <w:pPr>
      <w:pBdr>
        <w:top w:val="single" w:sz="6" w:space="1" w:color="1565C0"/>
      </w:pBdr>
      <w:tabs>
        <w:tab w:val="right" w:pos="9026"/>
      </w:tabs>
      <w:spacing w:before="60"/>
    </w:pPr>
    <w:r>
      <w:rPr>
        <w:rFonts w:ascii="Arial" w:eastAsia="Arial" w:hAnsi="Arial" w:cs="Arial"/>
        <w:color w:val="555555"/>
        <w:sz w:val="16"/>
        <w:szCs w:val="16"/>
      </w:rPr>
      <w:t xml:space="preserve">Esta cotización tiene vigencia de 30 días a partir de su fecha de emisión.  </w:t>
    </w:r>
    <w:r>
      <w:rPr>
        <w:rFonts w:ascii="Arial" w:eastAsia="Arial" w:hAnsi="Arial" w:cs="Arial"/>
        <w:color w:val="1565C0"/>
        <w:sz w:val="16"/>
        <w:szCs w:val="16"/>
      </w:rPr>
      <w:t xml:space="preserve">Goodman </w:t>
    </w:r>
    <w:proofErr w:type="spellStart"/>
    <w:r>
      <w:rPr>
        <w:rFonts w:ascii="Arial" w:eastAsia="Arial" w:hAnsi="Arial" w:cs="Arial"/>
        <w:color w:val="1565C0"/>
        <w:sz w:val="16"/>
        <w:szCs w:val="16"/>
      </w:rPr>
      <w:t>Tech</w:t>
    </w:r>
    <w:proofErr w:type="spellEnd"/>
    <w:r>
      <w:rPr>
        <w:rFonts w:ascii="Arial" w:eastAsia="Arial" w:hAnsi="Arial" w:cs="Arial"/>
        <w:color w:val="1565C0"/>
        <w:sz w:val="16"/>
        <w:szCs w:val="16"/>
      </w:rPr>
      <w:t xml:space="preserve"> — Soluciones </w:t>
    </w:r>
    <w:proofErr w:type="gramStart"/>
    <w:r>
      <w:rPr>
        <w:rFonts w:ascii="Arial" w:eastAsia="Arial" w:hAnsi="Arial" w:cs="Arial"/>
        <w:color w:val="1565C0"/>
        <w:sz w:val="16"/>
        <w:szCs w:val="16"/>
      </w:rPr>
      <w:t>Tecnológicas  |</w:t>
    </w:r>
    <w:proofErr w:type="gramEnd"/>
    <w:r>
      <w:rPr>
        <w:rFonts w:ascii="Arial" w:eastAsia="Arial" w:hAnsi="Arial" w:cs="Arial"/>
        <w:color w:val="1565C0"/>
        <w:sz w:val="16"/>
        <w:szCs w:val="16"/>
      </w:rPr>
      <w:t xml:space="preserve">  info@goodmantech.com.mx  |  81 2635 0902</w:t>
    </w:r>
    <w:r>
      <w:t xml:space="preserve">  </w:t>
    </w:r>
    <w:r>
      <w:rPr>
        <w:rFonts w:ascii="Arial" w:eastAsia="Arial" w:hAnsi="Arial" w:cs="Arial"/>
        <w:color w:val="555555"/>
        <w:sz w:val="16"/>
        <w:szCs w:val="16"/>
      </w:rPr>
      <w:t xml:space="preserve">Página </w:t>
    </w:r>
    <w:r>
      <w:rPr>
        <w:rFonts w:ascii="Arial" w:eastAsia="Arial" w:hAnsi="Arial" w:cs="Arial"/>
        <w:color w:val="555555"/>
        <w:sz w:val="16"/>
        <w:szCs w:val="16"/>
      </w:rPr>
      <w:fldChar w:fldCharType="begin"/>
    </w:r>
    <w:r>
      <w:rPr>
        <w:rFonts w:ascii="Arial" w:eastAsia="Arial" w:hAnsi="Arial" w:cs="Arial"/>
        <w:color w:val="555555"/>
        <w:sz w:val="16"/>
        <w:szCs w:val="16"/>
      </w:rPr>
      <w:instrText>PAGE</w:instrText>
    </w:r>
    <w:r>
      <w:rPr>
        <w:rFonts w:ascii="Arial" w:eastAsia="Arial" w:hAnsi="Arial" w:cs="Arial"/>
        <w:color w:val="555555"/>
        <w:sz w:val="16"/>
        <w:szCs w:val="16"/>
      </w:rPr>
      <w:fldChar w:fldCharType="separate"/>
    </w:r>
    <w:r w:rsidR="00475956">
      <w:rPr>
        <w:rFonts w:ascii="Arial" w:eastAsia="Arial" w:hAnsi="Arial" w:cs="Arial"/>
        <w:noProof/>
        <w:color w:val="555555"/>
        <w:sz w:val="16"/>
        <w:szCs w:val="16"/>
      </w:rPr>
      <w:t>1</w:t>
    </w:r>
    <w:r>
      <w:rPr>
        <w:rFonts w:ascii="Arial" w:eastAsia="Arial" w:hAnsi="Arial" w:cs="Arial"/>
        <w:color w:val="555555"/>
        <w:sz w:val="16"/>
        <w:szCs w:val="16"/>
      </w:rPr>
      <w:fldChar w:fldCharType="end"/>
    </w:r>
    <w:r>
      <w:rPr>
        <w:rFonts w:ascii="Arial" w:eastAsia="Arial" w:hAnsi="Arial" w:cs="Arial"/>
        <w:color w:val="555555"/>
        <w:sz w:val="16"/>
        <w:szCs w:val="16"/>
      </w:rPr>
      <w:t xml:space="preserve"> de </w:t>
    </w:r>
    <w:r>
      <w:rPr>
        <w:rFonts w:ascii="Arial" w:eastAsia="Arial" w:hAnsi="Arial" w:cs="Arial"/>
        <w:color w:val="555555"/>
        <w:sz w:val="16"/>
        <w:szCs w:val="16"/>
      </w:rPr>
      <w:fldChar w:fldCharType="begin"/>
    </w:r>
    <w:r>
      <w:rPr>
        <w:rFonts w:ascii="Arial" w:eastAsia="Arial" w:hAnsi="Arial" w:cs="Arial"/>
        <w:color w:val="555555"/>
        <w:sz w:val="16"/>
        <w:szCs w:val="16"/>
      </w:rPr>
      <w:instrText>NUMPAGES</w:instrText>
    </w:r>
    <w:r>
      <w:rPr>
        <w:rFonts w:ascii="Arial" w:eastAsia="Arial" w:hAnsi="Arial" w:cs="Arial"/>
        <w:color w:val="555555"/>
        <w:sz w:val="16"/>
        <w:szCs w:val="16"/>
      </w:rPr>
      <w:fldChar w:fldCharType="separate"/>
    </w:r>
    <w:r w:rsidR="00475956">
      <w:rPr>
        <w:rFonts w:ascii="Arial" w:eastAsia="Arial" w:hAnsi="Arial" w:cs="Arial"/>
        <w:noProof/>
        <w:color w:val="555555"/>
        <w:sz w:val="16"/>
        <w:szCs w:val="16"/>
      </w:rPr>
      <w:t>2</w:t>
    </w:r>
    <w:r>
      <w:rPr>
        <w:rFonts w:ascii="Arial" w:eastAsia="Arial" w:hAnsi="Arial" w:cs="Arial"/>
        <w:color w:val="555555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3C3E7" w14:textId="77777777" w:rsidR="00475956" w:rsidRDefault="004759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64F6B" w14:textId="77777777" w:rsidR="000250C4" w:rsidRDefault="000250C4">
      <w:r>
        <w:separator/>
      </w:r>
    </w:p>
  </w:footnote>
  <w:footnote w:type="continuationSeparator" w:id="0">
    <w:p w14:paraId="79637F32" w14:textId="77777777" w:rsidR="000250C4" w:rsidRDefault="00025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E4BDE" w14:textId="77777777" w:rsidR="00475956" w:rsidRDefault="004759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7560"/>
    </w:tblGrid>
    <w:tr w:rsidR="006164DB" w14:paraId="7BCDF2FA" w14:textId="77777777">
      <w:tblPrEx>
        <w:tblCellMar>
          <w:top w:w="0" w:type="dxa"/>
          <w:bottom w:w="0" w:type="dxa"/>
        </w:tblCellMar>
      </w:tblPrEx>
      <w:tc>
        <w:tcPr>
          <w:tcW w:w="1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20" w:type="dxa"/>
          </w:tcMar>
          <w:vAlign w:val="center"/>
        </w:tcPr>
        <w:p w14:paraId="3EB7389F" w14:textId="77777777" w:rsidR="006164DB" w:rsidRDefault="00000000">
          <w:r>
            <w:rPr>
              <w:noProof/>
            </w:rPr>
            <w:drawing>
              <wp:inline distT="0" distB="0" distL="0" distR="0" wp14:anchorId="44766F54" wp14:editId="500D09A1">
                <wp:extent cx="476250" cy="514350"/>
                <wp:effectExtent l="0" t="0" r="0" b="0"/>
                <wp:docPr id="1" name="GoodmanLogo" descr="Goodman Tech bird logo" title="Goodman Tec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120" w:type="dxa"/>
            <w:bottom w:w="0" w:type="dxa"/>
            <w:right w:w="0" w:type="dxa"/>
          </w:tcMar>
          <w:vAlign w:val="center"/>
        </w:tcPr>
        <w:p w14:paraId="16040FB8" w14:textId="77777777" w:rsidR="006164DB" w:rsidRDefault="00000000">
          <w:r>
            <w:rPr>
              <w:rFonts w:ascii="Arial" w:eastAsia="Arial" w:hAnsi="Arial" w:cs="Arial"/>
              <w:b/>
              <w:bCs/>
              <w:color w:val="1565C0"/>
              <w:sz w:val="24"/>
              <w:szCs w:val="24"/>
            </w:rPr>
            <w:t xml:space="preserve">Goodman </w:t>
          </w:r>
          <w:proofErr w:type="spellStart"/>
          <w:r>
            <w:rPr>
              <w:rFonts w:ascii="Arial" w:eastAsia="Arial" w:hAnsi="Arial" w:cs="Arial"/>
              <w:b/>
              <w:bCs/>
              <w:color w:val="1565C0"/>
              <w:sz w:val="24"/>
              <w:szCs w:val="24"/>
            </w:rPr>
            <w:t>Tech</w:t>
          </w:r>
          <w:proofErr w:type="spellEnd"/>
          <w:r>
            <w:rPr>
              <w:rFonts w:ascii="Arial" w:eastAsia="Arial" w:hAnsi="Arial" w:cs="Arial"/>
              <w:b/>
              <w:bCs/>
              <w:color w:val="1565C0"/>
              <w:sz w:val="24"/>
              <w:szCs w:val="24"/>
            </w:rPr>
            <w:t xml:space="preserve"> — Soluciones Tecnológicas</w:t>
          </w:r>
        </w:p>
        <w:p w14:paraId="34DBC529" w14:textId="77777777" w:rsidR="006164DB" w:rsidRDefault="00000000">
          <w:r>
            <w:rPr>
              <w:rFonts w:ascii="Arial" w:eastAsia="Arial" w:hAnsi="Arial" w:cs="Arial"/>
              <w:color w:val="444444"/>
              <w:sz w:val="18"/>
              <w:szCs w:val="18"/>
            </w:rPr>
            <w:t>Zuazua #114 Col. Centro, Monterrey N.L. CP 64000</w:t>
          </w:r>
        </w:p>
        <w:p w14:paraId="6E277C06" w14:textId="77777777" w:rsidR="006164DB" w:rsidRDefault="00000000">
          <w:r>
            <w:rPr>
              <w:rFonts w:ascii="Arial" w:eastAsia="Arial" w:hAnsi="Arial" w:cs="Arial"/>
              <w:color w:val="444444"/>
              <w:sz w:val="18"/>
              <w:szCs w:val="18"/>
            </w:rPr>
            <w:t>RFC: GMT000000</w:t>
          </w:r>
          <w:proofErr w:type="gramStart"/>
          <w:r>
            <w:rPr>
              <w:rFonts w:ascii="Arial" w:eastAsia="Arial" w:hAnsi="Arial" w:cs="Arial"/>
              <w:color w:val="444444"/>
              <w:sz w:val="18"/>
              <w:szCs w:val="18"/>
            </w:rPr>
            <w:t>XXX  |</w:t>
          </w:r>
          <w:proofErr w:type="gramEnd"/>
          <w:r>
            <w:rPr>
              <w:rFonts w:ascii="Arial" w:eastAsia="Arial" w:hAnsi="Arial" w:cs="Arial"/>
              <w:color w:val="444444"/>
              <w:sz w:val="18"/>
              <w:szCs w:val="18"/>
            </w:rPr>
            <w:t xml:space="preserve">  Tel: 81 2635 0902  |  info@goodmantech.com.mx</w:t>
          </w:r>
        </w:p>
      </w:tc>
    </w:tr>
  </w:tbl>
  <w:p w14:paraId="26EF6A51" w14:textId="77777777" w:rsidR="006164DB" w:rsidRDefault="006164DB">
    <w:pPr>
      <w:pBdr>
        <w:bottom w:val="single" w:sz="12" w:space="1" w:color="1565C0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ABB31" w14:textId="77777777" w:rsidR="00475956" w:rsidRDefault="004759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D2BE6"/>
    <w:multiLevelType w:val="hybridMultilevel"/>
    <w:tmpl w:val="A478FA1C"/>
    <w:lvl w:ilvl="0" w:tplc="A45040F2">
      <w:start w:val="1"/>
      <w:numFmt w:val="bullet"/>
      <w:lvlText w:val="●"/>
      <w:lvlJc w:val="left"/>
      <w:pPr>
        <w:ind w:left="720" w:hanging="360"/>
      </w:pPr>
    </w:lvl>
    <w:lvl w:ilvl="1" w:tplc="F872CE68">
      <w:start w:val="1"/>
      <w:numFmt w:val="bullet"/>
      <w:lvlText w:val="○"/>
      <w:lvlJc w:val="left"/>
      <w:pPr>
        <w:ind w:left="1440" w:hanging="360"/>
      </w:pPr>
    </w:lvl>
    <w:lvl w:ilvl="2" w:tplc="0DA4C580">
      <w:start w:val="1"/>
      <w:numFmt w:val="bullet"/>
      <w:lvlText w:val="■"/>
      <w:lvlJc w:val="left"/>
      <w:pPr>
        <w:ind w:left="2160" w:hanging="360"/>
      </w:pPr>
    </w:lvl>
    <w:lvl w:ilvl="3" w:tplc="787E04AE">
      <w:start w:val="1"/>
      <w:numFmt w:val="bullet"/>
      <w:lvlText w:val="●"/>
      <w:lvlJc w:val="left"/>
      <w:pPr>
        <w:ind w:left="2880" w:hanging="360"/>
      </w:pPr>
    </w:lvl>
    <w:lvl w:ilvl="4" w:tplc="DA6E2962">
      <w:start w:val="1"/>
      <w:numFmt w:val="bullet"/>
      <w:lvlText w:val="○"/>
      <w:lvlJc w:val="left"/>
      <w:pPr>
        <w:ind w:left="3600" w:hanging="360"/>
      </w:pPr>
    </w:lvl>
    <w:lvl w:ilvl="5" w:tplc="18DE5DF4">
      <w:start w:val="1"/>
      <w:numFmt w:val="bullet"/>
      <w:lvlText w:val="■"/>
      <w:lvlJc w:val="left"/>
      <w:pPr>
        <w:ind w:left="4320" w:hanging="360"/>
      </w:pPr>
    </w:lvl>
    <w:lvl w:ilvl="6" w:tplc="E0E2F36C">
      <w:start w:val="1"/>
      <w:numFmt w:val="bullet"/>
      <w:lvlText w:val="●"/>
      <w:lvlJc w:val="left"/>
      <w:pPr>
        <w:ind w:left="5040" w:hanging="360"/>
      </w:pPr>
    </w:lvl>
    <w:lvl w:ilvl="7" w:tplc="111CC44E">
      <w:start w:val="1"/>
      <w:numFmt w:val="bullet"/>
      <w:lvlText w:val="●"/>
      <w:lvlJc w:val="left"/>
      <w:pPr>
        <w:ind w:left="5760" w:hanging="360"/>
      </w:pPr>
    </w:lvl>
    <w:lvl w:ilvl="8" w:tplc="890611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204FD5"/>
    <w:multiLevelType w:val="hybridMultilevel"/>
    <w:tmpl w:val="ADCE5748"/>
    <w:lvl w:ilvl="0" w:tplc="B6C06A4A">
      <w:start w:val="1"/>
      <w:numFmt w:val="bullet"/>
      <w:lvlText w:val="•"/>
      <w:lvlJc w:val="left"/>
      <w:pPr>
        <w:ind w:left="720" w:hanging="360"/>
      </w:pPr>
    </w:lvl>
    <w:lvl w:ilvl="1" w:tplc="F7528646">
      <w:numFmt w:val="decimal"/>
      <w:lvlText w:val=""/>
      <w:lvlJc w:val="left"/>
    </w:lvl>
    <w:lvl w:ilvl="2" w:tplc="A2FC17AA">
      <w:numFmt w:val="decimal"/>
      <w:lvlText w:val=""/>
      <w:lvlJc w:val="left"/>
    </w:lvl>
    <w:lvl w:ilvl="3" w:tplc="401A83D0">
      <w:numFmt w:val="decimal"/>
      <w:lvlText w:val=""/>
      <w:lvlJc w:val="left"/>
    </w:lvl>
    <w:lvl w:ilvl="4" w:tplc="35F4475A">
      <w:numFmt w:val="decimal"/>
      <w:lvlText w:val=""/>
      <w:lvlJc w:val="left"/>
    </w:lvl>
    <w:lvl w:ilvl="5" w:tplc="DD942230">
      <w:numFmt w:val="decimal"/>
      <w:lvlText w:val=""/>
      <w:lvlJc w:val="left"/>
    </w:lvl>
    <w:lvl w:ilvl="6" w:tplc="E982BB5C">
      <w:numFmt w:val="decimal"/>
      <w:lvlText w:val=""/>
      <w:lvlJc w:val="left"/>
    </w:lvl>
    <w:lvl w:ilvl="7" w:tplc="46989FEE">
      <w:numFmt w:val="decimal"/>
      <w:lvlText w:val=""/>
      <w:lvlJc w:val="left"/>
    </w:lvl>
    <w:lvl w:ilvl="8" w:tplc="DFB6F4C2">
      <w:numFmt w:val="decimal"/>
      <w:lvlText w:val=""/>
      <w:lvlJc w:val="left"/>
    </w:lvl>
  </w:abstractNum>
  <w:num w:numId="1" w16cid:durableId="1099370362">
    <w:abstractNumId w:val="0"/>
    <w:lvlOverride w:ilvl="0">
      <w:startOverride w:val="1"/>
    </w:lvlOverride>
  </w:num>
  <w:num w:numId="2" w16cid:durableId="16559840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4DB"/>
    <w:rsid w:val="000250C4"/>
    <w:rsid w:val="00475956"/>
    <w:rsid w:val="0061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8D50D"/>
  <w15:docId w15:val="{183B2F85-6658-4B48-93F8-355C45B67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759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5956"/>
  </w:style>
  <w:style w:type="paragraph" w:styleId="Piedepgina">
    <w:name w:val="footer"/>
    <w:basedOn w:val="Normal"/>
    <w:link w:val="PiedepginaCar"/>
    <w:uiPriority w:val="99"/>
    <w:unhideWhenUsed/>
    <w:rsid w:val="004759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5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2026-03-26T18:10:00Z</dcterms:created>
  <dcterms:modified xsi:type="dcterms:W3CDTF">2026-03-26T18:19:00Z</dcterms:modified>
</cp:coreProperties>
</file>