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200" w:before="600"/>
        <w:jc w:val="center"/>
      </w:pPr>
      <w:r>
        <w:rPr>
          <w:rFonts w:ascii="Arial" w:cs="Arial" w:eastAsia="Arial" w:hAnsi="Arial"/>
          <w:b/>
          <w:bCs/>
          <w:color w:val="1B3A6B"/>
          <w:sz w:val="72"/>
          <w:szCs w:val="72"/>
        </w:rPr>
        <w:t xml:space="preserve">MR. RUTA</w:t>
      </w:r>
    </w:p>
    <w:p>
      <w:pPr>
        <w:spacing w:after="120" w:before="0"/>
        <w:jc w:val="center"/>
      </w:pPr>
      <w:r>
        <w:rPr>
          <w:rFonts w:ascii="Arial" w:cs="Arial" w:eastAsia="Arial" w:hAnsi="Arial"/>
          <w:color w:val="D4A017"/>
          <w:sz w:val="36"/>
          <w:szCs w:val="36"/>
        </w:rPr>
        <w:t xml:space="preserve">Documento de Mejores Prácticas</w:t>
      </w:r>
    </w:p>
    <w:p>
      <w:pPr>
        <w:spacing w:after="80" w:before="60"/>
        <w:jc w:val="center"/>
      </w:pPr>
      <w:r>
        <w:rPr>
          <w:rFonts w:ascii="Arial" w:cs="Arial" w:eastAsia="Arial" w:hAnsi="Arial"/>
          <w:color w:val="555555"/>
          <w:sz w:val="24"/>
          <w:szCs w:val="24"/>
        </w:rPr>
        <w:t xml:space="preserve">Sistema Integral de Operación Logística y Comercial</w:t>
      </w:r>
    </w:p>
    <w:p>
      <w:pPr>
        <w:pBdr>
          <w:bottom w:val="single" w:color="D4A017" w:sz="8"/>
        </w:pBdr>
        <w:spacing w:after="600" w:before="120"/>
        <w:jc w:val="center"/>
      </w:pPr>
      <w:r>
        <w:rPr>
          <w:rFonts w:ascii="Arial" w:cs="Arial" w:eastAsia="Arial" w:hAnsi="Arial"/>
          <w:color w:val="777777"/>
          <w:sz w:val="20"/>
          <w:szCs w:val="20"/>
        </w:rPr>
        <w:t xml:space="preserve">Consolidado de: Observaciones Luis Vilchis | Base Manuales LV | Draft 2 Mr. Ruta</w:t>
      </w:r>
    </w:p>
    <w:p>
      <w:pPr>
        <w:spacing w:after="80" w:before="80"/>
      </w:pPr>
      <w:r>
        <w:t xml:space="preserve"/>
      </w:r>
    </w:p>
    <w:p>
      <w:pPr>
        <w:spacing w:after="80" w:before="80"/>
      </w:pPr>
      <w:r>
        <w:t xml:space="preserve"/>
      </w:r>
    </w:p>
    <w:p>
      <w:pPr>
        <w:pBdr>
          <w:left w:val="single" w:color="1B3A6B" w:sz="20"/>
        </w:pBdr>
        <w:spacing w:after="160" w:before="160"/>
        <w:ind w:left="400"/>
      </w:pPr>
      <w:r>
        <w:rPr>
          <w:rFonts w:ascii="Arial" w:cs="Arial" w:eastAsia="Arial" w:hAnsi="Arial"/>
          <w:b/>
          <w:bCs/>
          <w:color w:val="1A1A2E"/>
          <w:sz w:val="22"/>
          <w:szCs w:val="22"/>
        </w:rPr>
        <w:t xml:space="preserve">"El sistema no es un espejo de la realidad, es el director de la orquesta."</w:t>
      </w:r>
    </w:p>
    <w:p>
      <w:pPr>
        <w:pBdr>
          <w:left w:val="single" w:color="D4A017" w:sz="20"/>
        </w:pBdr>
        <w:spacing w:after="160" w:before="160"/>
        <w:ind w:left="400"/>
      </w:pPr>
      <w:r>
        <w:rPr>
          <w:rFonts w:ascii="Arial" w:cs="Arial" w:eastAsia="Arial" w:hAnsi="Arial"/>
          <w:b/>
          <w:bCs/>
          <w:color w:val="1A1A2E"/>
          <w:sz w:val="22"/>
          <w:szCs w:val="22"/>
        </w:rPr>
        <w:t xml:space="preserve">"Cada kilómetro recorrido debe generar valor, no gasto."</w:t>
      </w:r>
    </w:p>
    <w:p>
      <w:pPr>
        <w:spacing w:after="80" w:before="80"/>
      </w:pPr>
      <w:r>
        <w:t xml:space="preserve"/>
      </w:r>
    </w:p>
    <w:p>
      <w:r>
        <w:br w:type="page"/>
      </w:r>
    </w:p>
    <w:p>
      <w:pPr>
        <w:pStyle w:val="Heading1"/>
        <w:pBdr>
          <w:bottom w:val="single" w:color="D4A017" w:sz="8"/>
        </w:pBdr>
        <w:spacing w:after="160" w:before="400"/>
      </w:pPr>
      <w:r>
        <w:rPr>
          <w:rFonts w:ascii="Arial" w:cs="Arial" w:eastAsia="Arial" w:hAnsi="Arial"/>
          <w:b/>
          <w:bCs/>
          <w:color w:val="1B3A6B"/>
          <w:sz w:val="32"/>
          <w:szCs w:val="32"/>
        </w:rPr>
        <w:t xml:space="preserve">1. Filosofía y Concepto de Marca: El Sargento de Hierro</w:t>
      </w:r>
    </w:p>
    <w:p>
      <w:pPr>
        <w:spacing w:after="80" w:before="60"/>
      </w:pPr>
      <w:r>
        <w:rPr>
          <w:rFonts w:ascii="Arial" w:cs="Arial" w:eastAsia="Arial" w:hAnsi="Arial"/>
          <w:color w:val="1A1A2E"/>
          <w:sz w:val="22"/>
          <w:szCs w:val="22"/>
        </w:rPr>
        <w:t xml:space="preserve">Mr. Ruta no es un software pasivo de registro. Es el 'Sargento de Hierro' de la operación logística y comercial. Su misión es triple:</w:t>
      </w:r>
    </w:p>
    <w:p>
      <w:pPr>
        <w:pStyle w:val="ListParagraph"/>
        <w:numPr>
          <w:ilvl w:val="0"/>
          <w:numId w:val="2"/>
        </w:numPr>
        <w:spacing w:after="60" w:before="40"/>
      </w:pPr>
      <w:r>
        <w:rPr>
          <w:rFonts w:ascii="Arial" w:cs="Arial" w:eastAsia="Arial" w:hAnsi="Arial"/>
          <w:color w:val="1A1A2E"/>
          <w:sz w:val="22"/>
          <w:szCs w:val="22"/>
        </w:rPr>
        <w:t xml:space="preserve">FORZAR procesos: El sistema no permite avanzar si los pasos obligatorios no se completan.</w:t>
      </w:r>
    </w:p>
    <w:p>
      <w:pPr>
        <w:pStyle w:val="ListParagraph"/>
        <w:numPr>
          <w:ilvl w:val="0"/>
          <w:numId w:val="2"/>
        </w:numPr>
        <w:spacing w:after="60" w:before="40"/>
      </w:pPr>
      <w:r>
        <w:rPr>
          <w:rFonts w:ascii="Arial" w:cs="Arial" w:eastAsia="Arial" w:hAnsi="Arial"/>
          <w:color w:val="1A1A2E"/>
          <w:sz w:val="22"/>
          <w:szCs w:val="22"/>
        </w:rPr>
        <w:t xml:space="preserve">PREDECIR fallas: Las alertas se emiten antes de que el camión salga del CEDIS.</w:t>
      </w:r>
    </w:p>
    <w:p>
      <w:pPr>
        <w:pStyle w:val="ListParagraph"/>
        <w:numPr>
          <w:ilvl w:val="0"/>
          <w:numId w:val="2"/>
        </w:numPr>
        <w:spacing w:after="60" w:before="40"/>
      </w:pPr>
      <w:r>
        <w:rPr>
          <w:rFonts w:ascii="Arial" w:cs="Arial" w:eastAsia="Arial" w:hAnsi="Arial"/>
          <w:color w:val="1A1A2E"/>
          <w:sz w:val="22"/>
          <w:szCs w:val="22"/>
        </w:rPr>
        <w:t xml:space="preserve">GENERAR valor: Cada dato del sistema debe traducirse en una acción rentable, no en un reporte de Excel.</w:t>
      </w:r>
    </w:p>
    <w:p>
      <w:pPr>
        <w:spacing w:after="80" w:before="80"/>
      </w:pPr>
      <w:r>
        <w:t xml:space="preserve"/>
      </w:r>
    </w:p>
    <w:p>
      <w:pPr>
        <w:pBdr>
          <w:left w:val="single" w:color="D4A017" w:sz="20"/>
        </w:pBdr>
        <w:spacing w:after="160" w:before="160"/>
        <w:ind w:left="400"/>
      </w:pPr>
      <w:r>
        <w:rPr>
          <w:rFonts w:ascii="Arial" w:cs="Arial" w:eastAsia="Arial" w:hAnsi="Arial"/>
          <w:b/>
          <w:bCs/>
          <w:color w:val="1A1A2E"/>
          <w:sz w:val="22"/>
          <w:szCs w:val="22"/>
        </w:rPr>
        <w:t xml:space="preserve">Lema Operativo: "El Sargento en la Cabina: ¿Tu ruta vende o solo gasta?"</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1.1 Los Tres Módulos Operativos</w:t>
      </w:r>
    </w:p>
    <w:p>
      <w:pPr>
        <w:pStyle w:val="Heading3"/>
        <w:spacing w:after="80" w:before="200"/>
      </w:pPr>
      <w:r>
        <w:rPr>
          <w:rFonts w:ascii="Arial" w:cs="Arial" w:eastAsia="Arial" w:hAnsi="Arial"/>
          <w:b/>
          <w:bCs/>
          <w:color w:val="444444"/>
          <w:sz w:val="22"/>
          <w:szCs w:val="22"/>
        </w:rPr>
        <w:t xml:space="preserve">Preventa — Disciplina e Inteligencia</w:t>
      </w:r>
    </w:p>
    <w:p>
      <w:pPr>
        <w:spacing w:after="80" w:before="60"/>
      </w:pPr>
      <w:r>
        <w:rPr>
          <w:rFonts w:ascii="Arial" w:cs="Arial" w:eastAsia="Arial" w:hAnsi="Arial"/>
          <w:color w:val="1A1A2E"/>
          <w:sz w:val="22"/>
          <w:szCs w:val="22"/>
        </w:rPr>
        <w:t xml:space="preserve">El vendedor no es un 'toma-pedidos', es un Gestor de Rentabilidad. Mr. Ruta lo convierte en un asesor comercial disciplinado.</w:t>
      </w:r>
    </w:p>
    <w:p>
      <w:pPr>
        <w:pStyle w:val="ListParagraph"/>
        <w:numPr>
          <w:ilvl w:val="0"/>
          <w:numId w:val="2"/>
        </w:numPr>
        <w:spacing w:after="60" w:before="40"/>
      </w:pPr>
      <w:r>
        <w:rPr>
          <w:rFonts w:ascii="Arial" w:cs="Arial" w:eastAsia="Arial" w:hAnsi="Arial"/>
          <w:color w:val="1A1A2E"/>
          <w:sz w:val="22"/>
          <w:szCs w:val="22"/>
        </w:rPr>
        <w:t xml:space="preserve">Prospección Blindada: Uso de mapas DENUE con candados estratégicos para visitar clientes de alto potencial.</w:t>
      </w:r>
    </w:p>
    <w:p>
      <w:pPr>
        <w:pStyle w:val="ListParagraph"/>
        <w:numPr>
          <w:ilvl w:val="0"/>
          <w:numId w:val="2"/>
        </w:numPr>
        <w:spacing w:after="60" w:before="40"/>
      </w:pPr>
      <w:r>
        <w:rPr>
          <w:rFonts w:ascii="Arial" w:cs="Arial" w:eastAsia="Arial" w:hAnsi="Arial"/>
          <w:color w:val="1A1A2E"/>
          <w:sz w:val="22"/>
          <w:szCs w:val="22"/>
        </w:rPr>
        <w:t xml:space="preserve">Cierre Forzado: El sistema bloquea la jornada si hay visitas con 0 minutos de permanencia o sin inventario físico en PDV.</w:t>
      </w:r>
    </w:p>
    <w:p>
      <w:pPr>
        <w:pStyle w:val="ListParagraph"/>
        <w:numPr>
          <w:ilvl w:val="0"/>
          <w:numId w:val="2"/>
        </w:numPr>
        <w:spacing w:after="60" w:before="40"/>
      </w:pPr>
      <w:r>
        <w:rPr>
          <w:rFonts w:ascii="Arial" w:cs="Arial" w:eastAsia="Arial" w:hAnsi="Arial"/>
          <w:color w:val="1A1A2E"/>
          <w:sz w:val="22"/>
          <w:szCs w:val="22"/>
        </w:rPr>
        <w:t xml:space="preserve">Urgencia Real: El vendedor ve 'Visitados: 12 / Pendientes: 30' (números absolutos, no porcentajes).</w:t>
      </w:r>
    </w:p>
    <w:p>
      <w:pPr>
        <w:pStyle w:val="ListParagraph"/>
        <w:numPr>
          <w:ilvl w:val="0"/>
          <w:numId w:val="2"/>
        </w:numPr>
        <w:spacing w:after="60" w:before="40"/>
      </w:pPr>
      <w:r>
        <w:rPr>
          <w:rFonts w:ascii="Arial" w:cs="Arial" w:eastAsia="Arial" w:hAnsi="Arial"/>
          <w:color w:val="1A1A2E"/>
          <w:sz w:val="22"/>
          <w:szCs w:val="22"/>
        </w:rPr>
        <w:t xml:space="preserve">KPI Maestro: Efectividad de Visita % y cumplimiento de los 7 Pasos de Oro.</w:t>
      </w:r>
    </w:p>
    <w:p>
      <w:pPr>
        <w:spacing w:after="80" w:before="80"/>
      </w:pPr>
      <w:r>
        <w:t xml:space="preserve"/>
      </w:r>
    </w:p>
    <w:p>
      <w:pPr>
        <w:pStyle w:val="Heading3"/>
        <w:spacing w:after="80" w:before="200"/>
      </w:pPr>
      <w:r>
        <w:rPr>
          <w:rFonts w:ascii="Arial" w:cs="Arial" w:eastAsia="Arial" w:hAnsi="Arial"/>
          <w:b/>
          <w:bCs/>
          <w:color w:val="444444"/>
          <w:sz w:val="22"/>
          <w:szCs w:val="22"/>
        </w:rPr>
        <w:t xml:space="preserve">Reparto — Eficiencia y Entrega a Tiempo (OTD)</w:t>
      </w:r>
    </w:p>
    <w:p>
      <w:pPr>
        <w:spacing w:after="80" w:before="60"/>
      </w:pPr>
      <w:r>
        <w:rPr>
          <w:rFonts w:ascii="Arial" w:cs="Arial" w:eastAsia="Arial" w:hAnsi="Arial"/>
          <w:color w:val="1A1A2E"/>
          <w:sz w:val="22"/>
          <w:szCs w:val="22"/>
        </w:rPr>
        <w:t xml:space="preserve">Diseñado para empresas que sufren entregas tardías, rechazos y sobrecostos operativos.</w:t>
      </w:r>
    </w:p>
    <w:p>
      <w:pPr>
        <w:pStyle w:val="ListParagraph"/>
        <w:numPr>
          <w:ilvl w:val="0"/>
          <w:numId w:val="2"/>
        </w:numPr>
        <w:spacing w:after="60" w:before="40"/>
      </w:pPr>
      <w:r>
        <w:rPr>
          <w:rFonts w:ascii="Arial" w:cs="Arial" w:eastAsia="Arial" w:hAnsi="Arial"/>
          <w:color w:val="1A1A2E"/>
          <w:sz w:val="22"/>
          <w:szCs w:val="22"/>
        </w:rPr>
        <w:t xml:space="preserve">Time to Load: El sistema monitorea la hora programada vs. la real. Si hay 15 min de retraso (Semáforo Amarillo), se prioriza el picking automáticamente.</w:t>
      </w:r>
    </w:p>
    <w:p>
      <w:pPr>
        <w:pStyle w:val="ListParagraph"/>
        <w:numPr>
          <w:ilvl w:val="0"/>
          <w:numId w:val="2"/>
        </w:numPr>
        <w:spacing w:after="60" w:before="40"/>
      </w:pPr>
      <w:r>
        <w:rPr>
          <w:rFonts w:ascii="Arial" w:cs="Arial" w:eastAsia="Arial" w:hAnsi="Arial"/>
          <w:color w:val="1A1A2E"/>
          <w:sz w:val="22"/>
          <w:szCs w:val="22"/>
        </w:rPr>
        <w:t xml:space="preserve">Surtido Etiquetado: No se surte por ruta, se surten 42 pedidos individuales para garantizar un Fill Rate del 99%.</w:t>
      </w:r>
    </w:p>
    <w:p>
      <w:pPr>
        <w:pStyle w:val="ListParagraph"/>
        <w:numPr>
          <w:ilvl w:val="0"/>
          <w:numId w:val="2"/>
        </w:numPr>
        <w:spacing w:after="60" w:before="40"/>
      </w:pPr>
      <w:r>
        <w:rPr>
          <w:rFonts w:ascii="Arial" w:cs="Arial" w:eastAsia="Arial" w:hAnsi="Arial"/>
          <w:color w:val="1A1A2E"/>
          <w:sz w:val="22"/>
          <w:szCs w:val="22"/>
        </w:rPr>
        <w:t xml:space="preserve">Evidencia de Rechazo: Si el cliente no acepta producto, el repartidor sube foto obligatoria y el sistema indica a qué otros clientes vender el excedente. No se regresa al CEDIS con mercancía.</w:t>
      </w:r>
    </w:p>
    <w:p>
      <w:pPr>
        <w:pStyle w:val="ListParagraph"/>
        <w:numPr>
          <w:ilvl w:val="0"/>
          <w:numId w:val="2"/>
        </w:numPr>
        <w:spacing w:after="60" w:before="40"/>
      </w:pPr>
      <w:r>
        <w:rPr>
          <w:rFonts w:ascii="Arial" w:cs="Arial" w:eastAsia="Arial" w:hAnsi="Arial"/>
          <w:color w:val="1A1A2E"/>
          <w:sz w:val="22"/>
          <w:szCs w:val="22"/>
        </w:rPr>
        <w:t xml:space="preserve">KPI Maestro: On-Time Delivery (OTD) y Cero Mermas en Rampa.</w:t>
      </w:r>
    </w:p>
    <w:p>
      <w:pPr>
        <w:spacing w:after="80" w:before="80"/>
      </w:pPr>
      <w:r>
        <w:t xml:space="preserve"/>
      </w:r>
    </w:p>
    <w:p>
      <w:pPr>
        <w:pStyle w:val="Heading3"/>
        <w:spacing w:after="80" w:before="200"/>
      </w:pPr>
      <w:r>
        <w:rPr>
          <w:rFonts w:ascii="Arial" w:cs="Arial" w:eastAsia="Arial" w:hAnsi="Arial"/>
          <w:b/>
          <w:bCs/>
          <w:color w:val="444444"/>
          <w:sz w:val="22"/>
          <w:szCs w:val="22"/>
        </w:rPr>
        <w:t xml:space="preserve">Autoventa — Rentabilidad Directa en el Anaquel</w:t>
      </w:r>
    </w:p>
    <w:p>
      <w:pPr>
        <w:spacing w:after="80" w:before="60"/>
      </w:pPr>
      <w:r>
        <w:rPr>
          <w:rFonts w:ascii="Arial" w:cs="Arial" w:eastAsia="Arial" w:hAnsi="Arial"/>
          <w:color w:val="1A1A2E"/>
          <w:sz w:val="22"/>
          <w:szCs w:val="22"/>
        </w:rPr>
        <w:t xml:space="preserve">Convierte el camión en una tienda móvil inteligente. Mide el Direct ROI: cuánto dinero ($MXN) gana o pierde la empresa por cada acción en la ruta.</w:t>
      </w:r>
    </w:p>
    <w:p>
      <w:pPr>
        <w:pStyle w:val="ListParagraph"/>
        <w:numPr>
          <w:ilvl w:val="0"/>
          <w:numId w:val="2"/>
        </w:numPr>
        <w:spacing w:after="60" w:before="40"/>
      </w:pPr>
      <w:r>
        <w:rPr>
          <w:rFonts w:ascii="Arial" w:cs="Arial" w:eastAsia="Arial" w:hAnsi="Arial"/>
          <w:color w:val="1A1A2E"/>
          <w:sz w:val="22"/>
          <w:szCs w:val="22"/>
        </w:rPr>
        <w:t xml:space="preserve">Sugerido Automático: Al detectar un hueco en el anaquel, el sistema dispara: 'Faltan 3 unidades. Sugerido: 2 cajas. ROI para el cliente: $420. ¿Agregar al pedido?'</w:t>
      </w:r>
    </w:p>
    <w:p>
      <w:pPr>
        <w:pStyle w:val="ListParagraph"/>
        <w:numPr>
          <w:ilvl w:val="0"/>
          <w:numId w:val="2"/>
        </w:numPr>
        <w:spacing w:after="60" w:before="40"/>
      </w:pPr>
      <w:r>
        <w:rPr>
          <w:rFonts w:ascii="Arial" w:cs="Arial" w:eastAsia="Arial" w:hAnsi="Arial"/>
          <w:color w:val="1A1A2E"/>
          <w:sz w:val="22"/>
          <w:szCs w:val="22"/>
        </w:rPr>
        <w:t xml:space="preserve">Gestión FEFO: Prioriza la venta de productos con menos de 5 días de vida para evitar mermas.</w:t>
      </w:r>
    </w:p>
    <w:p>
      <w:pPr>
        <w:pStyle w:val="ListParagraph"/>
        <w:numPr>
          <w:ilvl w:val="0"/>
          <w:numId w:val="2"/>
        </w:numPr>
        <w:spacing w:after="60" w:before="40"/>
      </w:pPr>
      <w:r>
        <w:rPr>
          <w:rFonts w:ascii="Arial" w:cs="Arial" w:eastAsia="Arial" w:hAnsi="Arial"/>
          <w:color w:val="1A1A2E"/>
          <w:sz w:val="22"/>
          <w:szCs w:val="22"/>
        </w:rPr>
        <w:t xml:space="preserve">Control de Inventario: Comparativo en tiempo real del inventario del camión vs. sistema para eliminar el robo hormiga.</w:t>
      </w:r>
    </w:p>
    <w:p>
      <w:pPr>
        <w:pStyle w:val="ListParagraph"/>
        <w:numPr>
          <w:ilvl w:val="0"/>
          <w:numId w:val="2"/>
        </w:numPr>
        <w:spacing w:after="60" w:before="40"/>
      </w:pPr>
      <w:r>
        <w:rPr>
          <w:rFonts w:ascii="Arial" w:cs="Arial" w:eastAsia="Arial" w:hAnsi="Arial"/>
          <w:color w:val="1A1A2E"/>
          <w:sz w:val="22"/>
          <w:szCs w:val="22"/>
        </w:rPr>
        <w:t xml:space="preserve">KPI Maestro: Venta por Hueco Detectado y Salud del Inventario (FEFO).</w:t>
      </w:r>
    </w:p>
    <w:p>
      <w:pPr>
        <w:spacing w:after="80" w:before="80"/>
      </w:pPr>
      <w:r>
        <w:t xml:space="preserve"/>
      </w:r>
    </w:p>
    <w:p>
      <w:r>
        <w:br w:type="page"/>
      </w:r>
    </w:p>
    <w:p>
      <w:pPr>
        <w:pStyle w:val="Heading1"/>
        <w:pBdr>
          <w:bottom w:val="single" w:color="D4A017" w:sz="8"/>
        </w:pBdr>
        <w:spacing w:after="160" w:before="400"/>
      </w:pPr>
      <w:r>
        <w:rPr>
          <w:rFonts w:ascii="Arial" w:cs="Arial" w:eastAsia="Arial" w:hAnsi="Arial"/>
          <w:b/>
          <w:bCs/>
          <w:color w:val="1B3A6B"/>
          <w:sz w:val="32"/>
          <w:szCs w:val="32"/>
        </w:rPr>
        <w:t xml:space="preserve">2. El Dashboard de Mr. Ruta: El Triángulo de Oro</w:t>
      </w:r>
    </w:p>
    <w:p>
      <w:pPr>
        <w:spacing w:after="80" w:before="60"/>
      </w:pPr>
      <w:r>
        <w:rPr>
          <w:rFonts w:ascii="Arial" w:cs="Arial" w:eastAsia="Arial" w:hAnsi="Arial"/>
          <w:color w:val="1A1A2E"/>
          <w:sz w:val="22"/>
          <w:szCs w:val="22"/>
        </w:rPr>
        <w:t xml:space="preserve">El layout del dashboard se basa en el 'Triángulo de Oro de Operaciones', usado por sistemas de clase mundial como Manhattan Associates y JDA. Tres zonas críticas para identificar fugas de dinero en segundos:</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2.1 Zona Superior — Vértice de la Excepción (Alertas Críticas)</w:t>
      </w:r>
    </w:p>
    <w:p>
      <w:pPr>
        <w:spacing w:after="80" w:before="60"/>
      </w:pPr>
      <w:r>
        <w:rPr>
          <w:rFonts w:ascii="Arial" w:cs="Arial" w:eastAsia="Arial" w:hAnsi="Arial"/>
          <w:color w:val="1A1A2E"/>
          <w:sz w:val="22"/>
          <w:szCs w:val="22"/>
        </w:rPr>
        <w:t xml:space="preserve">Ubicadas al CENTRO SUPERIOR para dominar la vista. Estas no son notificaciones: son MISIONES DE RESCATE FINANCIERO.</w:t>
      </w:r>
    </w:p>
    <w:p>
      <w:pPr>
        <w:pStyle w:val="ListParagraph"/>
        <w:numPr>
          <w:ilvl w:val="0"/>
          <w:numId w:val="2"/>
        </w:numPr>
        <w:spacing w:after="60" w:before="40"/>
      </w:pPr>
      <w:r>
        <w:rPr>
          <w:rFonts w:ascii="Arial" w:cs="Arial" w:eastAsia="Arial" w:hAnsi="Arial"/>
          <w:color w:val="1A1A2E"/>
          <w:sz w:val="22"/>
          <w:szCs w:val="22"/>
        </w:rPr>
        <w:t xml:space="preserve">Alerta Roja FEFO: Productos con menos de 5 días de vida útil.</w:t>
      </w:r>
    </w:p>
    <w:p>
      <w:pPr>
        <w:pStyle w:val="ListParagraph"/>
        <w:numPr>
          <w:ilvl w:val="0"/>
          <w:numId w:val="2"/>
        </w:numPr>
        <w:spacing w:after="60" w:before="40"/>
      </w:pPr>
      <w:r>
        <w:rPr>
          <w:rFonts w:ascii="Arial" w:cs="Arial" w:eastAsia="Arial" w:hAnsi="Arial"/>
          <w:color w:val="1A1A2E"/>
          <w:sz w:val="22"/>
          <w:szCs w:val="22"/>
        </w:rPr>
        <w:t xml:space="preserve">Alerta Caducidad Próxima (&lt;3 días): Listado de SKUs con fecha de vida crítica.</w:t>
      </w:r>
    </w:p>
    <w:p>
      <w:pPr>
        <w:pStyle w:val="ListParagraph"/>
        <w:numPr>
          <w:ilvl w:val="0"/>
          <w:numId w:val="2"/>
        </w:numPr>
        <w:spacing w:after="60" w:before="40"/>
      </w:pPr>
      <w:r>
        <w:rPr>
          <w:rFonts w:ascii="Arial" w:cs="Arial" w:eastAsia="Arial" w:hAnsi="Arial"/>
          <w:color w:val="1A1A2E"/>
          <w:sz w:val="22"/>
          <w:szCs w:val="22"/>
        </w:rPr>
        <w:t xml:space="preserve">Bloqueo de Inventario: Cualquier intento de 'Pedido Manual' requiere Doble Autorización de Finanzas.</w:t>
      </w:r>
    </w:p>
    <w:p>
      <w:pPr>
        <w:pStyle w:val="ListParagraph"/>
        <w:numPr>
          <w:ilvl w:val="0"/>
          <w:numId w:val="2"/>
        </w:numPr>
        <w:spacing w:after="60" w:before="40"/>
      </w:pPr>
      <w:r>
        <w:rPr>
          <w:rFonts w:ascii="Arial" w:cs="Arial" w:eastAsia="Arial" w:hAnsi="Arial"/>
          <w:color w:val="1A1A2E"/>
          <w:sz w:val="22"/>
          <w:szCs w:val="22"/>
        </w:rPr>
        <w:t xml:space="preserve">Sobre-inventario: Alerta de productos con más de 15 días sin movimiento para activar promociones.</w:t>
      </w:r>
    </w:p>
    <w:p>
      <w:pPr>
        <w:pStyle w:val="ListParagraph"/>
        <w:numPr>
          <w:ilvl w:val="0"/>
          <w:numId w:val="2"/>
        </w:numPr>
        <w:spacing w:after="60" w:before="40"/>
      </w:pPr>
      <w:r>
        <w:rPr>
          <w:rFonts w:ascii="Arial" w:cs="Arial" w:eastAsia="Arial" w:hAnsi="Arial"/>
          <w:color w:val="1A1A2E"/>
          <w:sz w:val="22"/>
          <w:szCs w:val="22"/>
        </w:rPr>
        <w:t xml:space="preserve">Geofencing: Alerta automática si una unidad se desvía de su ruta por más de 10 minutos.</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2.2 Zona Izquierda — Vértice del Flujo (Live Feed)</w:t>
      </w:r>
    </w:p>
    <w:p>
      <w:pPr>
        <w:spacing w:after="80" w:before="60"/>
      </w:pPr>
      <w:r>
        <w:rPr>
          <w:rFonts w:ascii="Arial" w:cs="Arial" w:eastAsia="Arial" w:hAnsi="Arial"/>
          <w:color w:val="1A1A2E"/>
          <w:sz w:val="22"/>
          <w:szCs w:val="22"/>
        </w:rPr>
        <w:t xml:space="preserve">Muestra lo que está pasando AHORA en la calle y en el CEDIS.</w:t>
      </w:r>
    </w:p>
    <w:p>
      <w:pPr>
        <w:pStyle w:val="ListParagraph"/>
        <w:numPr>
          <w:ilvl w:val="0"/>
          <w:numId w:val="2"/>
        </w:numPr>
        <w:spacing w:after="60" w:before="40"/>
      </w:pPr>
      <w:r>
        <w:rPr>
          <w:rFonts w:ascii="Arial" w:cs="Arial" w:eastAsia="Arial" w:hAnsi="Arial"/>
          <w:color w:val="1A1A2E"/>
          <w:sz w:val="22"/>
          <w:szCs w:val="22"/>
        </w:rPr>
        <w:t xml:space="preserve">Estatus de Surtido: Progreso del picking individualizado por cliente para asegurar el 99% de Fill Rate.</w:t>
      </w:r>
    </w:p>
    <w:p>
      <w:pPr>
        <w:pStyle w:val="ListParagraph"/>
        <w:numPr>
          <w:ilvl w:val="0"/>
          <w:numId w:val="2"/>
        </w:numPr>
        <w:spacing w:after="60" w:before="40"/>
      </w:pPr>
      <w:r>
        <w:rPr>
          <w:rFonts w:ascii="Arial" w:cs="Arial" w:eastAsia="Arial" w:hAnsi="Arial"/>
          <w:color w:val="1A1A2E"/>
          <w:sz w:val="22"/>
          <w:szCs w:val="22"/>
        </w:rPr>
        <w:t xml:space="preserve">Live Throughput: Cajas saliendo por hora vs. objetivo de la jornada (modelo Amazon).</w:t>
      </w:r>
    </w:p>
    <w:p>
      <w:pPr>
        <w:pStyle w:val="ListParagraph"/>
        <w:numPr>
          <w:ilvl w:val="0"/>
          <w:numId w:val="2"/>
        </w:numPr>
        <w:spacing w:after="60" w:before="40"/>
      </w:pPr>
      <w:r>
        <w:rPr>
          <w:rFonts w:ascii="Arial" w:cs="Arial" w:eastAsia="Arial" w:hAnsi="Arial"/>
          <w:color w:val="1A1A2E"/>
          <w:sz w:val="22"/>
          <w:szCs w:val="22"/>
        </w:rPr>
        <w:t xml:space="preserve">Check-in GPS: Validación en tiempo real de la llegada del repartidor al punto de venta.</w:t>
      </w:r>
    </w:p>
    <w:p>
      <w:pPr>
        <w:pStyle w:val="ListParagraph"/>
        <w:numPr>
          <w:ilvl w:val="0"/>
          <w:numId w:val="2"/>
        </w:numPr>
        <w:spacing w:after="60" w:before="40"/>
      </w:pPr>
      <w:r>
        <w:rPr>
          <w:rFonts w:ascii="Arial" w:cs="Arial" w:eastAsia="Arial" w:hAnsi="Arial"/>
          <w:color w:val="1A1A2E"/>
          <w:sz w:val="22"/>
          <w:szCs w:val="22"/>
        </w:rPr>
        <w:t xml:space="preserve">Avance de Rutas DSD: Mostrar 'Ana G.: 19/30 clientes' (nunca porcentajes; los números absolutos generan más urgencia).</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2.3 Zona Derecha — Vértice del Recurso (KPIs de Acción)</w:t>
      </w:r>
    </w:p>
    <w:p>
      <w:pPr>
        <w:spacing w:after="80" w:before="60"/>
      </w:pPr>
      <w:r>
        <w:rPr>
          <w:rFonts w:ascii="Arial" w:cs="Arial" w:eastAsia="Arial" w:hAnsi="Arial"/>
          <w:color w:val="1A1A2E"/>
          <w:sz w:val="22"/>
          <w:szCs w:val="22"/>
        </w:rPr>
        <w:t xml:space="preserve">Indicadores de eficiencia con metodología Semáforo R-A-V. Todo KPI debe ser procesable: si es solo informativo, se elimina.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KPI</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Gráfico</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Verde ✅</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Amarillo ⚠️</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Fill 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Velocímetro</w:t>
            </w:r>
          </w:p>
        </w:tc>
        <w:tc>
          <w:tcPr>
            <w:tcW w:type="dxa" w:w="2340"/>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&gt;98%</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95–97.9%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Merma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Termómetro Inv.</w:t>
            </w:r>
          </w:p>
        </w:tc>
        <w:tc>
          <w:tcPr>
            <w:tcW w:type="dxa" w:w="2340"/>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&lt;1%</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1.1–2%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OTD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Barras</w:t>
            </w:r>
          </w:p>
        </w:tc>
        <w:tc>
          <w:tcPr>
            <w:tcW w:type="dxa" w:w="2340"/>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&gt;98%</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95–97.9%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DSO (Cobro)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Indicador</w:t>
            </w:r>
          </w:p>
        </w:tc>
        <w:tc>
          <w:tcPr>
            <w:tcW w:type="dxa" w:w="2340"/>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&lt;35 días</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35–45 días</w:t>
            </w:r>
          </w:p>
        </w:tc>
      </w:tr>
    </w:tbl>
    <w:p>
      <w:pPr>
        <w:spacing w:after="80" w:before="80"/>
      </w:pPr>
      <w:r>
        <w:t xml:space="preserve"/>
      </w:r>
    </w:p>
    <w:p>
      <w:pPr>
        <w:pBdr>
          <w:left w:val="single" w:color="C0392B" w:sz="20"/>
        </w:pBdr>
        <w:spacing w:after="160" w:before="160"/>
        <w:ind w:left="400"/>
      </w:pPr>
      <w:r>
        <w:rPr>
          <w:rFonts w:ascii="Arial" w:cs="Arial" w:eastAsia="Arial" w:hAnsi="Arial"/>
          <w:b/>
          <w:bCs/>
          <w:color w:val="1A1A2E"/>
          <w:sz w:val="22"/>
          <w:szCs w:val="22"/>
        </w:rPr>
        <w:t xml:space="preserve">Principio: Todo indicador debe tener color de fondo permanente. Si el DSO sube de 35 días → Rojo brillante. Si el Riesgo de Proveedores &gt;5% → Parpadea.</w:t>
      </w:r>
    </w:p>
    <w:p>
      <w:pPr>
        <w:spacing w:after="80" w:before="80"/>
      </w:pPr>
      <w:r>
        <w:t xml:space="preserve"/>
      </w:r>
    </w:p>
    <w:p>
      <w:r>
        <w:br w:type="page"/>
      </w:r>
    </w:p>
    <w:p>
      <w:pPr>
        <w:pStyle w:val="Heading1"/>
        <w:pBdr>
          <w:bottom w:val="single" w:color="D4A017" w:sz="8"/>
        </w:pBdr>
        <w:spacing w:after="160" w:before="400"/>
      </w:pPr>
      <w:r>
        <w:rPr>
          <w:rFonts w:ascii="Arial" w:cs="Arial" w:eastAsia="Arial" w:hAnsi="Arial"/>
          <w:b/>
          <w:bCs/>
          <w:color w:val="1B3A6B"/>
          <w:sz w:val="32"/>
          <w:szCs w:val="32"/>
        </w:rPr>
        <w:t xml:space="preserve">3. Seguridad Patrimonial y Control de Accesos</w:t>
      </w:r>
    </w:p>
    <w:p>
      <w:pPr>
        <w:spacing w:after="80" w:before="60"/>
      </w:pPr>
      <w:r>
        <w:rPr>
          <w:rFonts w:ascii="Arial" w:cs="Arial" w:eastAsia="Arial" w:hAnsi="Arial"/>
          <w:color w:val="1A1A2E"/>
          <w:sz w:val="22"/>
          <w:szCs w:val="22"/>
        </w:rPr>
        <w:t xml:space="preserve">La seguridad patrimonial es un pilar no negociable de Mr. Ruta. El pedido manual y el ajuste de inventario sin autorización son los principales orígenes del robo hormiga.</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3.1 Doble Autorización (Candado Financiero)</w:t>
      </w:r>
    </w:p>
    <w:p>
      <w:pPr>
        <w:pStyle w:val="ListParagraph"/>
        <w:numPr>
          <w:ilvl w:val="0"/>
          <w:numId w:val="2"/>
        </w:numPr>
        <w:spacing w:after="60" w:before="40"/>
      </w:pPr>
      <w:r>
        <w:rPr>
          <w:rFonts w:ascii="Arial" w:cs="Arial" w:eastAsia="Arial" w:hAnsi="Arial"/>
          <w:color w:val="1A1A2E"/>
          <w:sz w:val="22"/>
          <w:szCs w:val="22"/>
        </w:rPr>
        <w:t xml:space="preserve">Los botones de '+ Pedido Manual' y 'Ajuste de Inventario' deben estar bloqueados y requerir aprobación simultánea de: Supervisor + Finanzas.</w:t>
      </w:r>
    </w:p>
    <w:p>
      <w:pPr>
        <w:pStyle w:val="ListParagraph"/>
        <w:numPr>
          <w:ilvl w:val="0"/>
          <w:numId w:val="2"/>
        </w:numPr>
        <w:spacing w:after="60" w:before="40"/>
      </w:pPr>
      <w:r>
        <w:rPr>
          <w:rFonts w:ascii="Arial" w:cs="Arial" w:eastAsia="Arial" w:hAnsi="Arial"/>
          <w:color w:val="1A1A2E"/>
          <w:sz w:val="22"/>
          <w:szCs w:val="22"/>
        </w:rPr>
        <w:t xml:space="preserve">Ninguna persona mueve inventario sola. El sistema registra al autor de cada movimiento.</w:t>
      </w:r>
    </w:p>
    <w:p>
      <w:pPr>
        <w:pStyle w:val="ListParagraph"/>
        <w:numPr>
          <w:ilvl w:val="0"/>
          <w:numId w:val="2"/>
        </w:numPr>
        <w:spacing w:after="60" w:before="40"/>
      </w:pPr>
      <w:r>
        <w:rPr>
          <w:rFonts w:ascii="Arial" w:cs="Arial" w:eastAsia="Arial" w:hAnsi="Arial"/>
          <w:color w:val="1A1A2E"/>
          <w:sz w:val="22"/>
          <w:szCs w:val="22"/>
        </w:rPr>
        <w:t xml:space="preserve">Auditoría en Rampa: Validación de salida con báscula; si el peso difiere &gt;1% del teórico, el despacho se bloquea.</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3.2 Botones de Acción Inmediata (Solo para Supervisores)</w:t>
      </w:r>
    </w:p>
    <w:p>
      <w:pPr>
        <w:pStyle w:val="ListParagraph"/>
        <w:numPr>
          <w:ilvl w:val="0"/>
          <w:numId w:val="2"/>
        </w:numPr>
        <w:spacing w:after="60" w:before="40"/>
      </w:pPr>
      <w:r>
        <w:rPr>
          <w:rFonts w:ascii="Arial" w:cs="Arial" w:eastAsia="Arial" w:hAnsi="Arial"/>
          <w:color w:val="1A1A2E"/>
          <w:sz w:val="22"/>
          <w:szCs w:val="22"/>
        </w:rPr>
        <w:t xml:space="preserve">'Bloquear Ruta por Desvío': Bloqueo inmediato de la App del repartidor ante desvío no autorizado.</w:t>
      </w:r>
    </w:p>
    <w:p>
      <w:pPr>
        <w:pStyle w:val="ListParagraph"/>
        <w:numPr>
          <w:ilvl w:val="0"/>
          <w:numId w:val="2"/>
        </w:numPr>
        <w:spacing w:after="60" w:before="40"/>
      </w:pPr>
      <w:r>
        <w:rPr>
          <w:rFonts w:ascii="Arial" w:cs="Arial" w:eastAsia="Arial" w:hAnsi="Arial"/>
          <w:color w:val="1A1A2E"/>
          <w:sz w:val="22"/>
          <w:szCs w:val="22"/>
        </w:rPr>
        <w:t xml:space="preserve">'Liberar Picking de Urgencia': Flash Picking para pedidos HORECA o e-commerce que deben salir en menos de 20 min.</w:t>
      </w:r>
    </w:p>
    <w:p>
      <w:pPr>
        <w:pStyle w:val="ListParagraph"/>
        <w:numPr>
          <w:ilvl w:val="0"/>
          <w:numId w:val="2"/>
        </w:numPr>
        <w:spacing w:after="60" w:before="40"/>
      </w:pPr>
      <w:r>
        <w:rPr>
          <w:rFonts w:ascii="Arial" w:cs="Arial" w:eastAsia="Arial" w:hAnsi="Arial"/>
          <w:color w:val="1A1A2E"/>
          <w:sz w:val="22"/>
          <w:szCs w:val="22"/>
        </w:rPr>
        <w:t xml:space="preserve">'Auditoría en Rampa': Activación de protocolo de revisión física de carga.</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3.3 Pantalla de Vigilancia (Puerta)</w:t>
      </w:r>
    </w:p>
    <w:p>
      <w:pPr>
        <w:spacing w:after="80" w:before="60"/>
      </w:pPr>
      <w:r>
        <w:rPr>
          <w:rFonts w:ascii="Arial" w:cs="Arial" w:eastAsia="Arial" w:hAnsi="Arial"/>
          <w:color w:val="1A1A2E"/>
          <w:sz w:val="22"/>
          <w:szCs w:val="22"/>
        </w:rPr>
        <w:t xml:space="preserve">Interfaz simplificada para el guardia de vigilancia. Solo realiza dos acciones:</w:t>
      </w:r>
    </w:p>
    <w:p>
      <w:pPr>
        <w:pStyle w:val="ListParagraph"/>
        <w:numPr>
          <w:ilvl w:val="0"/>
          <w:numId w:val="2"/>
        </w:numPr>
        <w:spacing w:after="60" w:before="40"/>
      </w:pPr>
      <w:r>
        <w:rPr>
          <w:rFonts w:ascii="Arial" w:cs="Arial" w:eastAsia="Arial" w:hAnsi="Arial"/>
          <w:color w:val="1A1A2E"/>
          <w:sz w:val="22"/>
          <w:szCs w:val="22"/>
        </w:rPr>
        <w:t xml:space="preserve">Escanea el QR de salida de cada unidad.</w:t>
      </w:r>
    </w:p>
    <w:p>
      <w:pPr>
        <w:pStyle w:val="ListParagraph"/>
        <w:numPr>
          <w:ilvl w:val="0"/>
          <w:numId w:val="2"/>
        </w:numPr>
        <w:spacing w:after="60" w:before="40"/>
      </w:pPr>
      <w:r>
        <w:rPr>
          <w:rFonts w:ascii="Arial" w:cs="Arial" w:eastAsia="Arial" w:hAnsi="Arial"/>
          <w:color w:val="1A1A2E"/>
          <w:sz w:val="22"/>
          <w:szCs w:val="22"/>
        </w:rPr>
        <w:t xml:space="preserve">El sistema solicita: 'Peso en báscula' + 'Foto de odómetro'.</w:t>
      </w:r>
    </w:p>
    <w:p>
      <w:pPr>
        <w:spacing w:after="80" w:before="60"/>
      </w:pPr>
      <w:r>
        <w:rPr>
          <w:rFonts w:ascii="Arial" w:cs="Arial" w:eastAsia="Arial" w:hAnsi="Arial"/>
          <w:color w:val="1A1A2E"/>
          <w:sz w:val="22"/>
          <w:szCs w:val="22"/>
        </w:rPr>
        <w:t xml:space="preserve">Si la mercancía facturada no coincide con la carga física, la unidad no sale.</w:t>
      </w:r>
    </w:p>
    <w:p>
      <w:pPr>
        <w:spacing w:after="80" w:before="80"/>
      </w:pPr>
      <w:r>
        <w:t xml:space="preserve"/>
      </w:r>
    </w:p>
    <w:p>
      <w:r>
        <w:br w:type="page"/>
      </w:r>
    </w:p>
    <w:p>
      <w:pPr>
        <w:pStyle w:val="Heading1"/>
        <w:pBdr>
          <w:bottom w:val="single" w:color="D4A017" w:sz="8"/>
        </w:pBdr>
        <w:spacing w:after="160" w:before="400"/>
      </w:pPr>
      <w:r>
        <w:rPr>
          <w:rFonts w:ascii="Arial" w:cs="Arial" w:eastAsia="Arial" w:hAnsi="Arial"/>
          <w:b/>
          <w:bCs/>
          <w:color w:val="1B3A6B"/>
          <w:sz w:val="32"/>
          <w:szCs w:val="32"/>
        </w:rPr>
        <w:t xml:space="preserve">4. Pantallas Específicas por Perfil de Usuario</w:t>
      </w:r>
    </w:p>
    <w:p>
      <w:pPr>
        <w:spacing w:after="80" w:before="60"/>
      </w:pPr>
      <w:r>
        <w:rPr>
          <w:rFonts w:ascii="Arial" w:cs="Arial" w:eastAsia="Arial" w:hAnsi="Arial"/>
          <w:color w:val="1A1A2E"/>
          <w:sz w:val="22"/>
          <w:szCs w:val="22"/>
        </w:rPr>
        <w:t xml:space="preserve">El exceso de información genera errores operativos y vulnerabilidades de fraude. Cada perfil debe tener una interfaz limitada estrictamente a su responsabilidad.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Perfil</w:t>
            </w:r>
          </w:p>
        </w:tc>
        <w:tc>
          <w:tcPr>
            <w:tcW w:type="dxa" w:w="4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Pantalla Crítica</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KPI Maestro</w:t>
            </w:r>
          </w:p>
        </w:tc>
      </w:tr>
      <w:tr>
        <w:tc>
          <w:tcPr>
            <w:tcW w:type="dxa" w:w="2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color w:val="1A1A2E"/>
                <w:sz w:val="20"/>
                <w:szCs w:val="20"/>
              </w:rPr>
              <w:t xml:space="preserve">Vendedor</w:t>
            </w:r>
          </w:p>
        </w:tc>
        <w:tc>
          <w:tcPr>
            <w:tcW w:type="dxa" w:w="4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color w:val="1A1A2E"/>
                <w:sz w:val="20"/>
                <w:szCs w:val="20"/>
              </w:rPr>
              <w:t xml:space="preserve">Pasos de la Visita + Mapa DENUE</w:t>
            </w:r>
          </w:p>
        </w:tc>
        <w:tc>
          <w:tcPr>
            <w:tcW w:type="dxa" w:w="33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color w:val="1A1A2E"/>
                <w:sz w:val="20"/>
                <w:szCs w:val="20"/>
              </w:rPr>
              <w:t xml:space="preserve">Efectividad de Visita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Repartidor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Orden de Entrega + Liquidación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On-Time Delivery (OTD)</w:t>
            </w:r>
          </w:p>
        </w:tc>
      </w:tr>
      <w:tr>
        <w:tc>
          <w:tcPr>
            <w:tcW w:type="dxa" w:w="2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color w:val="1A1A2E"/>
                <w:sz w:val="20"/>
                <w:szCs w:val="20"/>
              </w:rPr>
              <w:t xml:space="preserve">Supervisor Ventas</w:t>
            </w:r>
          </w:p>
        </w:tc>
        <w:tc>
          <w:tcPr>
            <w:tcW w:type="dxa" w:w="4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color w:val="1A1A2E"/>
                <w:sz w:val="20"/>
                <w:szCs w:val="20"/>
              </w:rPr>
              <w:t xml:space="preserve">Efectividad de Visita + Motivos No Venta</w:t>
            </w:r>
          </w:p>
        </w:tc>
        <w:tc>
          <w:tcPr>
            <w:tcW w:type="dxa" w:w="33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color w:val="1A1A2E"/>
                <w:sz w:val="20"/>
                <w:szCs w:val="20"/>
              </w:rPr>
              <w:t xml:space="preserve">Cumplimiento 7 Pasos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Supervisor Reparto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Geofencing + Alertas de Desvío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Desvíos &gt;10 min</w:t>
            </w:r>
          </w:p>
        </w:tc>
      </w:tr>
      <w:tr>
        <w:tc>
          <w:tcPr>
            <w:tcW w:type="dxa" w:w="2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color w:val="1A1A2E"/>
                <w:sz w:val="20"/>
                <w:szCs w:val="20"/>
              </w:rPr>
              <w:t xml:space="preserve">Vigilancia (Puerta)</w:t>
            </w:r>
          </w:p>
        </w:tc>
        <w:tc>
          <w:tcPr>
            <w:tcW w:type="dxa" w:w="4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color w:val="1A1A2E"/>
                <w:sz w:val="20"/>
                <w:szCs w:val="20"/>
              </w:rPr>
              <w:t xml:space="preserve">Validación de Salida (Báscula/QR)</w:t>
            </w:r>
          </w:p>
        </w:tc>
        <w:tc>
          <w:tcPr>
            <w:tcW w:type="dxa" w:w="33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color w:val="1A1A2E"/>
                <w:sz w:val="20"/>
                <w:szCs w:val="20"/>
              </w:rPr>
              <w:t xml:space="preserve">Discrepancia de Salida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Almacén (Picker)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Monitor de Surtido vs. Capacidad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Cajas por Hora / Fill Rate</w:t>
            </w:r>
          </w:p>
        </w:tc>
      </w:tr>
    </w:tbl>
    <w:p>
      <w:pPr>
        <w:spacing w:after="80" w:before="80"/>
      </w:pPr>
      <w:r>
        <w:t xml:space="preserve"/>
      </w:r>
    </w:p>
    <w:p>
      <w:pPr>
        <w:pStyle w:val="Heading2"/>
        <w:spacing w:after="120" w:before="280"/>
      </w:pPr>
      <w:r>
        <w:rPr>
          <w:rFonts w:ascii="Arial" w:cs="Arial" w:eastAsia="Arial" w:hAnsi="Arial"/>
          <w:b/>
          <w:bCs/>
          <w:color w:val="1B3A6B"/>
          <w:sz w:val="26"/>
          <w:szCs w:val="26"/>
        </w:rPr>
        <w:t xml:space="preserve">4.1 Flujo de Pantalla DSD (Direct Store Delivery)</w:t>
      </w:r>
    </w:p>
    <w:p>
      <w:pPr>
        <w:spacing w:after="80" w:before="60"/>
      </w:pPr>
      <w:r>
        <w:rPr>
          <w:rFonts w:ascii="Arial" w:cs="Arial" w:eastAsia="Arial" w:hAnsi="Arial"/>
          <w:color w:val="1A1A2E"/>
          <w:sz w:val="22"/>
          <w:szCs w:val="22"/>
        </w:rPr>
        <w:t xml:space="preserve">La estructura de pantallas debe reflejar el flujo físico del producto para evitar errores de interpretación:</w:t>
      </w:r>
    </w:p>
    <w:p>
      <w:pPr>
        <w:pBdr>
          <w:left w:val="single" w:color="1B3A6B" w:sz="20"/>
        </w:pBdr>
        <w:spacing w:after="160" w:before="160"/>
        <w:ind w:left="400"/>
      </w:pPr>
      <w:r>
        <w:rPr>
          <w:rFonts w:ascii="Arial" w:cs="Arial" w:eastAsia="Arial" w:hAnsi="Arial"/>
          <w:b/>
          <w:bCs/>
          <w:color w:val="1A1A2E"/>
          <w:sz w:val="22"/>
          <w:szCs w:val="22"/>
        </w:rPr>
        <w:t xml:space="preserve">Recibo (Entrada)  →  Picking (Surtido por Cliente)  →  Rampa (Validación/Báscula)  →  Última Milla (En Ruta)</w:t>
      </w:r>
    </w:p>
    <w:p>
      <w:pPr>
        <w:spacing w:after="80" w:before="80"/>
      </w:pPr>
      <w:r>
        <w:t xml:space="preserve"/>
      </w:r>
    </w:p>
    <w:p>
      <w:r>
        <w:br w:type="page"/>
      </w:r>
    </w:p>
    <w:p>
      <w:pPr>
        <w:pStyle w:val="Heading1"/>
        <w:pBdr>
          <w:bottom w:val="single" w:color="D4A017" w:sz="8"/>
        </w:pBdr>
        <w:spacing w:after="160" w:before="400"/>
      </w:pPr>
      <w:r>
        <w:rPr>
          <w:rFonts w:ascii="Arial" w:cs="Arial" w:eastAsia="Arial" w:hAnsi="Arial"/>
          <w:b/>
          <w:bCs/>
          <w:color w:val="1B3A6B"/>
          <w:sz w:val="32"/>
          <w:szCs w:val="32"/>
        </w:rPr>
        <w:t xml:space="preserve">5. Los 7 Pasos de Oro de la Visita Comercial</w:t>
      </w:r>
    </w:p>
    <w:p>
      <w:pPr>
        <w:spacing w:after="80" w:before="60"/>
      </w:pPr>
      <w:r>
        <w:rPr>
          <w:rFonts w:ascii="Arial" w:cs="Arial" w:eastAsia="Arial" w:hAnsi="Arial"/>
          <w:color w:val="1A1A2E"/>
          <w:sz w:val="22"/>
          <w:szCs w:val="22"/>
        </w:rPr>
        <w:t xml:space="preserve">El sistema fuerza el orden. Si no se completa el Paso 1, el Paso 2 no se habilita. El cierre de jornada queda bloqueado si no se completaron los 7 pasos.</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Paso 1 — Check-in Georeferenciado</w:t>
      </w:r>
    </w:p>
    <w:p>
      <w:pPr>
        <w:spacing w:after="80" w:before="60"/>
      </w:pPr>
      <w:r>
        <w:rPr>
          <w:rFonts w:ascii="Arial" w:cs="Arial" w:eastAsia="Arial" w:hAnsi="Arial"/>
          <w:color w:val="1A1A2E"/>
          <w:sz w:val="22"/>
          <w:szCs w:val="22"/>
        </w:rPr>
        <w:t xml:space="preserve">El sistema desbloquea la visita SOLO si el GPS del dispositivo coincide con las coordenadas registradas del cliente (margen de error: 6 a 10 metros).</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Paso 2 — Inventario en Punto de Venta (PDV)</w:t>
      </w:r>
    </w:p>
    <w:p>
      <w:pPr>
        <w:spacing w:after="80" w:before="60"/>
      </w:pPr>
      <w:r>
        <w:rPr>
          <w:rFonts w:ascii="Arial" w:cs="Arial" w:eastAsia="Arial" w:hAnsi="Arial"/>
          <w:color w:val="1A1A2E"/>
          <w:sz w:val="22"/>
          <w:szCs w:val="22"/>
        </w:rPr>
        <w:t xml:space="preserve">Registro de existencias actuales para calcular el Sugerido de Venta mediante IA. Clientes que no permiten conteo: el vendedor introduce el pedido del cliente manualmente y el sistema gestiona la devolución por caducado.</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Paso 3 — Encuesta de Ejecución (Trade Marketing)</w:t>
      </w:r>
    </w:p>
    <w:p>
      <w:pPr>
        <w:spacing w:after="80" w:before="60"/>
      </w:pPr>
      <w:r>
        <w:rPr>
          <w:rFonts w:ascii="Arial" w:cs="Arial" w:eastAsia="Arial" w:hAnsi="Arial"/>
          <w:color w:val="1A1A2E"/>
          <w:sz w:val="22"/>
          <w:szCs w:val="22"/>
        </w:rPr>
        <w:t xml:space="preserve">Registro de: precios de la competencia, frentes en anaquel, material POP y fotos de exhibición obligatorias.</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Paso 4 — Levantamiento de Pedido</w:t>
      </w:r>
    </w:p>
    <w:p>
      <w:pPr>
        <w:spacing w:after="80" w:before="60"/>
      </w:pPr>
      <w:r>
        <w:rPr>
          <w:rFonts w:ascii="Arial" w:cs="Arial" w:eastAsia="Arial" w:hAnsi="Arial"/>
          <w:color w:val="1A1A2E"/>
          <w:sz w:val="22"/>
          <w:szCs w:val="22"/>
        </w:rPr>
        <w:t xml:space="preserve">Sugerido automático basado en historial del cliente, inventario (Paso 2) y huecos detectados. Si se detecta un hueco: 'Hueco detectado: Sugerido 3 cajas de Pan Blanco (ROI estimado $420). ¿Agregar al pedido?'</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Paso 5 — Prospección DENUE</w:t>
      </w:r>
    </w:p>
    <w:p>
      <w:pPr>
        <w:spacing w:after="80" w:before="60"/>
      </w:pPr>
      <w:r>
        <w:rPr>
          <w:rFonts w:ascii="Arial" w:cs="Arial" w:eastAsia="Arial" w:hAnsi="Arial"/>
          <w:color w:val="1A1A2E"/>
          <w:sz w:val="22"/>
          <w:szCs w:val="22"/>
        </w:rPr>
        <w:t xml:space="preserve">Visita a clientes potenciales identificados con candados estratégicos en zonas con tiempo liberado por la optimización de ruta. Este diferenciador competitivo NO se divulga en foros públicos.</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Paso 6 — Cobranza y Gestión de Cartera</w:t>
      </w:r>
    </w:p>
    <w:p>
      <w:pPr>
        <w:spacing w:after="80" w:before="60"/>
      </w:pPr>
      <w:r>
        <w:rPr>
          <w:rFonts w:ascii="Arial" w:cs="Arial" w:eastAsia="Arial" w:hAnsi="Arial"/>
          <w:color w:val="1A1A2E"/>
          <w:sz w:val="22"/>
          <w:szCs w:val="22"/>
        </w:rPr>
        <w:t xml:space="preserve">El sistema muestra facturas vencidas. El pedido no se libera si el cliente excede su límite de crédito. Registro de pagos y liquidación de facturas en tiempo real.</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Paso 7 — Check-out y Score de la Visita</w:t>
      </w:r>
    </w:p>
    <w:p>
      <w:pPr>
        <w:spacing w:after="80" w:before="60"/>
      </w:pPr>
      <w:r>
        <w:rPr>
          <w:rFonts w:ascii="Arial" w:cs="Arial" w:eastAsia="Arial" w:hAnsi="Arial"/>
          <w:color w:val="1A1A2E"/>
          <w:sz w:val="22"/>
          <w:szCs w:val="22"/>
        </w:rPr>
        <w:t xml:space="preserve">Registro automático del tiempo invertido vs. el estándar de la ruta. El sistema genera un score: 'Luis R.: 92% de cumplimiento en Pasos de la Visita'. Si no hizo inventario en el cliente, el bono de ejecución se ve afectado. Visitas con 0 minutos de permanencia bloquean el cierre de jornada.</w:t>
      </w:r>
    </w:p>
    <w:p>
      <w:pPr>
        <w:spacing w:after="80" w:before="80"/>
      </w:pPr>
      <w:r>
        <w:t xml:space="preserve"/>
      </w:r>
    </w:p>
    <w:p>
      <w:r>
        <w:br w:type="page"/>
      </w:r>
    </w:p>
    <w:p>
      <w:pPr>
        <w:pStyle w:val="Heading1"/>
        <w:pBdr>
          <w:bottom w:val="single" w:color="D4A017" w:sz="8"/>
        </w:pBdr>
        <w:spacing w:after="160" w:before="400"/>
      </w:pPr>
      <w:r>
        <w:rPr>
          <w:rFonts w:ascii="Arial" w:cs="Arial" w:eastAsia="Arial" w:hAnsi="Arial"/>
          <w:b/>
          <w:bCs/>
          <w:color w:val="1B3A6B"/>
          <w:sz w:val="32"/>
          <w:szCs w:val="32"/>
        </w:rPr>
        <w:t xml:space="preserve">6. Manual Operativo de Almacén y WMS</w:t>
      </w:r>
    </w:p>
    <w:p>
      <w:pPr>
        <w:pStyle w:val="Heading2"/>
        <w:spacing w:after="120" w:before="280"/>
      </w:pPr>
      <w:r>
        <w:rPr>
          <w:rFonts w:ascii="Arial" w:cs="Arial" w:eastAsia="Arial" w:hAnsi="Arial"/>
          <w:b/>
          <w:bCs/>
          <w:color w:val="1B3A6B"/>
          <w:sz w:val="26"/>
          <w:szCs w:val="26"/>
        </w:rPr>
        <w:t xml:space="preserve">6.1 Layout de Flujo Continuo</w:t>
      </w:r>
    </w:p>
    <w:p>
      <w:pPr>
        <w:spacing w:after="80" w:before="60"/>
      </w:pPr>
      <w:r>
        <w:rPr>
          <w:rFonts w:ascii="Arial" w:cs="Arial" w:eastAsia="Arial" w:hAnsi="Arial"/>
          <w:color w:val="1A1A2E"/>
          <w:sz w:val="22"/>
          <w:szCs w:val="22"/>
        </w:rPr>
        <w:t xml:space="preserve">El almacén deja de ser un depósito para convertirse en un motor de despacho eficiente:</w:t>
      </w:r>
    </w:p>
    <w:p>
      <w:pPr>
        <w:pBdr>
          <w:left w:val="single" w:color="1B3A6B" w:sz="20"/>
        </w:pBdr>
        <w:spacing w:after="160" w:before="160"/>
        <w:ind w:left="400"/>
      </w:pPr>
      <w:r>
        <w:rPr>
          <w:rFonts w:ascii="Arial" w:cs="Arial" w:eastAsia="Arial" w:hAnsi="Arial"/>
          <w:b/>
          <w:bCs/>
          <w:color w:val="1A1A2E"/>
          <w:sz w:val="22"/>
          <w:szCs w:val="22"/>
        </w:rPr>
        <w:t xml:space="preserve">Recibo → Validación FEFO → Almacén General → Picking Dinámico → Auditoría de Calidad → Embarque</w:t>
      </w:r>
    </w:p>
    <w:p>
      <w:pPr>
        <w:pStyle w:val="ListParagraph"/>
        <w:numPr>
          <w:ilvl w:val="0"/>
          <w:numId w:val="2"/>
        </w:numPr>
        <w:spacing w:after="60" w:before="40"/>
      </w:pPr>
      <w:r>
        <w:rPr>
          <w:rFonts w:ascii="Arial" w:cs="Arial" w:eastAsia="Arial" w:hAnsi="Arial"/>
          <w:color w:val="1A1A2E"/>
          <w:sz w:val="22"/>
          <w:szCs w:val="22"/>
        </w:rPr>
        <w:t xml:space="preserve">Zona de Recibo: Validación de lotes y caducidades contra factura del proveedor.</w:t>
      </w:r>
    </w:p>
    <w:p>
      <w:pPr>
        <w:pStyle w:val="ListParagraph"/>
        <w:numPr>
          <w:ilvl w:val="0"/>
          <w:numId w:val="2"/>
        </w:numPr>
        <w:spacing w:after="60" w:before="40"/>
      </w:pPr>
      <w:r>
        <w:rPr>
          <w:rFonts w:ascii="Arial" w:cs="Arial" w:eastAsia="Arial" w:hAnsi="Arial"/>
          <w:color w:val="1A1A2E"/>
          <w:sz w:val="22"/>
          <w:szCs w:val="22"/>
        </w:rPr>
        <w:t xml:space="preserve">Almacén General: Productos de alta rotación ubicados cerca de los andenes para reducir tiempos de surtido.</w:t>
      </w:r>
    </w:p>
    <w:p>
      <w:pPr>
        <w:pStyle w:val="ListParagraph"/>
        <w:numPr>
          <w:ilvl w:val="0"/>
          <w:numId w:val="2"/>
        </w:numPr>
        <w:spacing w:after="60" w:before="40"/>
      </w:pPr>
      <w:r>
        <w:rPr>
          <w:rFonts w:ascii="Arial" w:cs="Arial" w:eastAsia="Arial" w:hAnsi="Arial"/>
          <w:color w:val="1A1A2E"/>
          <w:sz w:val="22"/>
          <w:szCs w:val="22"/>
        </w:rPr>
        <w:t xml:space="preserve">Picking Dinámico: Surtido por pedido individual, no por ruta. El sistema guía al picker por la ruta más corta dentro de la bodega.</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6.2 Surtido por Cliente (Fill Rate 99%)</w:t>
      </w:r>
    </w:p>
    <w:p>
      <w:pPr>
        <w:pStyle w:val="ListParagraph"/>
        <w:numPr>
          <w:ilvl w:val="0"/>
          <w:numId w:val="2"/>
        </w:numPr>
        <w:spacing w:after="60" w:before="40"/>
      </w:pPr>
      <w:r>
        <w:rPr>
          <w:rFonts w:ascii="Arial" w:cs="Arial" w:eastAsia="Arial" w:hAnsi="Arial"/>
          <w:color w:val="1A1A2E"/>
          <w:sz w:val="22"/>
          <w:szCs w:val="22"/>
        </w:rPr>
        <w:t xml:space="preserve">Cada pedido se etiqueta individualmente. El sistema no permite surtir 'rutas', sólo 'pedidos'.</w:t>
      </w:r>
    </w:p>
    <w:p>
      <w:pPr>
        <w:pStyle w:val="ListParagraph"/>
        <w:numPr>
          <w:ilvl w:val="0"/>
          <w:numId w:val="2"/>
        </w:numPr>
        <w:spacing w:after="60" w:before="40"/>
      </w:pPr>
      <w:r>
        <w:rPr>
          <w:rFonts w:ascii="Arial" w:cs="Arial" w:eastAsia="Arial" w:hAnsi="Arial"/>
          <w:color w:val="1A1A2E"/>
          <w:sz w:val="22"/>
          <w:szCs w:val="22"/>
        </w:rPr>
        <w:t xml:space="preserve">Pickers con Handhelds (escáneres de anillo): Manos libres para mayor velocidad y precisión.</w:t>
      </w:r>
    </w:p>
    <w:p>
      <w:pPr>
        <w:pStyle w:val="ListParagraph"/>
        <w:numPr>
          <w:ilvl w:val="0"/>
          <w:numId w:val="2"/>
        </w:numPr>
        <w:spacing w:after="60" w:before="40"/>
      </w:pPr>
      <w:r>
        <w:rPr>
          <w:rFonts w:ascii="Arial" w:cs="Arial" w:eastAsia="Arial" w:hAnsi="Arial"/>
          <w:color w:val="1A1A2E"/>
          <w:sz w:val="22"/>
          <w:szCs w:val="22"/>
        </w:rPr>
        <w:t xml:space="preserve">Desafío operativo: Proveer cajas de cartón sin encarecer la operación; explorar alternativas (bolsas reutilizables, bins, contenedores plásticos).</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6.3 Auditoría de Calidad en Rampa</w:t>
      </w:r>
    </w:p>
    <w:p>
      <w:pPr>
        <w:pStyle w:val="ListParagraph"/>
        <w:numPr>
          <w:ilvl w:val="0"/>
          <w:numId w:val="2"/>
        </w:numPr>
        <w:spacing w:after="60" w:before="40"/>
      </w:pPr>
      <w:r>
        <w:rPr>
          <w:rFonts w:ascii="Arial" w:cs="Arial" w:eastAsia="Arial" w:hAnsi="Arial"/>
          <w:color w:val="1A1A2E"/>
          <w:sz w:val="22"/>
          <w:szCs w:val="22"/>
        </w:rPr>
        <w:t xml:space="preserve">Báscula integrada al final de la línea de surtido: Si el peso real difiere &gt;1% del peso teórico del sistema, el pedido se detiene para re-verificación.</w:t>
      </w:r>
    </w:p>
    <w:p>
      <w:pPr>
        <w:pStyle w:val="ListParagraph"/>
        <w:numPr>
          <w:ilvl w:val="0"/>
          <w:numId w:val="2"/>
        </w:numPr>
        <w:spacing w:after="60" w:before="40"/>
      </w:pPr>
      <w:r>
        <w:rPr>
          <w:rFonts w:ascii="Arial" w:cs="Arial" w:eastAsia="Arial" w:hAnsi="Arial"/>
          <w:color w:val="1A1A2E"/>
          <w:sz w:val="22"/>
          <w:szCs w:val="22"/>
        </w:rPr>
        <w:t xml:space="preserve">El guardia de vigilancia escanea QR de salida + registra odómetro + toma foto antes de liberar la unidad.</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6.4 Inventario con Drones (Diferenciador Tecnológico)</w:t>
      </w:r>
    </w:p>
    <w:p>
      <w:pPr>
        <w:pStyle w:val="ListParagraph"/>
        <w:numPr>
          <w:ilvl w:val="0"/>
          <w:numId w:val="2"/>
        </w:numPr>
        <w:spacing w:after="60" w:before="40"/>
      </w:pPr>
      <w:r>
        <w:rPr>
          <w:rFonts w:ascii="Arial" w:cs="Arial" w:eastAsia="Arial" w:hAnsi="Arial"/>
          <w:color w:val="1A1A2E"/>
          <w:sz w:val="22"/>
          <w:szCs w:val="22"/>
        </w:rPr>
        <w:t xml:space="preserve">Frecuencia: Inventarios cíclicos nocturnos automatizados.</w:t>
      </w:r>
    </w:p>
    <w:p>
      <w:pPr>
        <w:pStyle w:val="ListParagraph"/>
        <w:numPr>
          <w:ilvl w:val="0"/>
          <w:numId w:val="2"/>
        </w:numPr>
        <w:spacing w:after="60" w:before="40"/>
      </w:pPr>
      <w:r>
        <w:rPr>
          <w:rFonts w:ascii="Arial" w:cs="Arial" w:eastAsia="Arial" w:hAnsi="Arial"/>
          <w:color w:val="1A1A2E"/>
          <w:sz w:val="22"/>
          <w:szCs w:val="22"/>
        </w:rPr>
        <w:t xml:space="preserve">Proceso: El dron vuela autónomamente por los pasillos, escanea códigos QR/RFID de los pallets y actualiza el WMS en tiempo real.</w:t>
      </w:r>
    </w:p>
    <w:p>
      <w:pPr>
        <w:pStyle w:val="ListParagraph"/>
        <w:numPr>
          <w:ilvl w:val="0"/>
          <w:numId w:val="2"/>
        </w:numPr>
        <w:spacing w:after="60" w:before="40"/>
      </w:pPr>
      <w:r>
        <w:rPr>
          <w:rFonts w:ascii="Arial" w:cs="Arial" w:eastAsia="Arial" w:hAnsi="Arial"/>
          <w:color w:val="1A1A2E"/>
          <w:sz w:val="22"/>
          <w:szCs w:val="22"/>
        </w:rPr>
        <w:t xml:space="preserve">Objetivo: Cero Diferencias entre inventario físico y teórico. Elimina el error humano en el conteo.</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6.5 Sistema FEFO (First Expired, First Out)</w:t>
      </w:r>
    </w:p>
    <w:p>
      <w:pPr>
        <w:pStyle w:val="ListParagraph"/>
        <w:numPr>
          <w:ilvl w:val="0"/>
          <w:numId w:val="2"/>
        </w:numPr>
        <w:spacing w:after="60" w:before="40"/>
      </w:pPr>
      <w:r>
        <w:rPr>
          <w:rFonts w:ascii="Arial" w:cs="Arial" w:eastAsia="Arial" w:hAnsi="Arial"/>
          <w:color w:val="1A1A2E"/>
          <w:sz w:val="22"/>
          <w:szCs w:val="22"/>
        </w:rPr>
        <w:t xml:space="preserve">Automatizado vía microservicios de inventario.</w:t>
      </w:r>
    </w:p>
    <w:p>
      <w:pPr>
        <w:pStyle w:val="ListParagraph"/>
        <w:numPr>
          <w:ilvl w:val="0"/>
          <w:numId w:val="2"/>
        </w:numPr>
        <w:spacing w:after="60" w:before="40"/>
      </w:pPr>
      <w:r>
        <w:rPr>
          <w:rFonts w:ascii="Arial" w:cs="Arial" w:eastAsia="Arial" w:hAnsi="Arial"/>
          <w:color w:val="1A1A2E"/>
          <w:sz w:val="22"/>
          <w:szCs w:val="22"/>
        </w:rPr>
        <w:t xml:space="preserve">Alerta Roja: Productos con &lt;3 días de vida útil — Acción inmediata de redistribución.</w:t>
      </w:r>
    </w:p>
    <w:p>
      <w:pPr>
        <w:pStyle w:val="ListParagraph"/>
        <w:numPr>
          <w:ilvl w:val="0"/>
          <w:numId w:val="2"/>
        </w:numPr>
        <w:spacing w:after="60" w:before="40"/>
      </w:pPr>
      <w:r>
        <w:rPr>
          <w:rFonts w:ascii="Arial" w:cs="Arial" w:eastAsia="Arial" w:hAnsi="Arial"/>
          <w:color w:val="1A1A2E"/>
          <w:sz w:val="22"/>
          <w:szCs w:val="22"/>
        </w:rPr>
        <w:t xml:space="preserve">Alerta Amarilla: Productos con &lt;5 días — Prioridad de venta en campo.</w:t>
      </w:r>
    </w:p>
    <w:p>
      <w:pPr>
        <w:pStyle w:val="ListParagraph"/>
        <w:numPr>
          <w:ilvl w:val="0"/>
          <w:numId w:val="2"/>
        </w:numPr>
        <w:spacing w:after="60" w:before="40"/>
      </w:pPr>
      <w:r>
        <w:rPr>
          <w:rFonts w:ascii="Arial" w:cs="Arial" w:eastAsia="Arial" w:hAnsi="Arial"/>
          <w:color w:val="1A1A2E"/>
          <w:sz w:val="22"/>
          <w:szCs w:val="22"/>
        </w:rPr>
        <w:t xml:space="preserve">Alerta de Sobre-inventario: Productos con &gt;15 días sin movimiento — Activar promociones.</w:t>
      </w:r>
    </w:p>
    <w:p>
      <w:pPr>
        <w:spacing w:after="80" w:before="80"/>
      </w:pPr>
      <w:r>
        <w:t xml:space="preserve"/>
      </w:r>
    </w:p>
    <w:p>
      <w:r>
        <w:br w:type="page"/>
      </w:r>
    </w:p>
    <w:p>
      <w:pPr>
        <w:pStyle w:val="Heading1"/>
        <w:pBdr>
          <w:bottom w:val="single" w:color="D4A017" w:sz="8"/>
        </w:pBdr>
        <w:spacing w:after="160" w:before="400"/>
      </w:pPr>
      <w:r>
        <w:rPr>
          <w:rFonts w:ascii="Arial" w:cs="Arial" w:eastAsia="Arial" w:hAnsi="Arial"/>
          <w:b/>
          <w:bCs/>
          <w:color w:val="1B3A6B"/>
          <w:sz w:val="32"/>
          <w:szCs w:val="32"/>
        </w:rPr>
        <w:t xml:space="preserve">7. Premisas de Seguridad Industrial y Patrimonial</w:t>
      </w:r>
    </w:p>
    <w:p>
      <w:pPr>
        <w:pStyle w:val="Heading2"/>
        <w:spacing w:after="120" w:before="280"/>
      </w:pPr>
      <w:r>
        <w:rPr>
          <w:rFonts w:ascii="Arial" w:cs="Arial" w:eastAsia="Arial" w:hAnsi="Arial"/>
          <w:b/>
          <w:bCs/>
          <w:color w:val="1B3A6B"/>
          <w:sz w:val="26"/>
          <w:szCs w:val="26"/>
        </w:rPr>
        <w:t xml:space="preserve">7.1 Seguridad de las Personas (NOM-035)</w:t>
      </w:r>
    </w:p>
    <w:p>
      <w:pPr>
        <w:pStyle w:val="ListParagraph"/>
        <w:numPr>
          <w:ilvl w:val="0"/>
          <w:numId w:val="2"/>
        </w:numPr>
        <w:spacing w:after="60" w:before="40"/>
      </w:pPr>
      <w:r>
        <w:rPr>
          <w:rFonts w:ascii="Arial" w:cs="Arial" w:eastAsia="Arial" w:hAnsi="Arial"/>
          <w:color w:val="1A1A2E"/>
          <w:sz w:val="22"/>
          <w:szCs w:val="22"/>
        </w:rPr>
        <w:t xml:space="preserve">Monitor de Fatiga: Telemetría detecta si la unidad ha estado detenida más de 15 minutos fuera de un punto de venta autorizado.</w:t>
      </w:r>
    </w:p>
    <w:p>
      <w:pPr>
        <w:pStyle w:val="ListParagraph"/>
        <w:numPr>
          <w:ilvl w:val="0"/>
          <w:numId w:val="2"/>
        </w:numPr>
        <w:spacing w:after="60" w:before="40"/>
      </w:pPr>
      <w:r>
        <w:rPr>
          <w:rFonts w:ascii="Arial" w:cs="Arial" w:eastAsia="Arial" w:hAnsi="Arial"/>
          <w:color w:val="1A1A2E"/>
          <w:sz w:val="22"/>
          <w:szCs w:val="22"/>
        </w:rPr>
        <w:t xml:space="preserve">Control de Velocidad: Bloqueo automático de la App si la telemetría detecta exceso de velocidad persistente.</w:t>
      </w:r>
    </w:p>
    <w:p>
      <w:pPr>
        <w:pStyle w:val="ListParagraph"/>
        <w:numPr>
          <w:ilvl w:val="0"/>
          <w:numId w:val="2"/>
        </w:numPr>
        <w:spacing w:after="60" w:before="40"/>
      </w:pPr>
      <w:r>
        <w:rPr>
          <w:rFonts w:ascii="Arial" w:cs="Arial" w:eastAsia="Arial" w:hAnsi="Arial"/>
          <w:color w:val="1A1A2E"/>
          <w:sz w:val="22"/>
          <w:szCs w:val="22"/>
        </w:rPr>
        <w:t xml:space="preserve">Jornadas: Monitoreo de horas de labor real vs. jornada máxima de 40 horas semanales.</w:t>
      </w:r>
    </w:p>
    <w:p>
      <w:pPr>
        <w:pStyle w:val="ListParagraph"/>
        <w:numPr>
          <w:ilvl w:val="0"/>
          <w:numId w:val="2"/>
        </w:numPr>
        <w:spacing w:after="60" w:before="40"/>
      </w:pPr>
      <w:r>
        <w:rPr>
          <w:rFonts w:ascii="Arial" w:cs="Arial" w:eastAsia="Arial" w:hAnsi="Arial"/>
          <w:color w:val="1A1A2E"/>
          <w:sz w:val="22"/>
          <w:szCs w:val="22"/>
        </w:rPr>
        <w:t xml:space="preserve">Equipo gobernado: Automóviles, camionetas de reparto, montacargas y patines eléctricos.</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7.2 Cuidado de Activos</w:t>
      </w:r>
    </w:p>
    <w:p>
      <w:pPr>
        <w:pStyle w:val="ListParagraph"/>
        <w:numPr>
          <w:ilvl w:val="0"/>
          <w:numId w:val="2"/>
        </w:numPr>
        <w:spacing w:after="60" w:before="40"/>
      </w:pPr>
      <w:r>
        <w:rPr>
          <w:rFonts w:ascii="Arial" w:cs="Arial" w:eastAsia="Arial" w:hAnsi="Arial"/>
          <w:color w:val="1A1A2E"/>
          <w:sz w:val="22"/>
          <w:szCs w:val="22"/>
        </w:rPr>
        <w:t xml:space="preserve">Checklist de Salida Fotográfico: El operador sube fotos de las 4 llantas, niveles de aceite y estado de carrocería ANTES de que vigilancia libere la unidad.</w:t>
      </w:r>
    </w:p>
    <w:p>
      <w:pPr>
        <w:pStyle w:val="ListParagraph"/>
        <w:numPr>
          <w:ilvl w:val="0"/>
          <w:numId w:val="2"/>
        </w:numPr>
        <w:spacing w:after="60" w:before="40"/>
      </w:pPr>
      <w:r>
        <w:rPr>
          <w:rFonts w:ascii="Arial" w:cs="Arial" w:eastAsia="Arial" w:hAnsi="Arial"/>
          <w:color w:val="1A1A2E"/>
          <w:sz w:val="22"/>
          <w:szCs w:val="22"/>
        </w:rPr>
        <w:t xml:space="preserve">Geofencing: Alertas si la unidad entra en zonas de alta peligrosidad no autorizadas.</w:t>
      </w:r>
    </w:p>
    <w:p>
      <w:pPr>
        <w:pStyle w:val="ListParagraph"/>
        <w:numPr>
          <w:ilvl w:val="0"/>
          <w:numId w:val="2"/>
        </w:numPr>
        <w:spacing w:after="60" w:before="40"/>
      </w:pPr>
      <w:r>
        <w:rPr>
          <w:rFonts w:ascii="Arial" w:cs="Arial" w:eastAsia="Arial" w:hAnsi="Arial"/>
          <w:color w:val="1A1A2E"/>
          <w:sz w:val="22"/>
          <w:szCs w:val="22"/>
        </w:rPr>
        <w:t xml:space="preserve">Checklist de Retorno: Registro fotográfico del estado de la unidad al cierre.</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7.3 Uso Eficiente de Flota 20/4</w:t>
      </w:r>
    </w:p>
    <w:p>
      <w:pPr>
        <w:spacing w:after="80" w:before="60"/>
      </w:pPr>
      <w:r>
        <w:rPr>
          <w:rFonts w:ascii="Arial" w:cs="Arial" w:eastAsia="Arial" w:hAnsi="Arial"/>
          <w:color w:val="1A1A2E"/>
          <w:sz w:val="22"/>
          <w:szCs w:val="22"/>
        </w:rPr>
        <w:t xml:space="preserve">Modelo de máxima utilización para reducir sobrecostos por flota ociosa:</w:t>
      </w:r>
    </w:p>
    <w:p>
      <w:pPr>
        <w:pStyle w:val="ListParagraph"/>
        <w:numPr>
          <w:ilvl w:val="0"/>
          <w:numId w:val="2"/>
        </w:numPr>
        <w:spacing w:after="60" w:before="40"/>
      </w:pPr>
      <w:r>
        <w:rPr>
          <w:rFonts w:ascii="Arial" w:cs="Arial" w:eastAsia="Arial" w:hAnsi="Arial"/>
          <w:color w:val="1A1A2E"/>
          <w:sz w:val="22"/>
          <w:szCs w:val="22"/>
        </w:rPr>
        <w:t xml:space="preserve">10 horas: Reparto diurno.</w:t>
      </w:r>
    </w:p>
    <w:p>
      <w:pPr>
        <w:pStyle w:val="ListParagraph"/>
        <w:numPr>
          <w:ilvl w:val="0"/>
          <w:numId w:val="2"/>
        </w:numPr>
        <w:spacing w:after="60" w:before="40"/>
      </w:pPr>
      <w:r>
        <w:rPr>
          <w:rFonts w:ascii="Arial" w:cs="Arial" w:eastAsia="Arial" w:hAnsi="Arial"/>
          <w:color w:val="1A1A2E"/>
          <w:sz w:val="22"/>
          <w:szCs w:val="22"/>
        </w:rPr>
        <w:t xml:space="preserve">10 horas: Reparto nocturno (canales especializados: HORECA, conveniencia).</w:t>
      </w:r>
    </w:p>
    <w:p>
      <w:pPr>
        <w:pStyle w:val="ListParagraph"/>
        <w:numPr>
          <w:ilvl w:val="0"/>
          <w:numId w:val="2"/>
        </w:numPr>
        <w:spacing w:after="60" w:before="40"/>
      </w:pPr>
      <w:r>
        <w:rPr>
          <w:rFonts w:ascii="Arial" w:cs="Arial" w:eastAsia="Arial" w:hAnsi="Arial"/>
          <w:color w:val="1A1A2E"/>
          <w:sz w:val="22"/>
          <w:szCs w:val="22"/>
        </w:rPr>
        <w:t xml:space="preserve">4 horas: Mantenimiento preventivo y carga.</w:t>
      </w:r>
    </w:p>
    <w:p>
      <w:pPr>
        <w:pBdr>
          <w:left w:val="single" w:color="1A7D3A" w:sz="20"/>
        </w:pBdr>
        <w:spacing w:after="160" w:before="160"/>
        <w:ind w:left="400"/>
      </w:pPr>
      <w:r>
        <w:rPr>
          <w:rFonts w:ascii="Arial" w:cs="Arial" w:eastAsia="Arial" w:hAnsi="Arial"/>
          <w:b/>
          <w:bCs/>
          <w:color w:val="1A1A2E"/>
          <w:sz w:val="22"/>
          <w:szCs w:val="22"/>
        </w:rPr>
        <w:t xml:space="preserve">Resultado: El activo genera ingresos 20 horas/día en lugar de permanecer ocioso.</w:t>
      </w:r>
    </w:p>
    <w:p>
      <w:pPr>
        <w:spacing w:after="80" w:before="80"/>
      </w:pPr>
      <w:r>
        <w:t xml:space="preserve"/>
      </w:r>
    </w:p>
    <w:p>
      <w:r>
        <w:br w:type="page"/>
      </w:r>
    </w:p>
    <w:p>
      <w:pPr>
        <w:pStyle w:val="Heading1"/>
        <w:pBdr>
          <w:bottom w:val="single" w:color="D4A017" w:sz="8"/>
        </w:pBdr>
        <w:spacing w:after="160" w:before="400"/>
      </w:pPr>
      <w:r>
        <w:rPr>
          <w:rFonts w:ascii="Arial" w:cs="Arial" w:eastAsia="Arial" w:hAnsi="Arial"/>
          <w:b/>
          <w:bCs/>
          <w:color w:val="1B3A6B"/>
          <w:sz w:val="32"/>
          <w:szCs w:val="32"/>
        </w:rPr>
        <w:t xml:space="preserve">8. Reclutamiento, Capacitación y Gestión de Personas</w:t>
      </w:r>
    </w:p>
    <w:p>
      <w:pPr>
        <w:pStyle w:val="Heading2"/>
        <w:spacing w:after="120" w:before="280"/>
      </w:pPr>
      <w:r>
        <w:rPr>
          <w:rFonts w:ascii="Arial" w:cs="Arial" w:eastAsia="Arial" w:hAnsi="Arial"/>
          <w:b/>
          <w:bCs/>
          <w:color w:val="1B3A6B"/>
          <w:sz w:val="26"/>
          <w:szCs w:val="26"/>
        </w:rPr>
        <w:t xml:space="preserve">8.1 Perfil de Contratación</w:t>
      </w:r>
    </w:p>
    <w:p>
      <w:pPr>
        <w:spacing w:after="80" w:before="60"/>
      </w:pPr>
      <w:r>
        <w:rPr>
          <w:rFonts w:ascii="Arial" w:cs="Arial" w:eastAsia="Arial" w:hAnsi="Arial"/>
          <w:color w:val="1A1A2E"/>
          <w:sz w:val="22"/>
          <w:szCs w:val="22"/>
        </w:rPr>
        <w:t xml:space="preserve">No se busca un vendedor tradicional. Se busca un Gestor de Rentabilidad con:</w:t>
      </w:r>
    </w:p>
    <w:p>
      <w:pPr>
        <w:pStyle w:val="ListParagraph"/>
        <w:numPr>
          <w:ilvl w:val="0"/>
          <w:numId w:val="2"/>
        </w:numPr>
        <w:spacing w:after="60" w:before="40"/>
      </w:pPr>
      <w:r>
        <w:rPr>
          <w:rFonts w:ascii="Arial" w:cs="Arial" w:eastAsia="Arial" w:hAnsi="Arial"/>
          <w:color w:val="1A1A2E"/>
          <w:sz w:val="22"/>
          <w:szCs w:val="22"/>
        </w:rPr>
        <w:t xml:space="preserve">Disciplina técnica: Dominio de herramientas de optimización y App móvil.</w:t>
      </w:r>
    </w:p>
    <w:p>
      <w:pPr>
        <w:pStyle w:val="ListParagraph"/>
        <w:numPr>
          <w:ilvl w:val="0"/>
          <w:numId w:val="2"/>
        </w:numPr>
        <w:spacing w:after="60" w:before="40"/>
      </w:pPr>
      <w:r>
        <w:rPr>
          <w:rFonts w:ascii="Arial" w:cs="Arial" w:eastAsia="Arial" w:hAnsi="Arial"/>
          <w:color w:val="1A1A2E"/>
          <w:sz w:val="22"/>
          <w:szCs w:val="22"/>
        </w:rPr>
        <w:t xml:space="preserve">Integridad: Pruebas de honestidad como parte del proceso de selección.</w:t>
      </w:r>
    </w:p>
    <w:p>
      <w:pPr>
        <w:pStyle w:val="ListParagraph"/>
        <w:numPr>
          <w:ilvl w:val="0"/>
          <w:numId w:val="2"/>
        </w:numPr>
        <w:spacing w:after="60" w:before="40"/>
      </w:pPr>
      <w:r>
        <w:rPr>
          <w:rFonts w:ascii="Arial" w:cs="Arial" w:eastAsia="Arial" w:hAnsi="Arial"/>
          <w:color w:val="1A1A2E"/>
          <w:sz w:val="22"/>
          <w:szCs w:val="22"/>
        </w:rPr>
        <w:t xml:space="preserve">Análisis de datos: Capacidad de leer dashboards de productividad y actuar en consecuencia.</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8.2 Programa de Capacitación (5 Días de Shadowing)</w:t>
      </w:r>
    </w:p>
    <w:p>
      <w:pPr>
        <w:spacing w:after="80" w:before="60"/>
      </w:pPr>
      <w:r>
        <w:rPr>
          <w:rFonts w:ascii="Arial" w:cs="Arial" w:eastAsia="Arial" w:hAnsi="Arial"/>
          <w:color w:val="1A1A2E"/>
          <w:sz w:val="22"/>
          <w:szCs w:val="22"/>
        </w:rPr>
        <w:t xml:space="preserve">El nuevo ingreso NO opera en los primeros 5 días. Solo observa:</w:t>
      </w:r>
    </w:p>
    <w:p>
      <w:pPr>
        <w:pStyle w:val="ListParagraph"/>
        <w:numPr>
          <w:ilvl w:val="0"/>
          <w:numId w:val="2"/>
        </w:numPr>
        <w:spacing w:after="60" w:before="40"/>
      </w:pPr>
      <w:r>
        <w:rPr>
          <w:rFonts w:ascii="Arial" w:cs="Arial" w:eastAsia="Arial" w:hAnsi="Arial"/>
          <w:color w:val="1A1A2E"/>
          <w:sz w:val="22"/>
          <w:szCs w:val="22"/>
        </w:rPr>
        <w:t xml:space="preserve">Día 1-2: Alertas de la Torre de Control y funcionamiento del WMS.</w:t>
      </w:r>
    </w:p>
    <w:p>
      <w:pPr>
        <w:pStyle w:val="ListParagraph"/>
        <w:numPr>
          <w:ilvl w:val="0"/>
          <w:numId w:val="2"/>
        </w:numPr>
        <w:spacing w:after="60" w:before="40"/>
      </w:pPr>
      <w:r>
        <w:rPr>
          <w:rFonts w:ascii="Arial" w:cs="Arial" w:eastAsia="Arial" w:hAnsi="Arial"/>
          <w:color w:val="1A1A2E"/>
          <w:sz w:val="22"/>
          <w:szCs w:val="22"/>
        </w:rPr>
        <w:t xml:space="preserve">Día 3-4: Pasos de la Visita en campo con operador senior.</w:t>
      </w:r>
    </w:p>
    <w:p>
      <w:pPr>
        <w:pStyle w:val="ListParagraph"/>
        <w:numPr>
          <w:ilvl w:val="0"/>
          <w:numId w:val="2"/>
        </w:numPr>
        <w:spacing w:after="60" w:before="40"/>
      </w:pPr>
      <w:r>
        <w:rPr>
          <w:rFonts w:ascii="Arial" w:cs="Arial" w:eastAsia="Arial" w:hAnsi="Arial"/>
          <w:color w:val="1A1A2E"/>
          <w:sz w:val="22"/>
          <w:szCs w:val="22"/>
        </w:rPr>
        <w:t xml:space="preserve">Día 5: Evaluación práctica. El candidato opera bajo supervisión directa.</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8.3 Capacitación por Área</w:t>
      </w:r>
    </w:p>
    <w:p>
      <w:pPr>
        <w:pStyle w:val="Heading3"/>
        <w:spacing w:after="80" w:before="200"/>
      </w:pPr>
      <w:r>
        <w:rPr>
          <w:rFonts w:ascii="Arial" w:cs="Arial" w:eastAsia="Arial" w:hAnsi="Arial"/>
          <w:b/>
          <w:bCs/>
          <w:color w:val="444444"/>
          <w:sz w:val="22"/>
          <w:szCs w:val="22"/>
        </w:rPr>
        <w:t xml:space="preserve">Ventas / Preventa</w:t>
      </w:r>
    </w:p>
    <w:p>
      <w:pPr>
        <w:pStyle w:val="ListParagraph"/>
        <w:numPr>
          <w:ilvl w:val="0"/>
          <w:numId w:val="2"/>
        </w:numPr>
        <w:spacing w:after="60" w:before="40"/>
      </w:pPr>
      <w:r>
        <w:rPr>
          <w:rFonts w:ascii="Arial" w:cs="Arial" w:eastAsia="Arial" w:hAnsi="Arial"/>
          <w:color w:val="1A1A2E"/>
          <w:sz w:val="22"/>
          <w:szCs w:val="22"/>
        </w:rPr>
        <w:t xml:space="preserve">Dominio del sistema GPS activo permanente.</w:t>
      </w:r>
    </w:p>
    <w:p>
      <w:pPr>
        <w:pStyle w:val="ListParagraph"/>
        <w:numPr>
          <w:ilvl w:val="0"/>
          <w:numId w:val="2"/>
        </w:numPr>
        <w:spacing w:after="60" w:before="40"/>
      </w:pPr>
      <w:r>
        <w:rPr>
          <w:rFonts w:ascii="Arial" w:cs="Arial" w:eastAsia="Arial" w:hAnsi="Arial"/>
          <w:color w:val="1A1A2E"/>
          <w:sz w:val="22"/>
          <w:szCs w:val="22"/>
        </w:rPr>
        <w:t xml:space="preserve">7 Pasos de Oro de la Visita Comercial.</w:t>
      </w:r>
    </w:p>
    <w:p>
      <w:pPr>
        <w:pStyle w:val="ListParagraph"/>
        <w:numPr>
          <w:ilvl w:val="0"/>
          <w:numId w:val="2"/>
        </w:numPr>
        <w:spacing w:after="60" w:before="40"/>
      </w:pPr>
      <w:r>
        <w:rPr>
          <w:rFonts w:ascii="Arial" w:cs="Arial" w:eastAsia="Arial" w:hAnsi="Arial"/>
          <w:color w:val="1A1A2E"/>
          <w:sz w:val="22"/>
          <w:szCs w:val="22"/>
        </w:rPr>
        <w:t xml:space="preserve">Uso del Sugerido de Venta por IA y lectura de dashboards de productividad.</w:t>
      </w:r>
    </w:p>
    <w:p>
      <w:pPr>
        <w:spacing w:after="80" w:before="60"/>
      </w:pPr>
      <w:r>
        <w:rPr>
          <w:rFonts w:ascii="Arial" w:cs="Arial" w:eastAsia="Arial" w:hAnsi="Arial"/>
          <w:color w:val="1A1A2E"/>
          <w:sz w:val="22"/>
          <w:szCs w:val="22"/>
        </w:rPr>
        <w:t xml:space="preserve">Cálculo de capacidad por ruta: Tiempo por cliente (confirmado con el cliente) + tiempo de uso de dispositivo = número de clientes visitables por día.</w:t>
      </w:r>
    </w:p>
    <w:p>
      <w:pPr>
        <w:spacing w:after="80" w:before="80"/>
      </w:pPr>
      <w:r>
        <w:t xml:space="preserve"/>
      </w:r>
    </w:p>
    <w:p>
      <w:pPr>
        <w:pStyle w:val="Heading3"/>
        <w:spacing w:after="80" w:before="200"/>
      </w:pPr>
      <w:r>
        <w:rPr>
          <w:rFonts w:ascii="Arial" w:cs="Arial" w:eastAsia="Arial" w:hAnsi="Arial"/>
          <w:b/>
          <w:bCs/>
          <w:color w:val="444444"/>
          <w:sz w:val="22"/>
          <w:szCs w:val="22"/>
        </w:rPr>
        <w:t xml:space="preserve">Reparto</w:t>
      </w:r>
    </w:p>
    <w:p>
      <w:pPr>
        <w:pStyle w:val="ListParagraph"/>
        <w:numPr>
          <w:ilvl w:val="0"/>
          <w:numId w:val="2"/>
        </w:numPr>
        <w:spacing w:after="60" w:before="40"/>
      </w:pPr>
      <w:r>
        <w:rPr>
          <w:rFonts w:ascii="Arial" w:cs="Arial" w:eastAsia="Arial" w:hAnsi="Arial"/>
          <w:color w:val="1A1A2E"/>
          <w:sz w:val="22"/>
          <w:szCs w:val="22"/>
        </w:rPr>
        <w:t xml:space="preserve">Proceso de entrega: Geolocalización, entrega del pedido, cobranza y gestión de devoluciones.</w:t>
      </w:r>
    </w:p>
    <w:p>
      <w:pPr>
        <w:pStyle w:val="ListParagraph"/>
        <w:numPr>
          <w:ilvl w:val="0"/>
          <w:numId w:val="2"/>
        </w:numPr>
        <w:spacing w:after="60" w:before="40"/>
      </w:pPr>
      <w:r>
        <w:rPr>
          <w:rFonts w:ascii="Arial" w:cs="Arial" w:eastAsia="Arial" w:hAnsi="Arial"/>
          <w:color w:val="1A1A2E"/>
          <w:sz w:val="22"/>
          <w:szCs w:val="22"/>
        </w:rPr>
        <w:t xml:space="preserve">El repartidor lleva impresora portátil: El ticket impreso es el comprobante de pago del cliente. Explorar alternativa digital (ticket electrónico al correo/WhatsApp del cliente).</w:t>
      </w:r>
    </w:p>
    <w:p>
      <w:pPr>
        <w:pStyle w:val="ListParagraph"/>
        <w:numPr>
          <w:ilvl w:val="0"/>
          <w:numId w:val="2"/>
        </w:numPr>
        <w:spacing w:after="60" w:before="40"/>
      </w:pPr>
      <w:r>
        <w:rPr>
          <w:rFonts w:ascii="Arial" w:cs="Arial" w:eastAsia="Arial" w:hAnsi="Arial"/>
          <w:color w:val="1A1A2E"/>
          <w:sz w:val="22"/>
          <w:szCs w:val="22"/>
        </w:rPr>
        <w:t xml:space="preserve">Gestión de rechazo: Si el cliente no acepta el pedido, el repartidor VENDE ese excedente a clientes faltantes de la ruta. El sistema identifica automáticamente los clientes más cercanos con perfil para ese producto.</w:t>
      </w:r>
    </w:p>
    <w:p>
      <w:pPr>
        <w:spacing w:after="80" w:before="80"/>
      </w:pPr>
      <w:r>
        <w:t xml:space="preserve"/>
      </w:r>
    </w:p>
    <w:p>
      <w:pPr>
        <w:pStyle w:val="Heading3"/>
        <w:spacing w:after="80" w:before="200"/>
      </w:pPr>
      <w:r>
        <w:rPr>
          <w:rFonts w:ascii="Arial" w:cs="Arial" w:eastAsia="Arial" w:hAnsi="Arial"/>
          <w:b/>
          <w:bCs/>
          <w:color w:val="444444"/>
          <w:sz w:val="22"/>
          <w:szCs w:val="22"/>
        </w:rPr>
        <w:t xml:space="preserve">Almacén</w:t>
      </w:r>
    </w:p>
    <w:p>
      <w:pPr>
        <w:pStyle w:val="ListParagraph"/>
        <w:numPr>
          <w:ilvl w:val="0"/>
          <w:numId w:val="2"/>
        </w:numPr>
        <w:spacing w:after="60" w:before="40"/>
      </w:pPr>
      <w:r>
        <w:rPr>
          <w:rFonts w:ascii="Arial" w:cs="Arial" w:eastAsia="Arial" w:hAnsi="Arial"/>
          <w:color w:val="1A1A2E"/>
          <w:sz w:val="22"/>
          <w:szCs w:val="22"/>
        </w:rPr>
        <w:t xml:space="preserve">Dominio del puesto: Pickers, operadores de montacargas, almacenistas.</w:t>
      </w:r>
    </w:p>
    <w:p>
      <w:pPr>
        <w:pStyle w:val="ListParagraph"/>
        <w:numPr>
          <w:ilvl w:val="0"/>
          <w:numId w:val="2"/>
        </w:numPr>
        <w:spacing w:after="60" w:before="40"/>
      </w:pPr>
      <w:r>
        <w:rPr>
          <w:rFonts w:ascii="Arial" w:cs="Arial" w:eastAsia="Arial" w:hAnsi="Arial"/>
          <w:color w:val="1A1A2E"/>
          <w:sz w:val="22"/>
          <w:szCs w:val="22"/>
        </w:rPr>
        <w:t xml:space="preserve">Gestión de devoluciones, manejo de equipo móvil y HandHelds.</w:t>
      </w:r>
    </w:p>
    <w:p>
      <w:pPr>
        <w:pStyle w:val="ListParagraph"/>
        <w:numPr>
          <w:ilvl w:val="0"/>
          <w:numId w:val="2"/>
        </w:numPr>
        <w:spacing w:after="60" w:before="40"/>
      </w:pPr>
      <w:r>
        <w:rPr>
          <w:rFonts w:ascii="Arial" w:cs="Arial" w:eastAsia="Arial" w:hAnsi="Arial"/>
          <w:color w:val="1A1A2E"/>
          <w:sz w:val="22"/>
          <w:szCs w:val="22"/>
        </w:rPr>
        <w:t xml:space="preserve">Operación de camionetas en patio y procedimientos de seguridad industrial.</w:t>
      </w:r>
    </w:p>
    <w:p>
      <w:pPr>
        <w:spacing w:after="80" w:before="80"/>
      </w:pPr>
      <w:r>
        <w:t xml:space="preserve"/>
      </w:r>
    </w:p>
    <w:p>
      <w:r>
        <w:br w:type="page"/>
      </w:r>
    </w:p>
    <w:p>
      <w:pPr>
        <w:pStyle w:val="Heading1"/>
        <w:pBdr>
          <w:bottom w:val="single" w:color="D4A017" w:sz="8"/>
        </w:pBdr>
        <w:spacing w:after="160" w:before="400"/>
      </w:pPr>
      <w:r>
        <w:rPr>
          <w:rFonts w:ascii="Arial" w:cs="Arial" w:eastAsia="Arial" w:hAnsi="Arial"/>
          <w:b/>
          <w:bCs/>
          <w:color w:val="1B3A6B"/>
          <w:sz w:val="32"/>
          <w:szCs w:val="32"/>
        </w:rPr>
        <w:t xml:space="preserve">9. Dashboard Directivo y Controlling (BI)</w:t>
      </w:r>
    </w:p>
    <w:p>
      <w:pPr>
        <w:pStyle w:val="Heading2"/>
        <w:spacing w:after="120" w:before="280"/>
      </w:pPr>
      <w:r>
        <w:rPr>
          <w:rFonts w:ascii="Arial" w:cs="Arial" w:eastAsia="Arial" w:hAnsi="Arial"/>
          <w:b/>
          <w:bCs/>
          <w:color w:val="1B3A6B"/>
          <w:sz w:val="26"/>
          <w:szCs w:val="26"/>
        </w:rPr>
        <w:t xml:space="preserve">9.1 Módulo de Recuperación de IVA (KPI Principal)</w:t>
      </w:r>
    </w:p>
    <w:p>
      <w:pPr>
        <w:spacing w:after="80" w:before="60"/>
      </w:pPr>
      <w:r>
        <w:rPr>
          <w:rFonts w:ascii="Arial" w:cs="Arial" w:eastAsia="Arial" w:hAnsi="Arial"/>
          <w:color w:val="1A1A2E"/>
          <w:sz w:val="22"/>
          <w:szCs w:val="22"/>
        </w:rPr>
        <w:t xml:space="preserve">El Módulo de Recuperación de IVA debe ser un KPI principal en el dashboard directivo. La competencia (Optimobility, Vitere) solo ve cajas y kilómetros. Mr. Ruta ve DINERO.</w:t>
      </w:r>
    </w:p>
    <w:p>
      <w:pPr>
        <w:pStyle w:val="ListParagraph"/>
        <w:numPr>
          <w:ilvl w:val="0"/>
          <w:numId w:val="2"/>
        </w:numPr>
        <w:spacing w:after="60" w:before="40"/>
      </w:pPr>
      <w:r>
        <w:rPr>
          <w:rFonts w:ascii="Arial" w:cs="Arial" w:eastAsia="Arial" w:hAnsi="Arial"/>
          <w:color w:val="1A1A2E"/>
          <w:sz w:val="22"/>
          <w:szCs w:val="22"/>
        </w:rPr>
        <w:t xml:space="preserve">Visualización: Acumulado de IVA recuperado vs. Meta Mensual.</w:t>
      </w:r>
    </w:p>
    <w:p>
      <w:pPr>
        <w:pStyle w:val="ListParagraph"/>
        <w:numPr>
          <w:ilvl w:val="0"/>
          <w:numId w:val="2"/>
        </w:numPr>
        <w:spacing w:after="60" w:before="40"/>
      </w:pPr>
      <w:r>
        <w:rPr>
          <w:rFonts w:ascii="Arial" w:cs="Arial" w:eastAsia="Arial" w:hAnsi="Arial"/>
          <w:color w:val="1A1A2E"/>
          <w:sz w:val="22"/>
          <w:szCs w:val="22"/>
        </w:rPr>
        <w:t xml:space="preserve">Integrado con el módulo fiscal para trazabilidad completa requerida por el SAT.</w:t>
      </w:r>
    </w:p>
    <w:p>
      <w:pPr>
        <w:pBdr>
          <w:left w:val="single" w:color="D4A017" w:sz="20"/>
        </w:pBdr>
        <w:spacing w:after="160" w:before="160"/>
        <w:ind w:left="400"/>
      </w:pPr>
      <w:r>
        <w:rPr>
          <w:rFonts w:ascii="Arial" w:cs="Arial" w:eastAsia="Arial" w:hAnsi="Arial"/>
          <w:b/>
          <w:bCs/>
          <w:color w:val="1A1A2E"/>
          <w:sz w:val="22"/>
          <w:szCs w:val="22"/>
        </w:rPr>
        <w:t xml:space="preserve">Diferenciador: Nosotros medimos el impacto financiero real de cada operación, no solo la eficiencia logística.</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9.2 Análisis de Rentabilidad</w:t>
      </w:r>
    </w:p>
    <w:p>
      <w:pPr>
        <w:pStyle w:val="ListParagraph"/>
        <w:numPr>
          <w:ilvl w:val="0"/>
          <w:numId w:val="2"/>
        </w:numPr>
        <w:spacing w:after="60" w:before="40"/>
      </w:pPr>
      <w:r>
        <w:rPr>
          <w:rFonts w:ascii="Arial" w:cs="Arial" w:eastAsia="Arial" w:hAnsi="Arial"/>
          <w:color w:val="1A1A2E"/>
          <w:sz w:val="22"/>
          <w:szCs w:val="22"/>
        </w:rPr>
        <w:t xml:space="preserve">Rentabilidad por Canal: Análisis de ticket promedio y costo de servir (Detalle, Conveniencia, HORECA).</w:t>
      </w:r>
    </w:p>
    <w:p>
      <w:pPr>
        <w:pStyle w:val="ListParagraph"/>
        <w:numPr>
          <w:ilvl w:val="0"/>
          <w:numId w:val="2"/>
        </w:numPr>
        <w:spacing w:after="60" w:before="40"/>
      </w:pPr>
      <w:r>
        <w:rPr>
          <w:rFonts w:ascii="Arial" w:cs="Arial" w:eastAsia="Arial" w:hAnsi="Arial"/>
          <w:color w:val="1A1A2E"/>
          <w:sz w:val="22"/>
          <w:szCs w:val="22"/>
        </w:rPr>
        <w:t xml:space="preserve">Cobertura DENUE: Porcentaje de penetración de mercado en zonas blancas identificadas.</w:t>
      </w:r>
    </w:p>
    <w:p>
      <w:pPr>
        <w:pStyle w:val="ListParagraph"/>
        <w:numPr>
          <w:ilvl w:val="0"/>
          <w:numId w:val="2"/>
        </w:numPr>
        <w:spacing w:after="60" w:before="40"/>
      </w:pPr>
      <w:r>
        <w:rPr>
          <w:rFonts w:ascii="Arial" w:cs="Arial" w:eastAsia="Arial" w:hAnsi="Arial"/>
          <w:color w:val="1A1A2E"/>
          <w:sz w:val="22"/>
          <w:szCs w:val="22"/>
        </w:rPr>
        <w:t xml:space="preserve">Salud Financiera: Recuperación de IVA, días de cartera vencida (DSO), riesgo de proveedores.</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9.3 Eficiencia Operativa</w:t>
      </w:r>
    </w:p>
    <w:p>
      <w:pPr>
        <w:pStyle w:val="ListParagraph"/>
        <w:numPr>
          <w:ilvl w:val="0"/>
          <w:numId w:val="2"/>
        </w:numPr>
        <w:spacing w:after="60" w:before="40"/>
      </w:pPr>
      <w:r>
        <w:rPr>
          <w:rFonts w:ascii="Arial" w:cs="Arial" w:eastAsia="Arial" w:hAnsi="Arial"/>
          <w:color w:val="1A1A2E"/>
          <w:sz w:val="22"/>
          <w:szCs w:val="22"/>
        </w:rPr>
        <w:t xml:space="preserve">OEE de Flota: Porcentaje de tiempo de uso de unidades en esquema 20/4.</w:t>
      </w:r>
    </w:p>
    <w:p>
      <w:pPr>
        <w:pStyle w:val="ListParagraph"/>
        <w:numPr>
          <w:ilvl w:val="0"/>
          <w:numId w:val="2"/>
        </w:numPr>
        <w:spacing w:after="60" w:before="40"/>
      </w:pPr>
      <w:r>
        <w:rPr>
          <w:rFonts w:ascii="Arial" w:cs="Arial" w:eastAsia="Arial" w:hAnsi="Arial"/>
          <w:color w:val="1A1A2E"/>
          <w:sz w:val="22"/>
          <w:szCs w:val="22"/>
        </w:rPr>
        <w:t xml:space="preserve">Kilometraje Real vs. Optimizado: Ahorro generado por el algoritmo de optimización de rutas.</w:t>
      </w:r>
    </w:p>
    <w:p>
      <w:pPr>
        <w:pStyle w:val="ListParagraph"/>
        <w:numPr>
          <w:ilvl w:val="0"/>
          <w:numId w:val="2"/>
        </w:numPr>
        <w:spacing w:after="60" w:before="40"/>
      </w:pPr>
      <w:r>
        <w:rPr>
          <w:rFonts w:ascii="Arial" w:cs="Arial" w:eastAsia="Arial" w:hAnsi="Arial"/>
          <w:color w:val="1A1A2E"/>
          <w:sz w:val="22"/>
          <w:szCs w:val="22"/>
        </w:rPr>
        <w:t xml:space="preserve">Cumplimiento NOM-035: Horas de labor real vs. jornada máxima de 40 horas.</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9.4 Drill-Down (De lo Particular a lo General)</w:t>
      </w:r>
    </w:p>
    <w:p>
      <w:pPr>
        <w:spacing w:after="80" w:before="60"/>
      </w:pPr>
      <w:r>
        <w:rPr>
          <w:rFonts w:ascii="Arial" w:cs="Arial" w:eastAsia="Arial" w:hAnsi="Arial"/>
          <w:color w:val="1A1A2E"/>
          <w:sz w:val="22"/>
          <w:szCs w:val="22"/>
        </w:rPr>
        <w:t xml:space="preserve">El sistema de reporteo es Bottom-Up: un problema en un cliente (lo particular) escala automáticamente al dashboard directivo (lo general).</w:t>
      </w:r>
    </w:p>
    <w:p>
      <w:pPr>
        <w:pStyle w:val="ListParagraph"/>
        <w:numPr>
          <w:ilvl w:val="0"/>
          <w:numId w:val="2"/>
        </w:numPr>
        <w:spacing w:after="60" w:before="40"/>
      </w:pPr>
      <w:r>
        <w:rPr>
          <w:rFonts w:ascii="Arial" w:cs="Arial" w:eastAsia="Arial" w:hAnsi="Arial"/>
          <w:color w:val="1A1A2E"/>
          <w:sz w:val="22"/>
          <w:szCs w:val="22"/>
        </w:rPr>
        <w:t xml:space="preserve">Si ves un semáforo rojo en 'Ventas Totales', al dar clic llegas al cliente específico que no compró y el motivo de rechazo.</w:t>
      </w:r>
    </w:p>
    <w:p>
      <w:pPr>
        <w:pStyle w:val="ListParagraph"/>
        <w:numPr>
          <w:ilvl w:val="0"/>
          <w:numId w:val="2"/>
        </w:numPr>
        <w:spacing w:after="60" w:before="40"/>
      </w:pPr>
      <w:r>
        <w:rPr>
          <w:rFonts w:ascii="Arial" w:cs="Arial" w:eastAsia="Arial" w:hAnsi="Arial"/>
          <w:color w:val="1A1A2E"/>
          <w:sz w:val="22"/>
          <w:szCs w:val="22"/>
        </w:rPr>
        <w:t xml:space="preserve">Si una entrega en canal HORECA falla, el semáforo de la ruta se pone en rojo inmediatamente.</w:t>
      </w:r>
    </w:p>
    <w:p>
      <w:pPr>
        <w:pStyle w:val="ListParagraph"/>
        <w:numPr>
          <w:ilvl w:val="0"/>
          <w:numId w:val="2"/>
        </w:numPr>
        <w:spacing w:after="60" w:before="40"/>
      </w:pPr>
      <w:r>
        <w:rPr>
          <w:rFonts w:ascii="Arial" w:cs="Arial" w:eastAsia="Arial" w:hAnsi="Arial"/>
          <w:color w:val="1A1A2E"/>
          <w:sz w:val="22"/>
          <w:szCs w:val="22"/>
        </w:rPr>
        <w:t xml:space="preserve">El sistema detecta la anomalía en el punto de venta (vía GPS) y escala el impacto al dashboard directivo automáticamente.</w:t>
      </w:r>
    </w:p>
    <w:p>
      <w:pPr>
        <w:spacing w:after="80" w:before="80"/>
      </w:pPr>
      <w:r>
        <w:t xml:space="preserve"/>
      </w:r>
    </w:p>
    <w:p>
      <w:r>
        <w:br w:type="page"/>
      </w:r>
    </w:p>
    <w:p>
      <w:pPr>
        <w:pStyle w:val="Heading1"/>
        <w:pBdr>
          <w:bottom w:val="single" w:color="D4A017" w:sz="8"/>
        </w:pBdr>
        <w:spacing w:after="160" w:before="400"/>
      </w:pPr>
      <w:r>
        <w:rPr>
          <w:rFonts w:ascii="Arial" w:cs="Arial" w:eastAsia="Arial" w:hAnsi="Arial"/>
          <w:b/>
          <w:bCs/>
          <w:color w:val="1B3A6B"/>
          <w:sz w:val="32"/>
          <w:szCs w:val="32"/>
        </w:rPr>
        <w:t xml:space="preserve">10. Resumen para Inversionistas: El Poder de Mr. Ruta</w:t>
      </w:r>
    </w:p>
    <w:p>
      <w:pPr>
        <w:spacing w:after="80" w:before="60"/>
      </w:pPr>
      <w:r>
        <w:rPr>
          <w:rFonts w:ascii="Arial" w:cs="Arial" w:eastAsia="Arial" w:hAnsi="Arial"/>
          <w:color w:val="1A1A2E"/>
          <w:sz w:val="22"/>
          <w:szCs w:val="22"/>
        </w:rPr>
        <w:t xml:space="preserve">Por qué Mr. Ruta es diferente a cualquier solución en el mercado: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Funcionalidad</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Diferenciador Mr. Ruta</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Impacto Financiero</w:t>
            </w:r>
          </w:p>
        </w:tc>
      </w:tr>
      <w:tr>
        <w:tc>
          <w:tcPr>
            <w:tcW w:type="dxa" w:w="3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color w:val="1A1A2E"/>
                <w:sz w:val="20"/>
                <w:szCs w:val="20"/>
              </w:rPr>
              <w:t xml:space="preserve">Alertas Críticas (FEFO)</w:t>
            </w:r>
          </w:p>
        </w:tc>
        <w:tc>
          <w:tcPr>
            <w:tcW w:type="dxa" w:w="33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color w:val="1A1A2E"/>
                <w:sz w:val="20"/>
                <w:szCs w:val="20"/>
              </w:rPr>
              <w:t xml:space="preserve">Misión de Rescate al centro del Dashboard</w:t>
            </w:r>
          </w:p>
        </w:tc>
        <w:tc>
          <w:tcPr>
            <w:tcW w:type="dxa" w:w="3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color w:val="1A1A2E"/>
                <w:sz w:val="20"/>
                <w:szCs w:val="20"/>
              </w:rPr>
              <w:t xml:space="preserve">Recuperación inmediata de flujo de caja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Doble Autorización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Nadie mueve inventario sin aprobación de Finanzas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Eliminación del robo hormiga</w:t>
            </w:r>
          </w:p>
        </w:tc>
      </w:tr>
      <w:tr>
        <w:tc>
          <w:tcPr>
            <w:tcW w:type="dxa" w:w="3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color w:val="1A1A2E"/>
                <w:sz w:val="20"/>
                <w:szCs w:val="20"/>
              </w:rPr>
              <w:t xml:space="preserve">Sugerido Automático (Huecos)</w:t>
            </w:r>
          </w:p>
        </w:tc>
        <w:tc>
          <w:tcPr>
            <w:tcW w:type="dxa" w:w="33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color w:val="1A1A2E"/>
                <w:sz w:val="20"/>
                <w:szCs w:val="20"/>
              </w:rPr>
              <w:t xml:space="preserve">ROI estimado al vendedor en tiempo real</w:t>
            </w:r>
          </w:p>
        </w:tc>
        <w:tc>
          <w:tcPr>
            <w:tcW w:type="dxa" w:w="3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color w:val="1A1A2E"/>
                <w:sz w:val="20"/>
                <w:szCs w:val="20"/>
              </w:rPr>
              <w:t xml:space="preserve">Aumento de distribución numérica y ponderada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Uso 20/4H de Unidades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Camión activo día y noche, 4h de descanso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Reducción de sobrecostos por flota ociosa</w:t>
            </w:r>
          </w:p>
        </w:tc>
      </w:tr>
      <w:tr>
        <w:tc>
          <w:tcPr>
            <w:tcW w:type="dxa" w:w="3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color w:val="1A1A2E"/>
                <w:sz w:val="20"/>
                <w:szCs w:val="20"/>
              </w:rPr>
              <w:t xml:space="preserve">Recuperación de IVA</w:t>
            </w:r>
          </w:p>
        </w:tc>
        <w:tc>
          <w:tcPr>
            <w:tcW w:type="dxa" w:w="33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color w:val="1A1A2E"/>
                <w:sz w:val="20"/>
                <w:szCs w:val="20"/>
              </w:rPr>
              <w:t xml:space="preserve">KPI financiero principal en Dashboard Directivo</w:t>
            </w:r>
          </w:p>
        </w:tc>
        <w:tc>
          <w:tcPr>
            <w:tcW w:type="dxa" w:w="3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color w:val="1A1A2E"/>
                <w:sz w:val="20"/>
                <w:szCs w:val="20"/>
              </w:rPr>
              <w:t xml:space="preserve">Liquidez recuperada para la empresa</w:t>
            </w:r>
          </w:p>
        </w:tc>
      </w:tr>
    </w:tbl>
    <w:p>
      <w:pPr>
        <w:spacing w:after="80" w:before="80"/>
      </w:pPr>
      <w:r>
        <w:t xml:space="preserve"/>
      </w:r>
    </w:p>
    <w:p>
      <w:pPr>
        <w:pBdr>
          <w:left w:val="single" w:color="1B3A6B" w:sz="20"/>
        </w:pBdr>
        <w:spacing w:after="160" w:before="160"/>
        <w:ind w:left="400"/>
      </w:pPr>
      <w:r>
        <w:rPr>
          <w:rFonts w:ascii="Arial" w:cs="Arial" w:eastAsia="Arial" w:hAnsi="Arial"/>
          <w:b/>
          <w:bCs/>
          <w:color w:val="1A1A2E"/>
          <w:sz w:val="22"/>
          <w:szCs w:val="22"/>
        </w:rPr>
        <w:t xml:space="preserve">Benchmark: Manhattan Associates, JDA (Blue Yonder), Amazon Hub, DHL Supply Chain — Mr. Ruta integra sus mejores prácticas en un sistema diseñado para la realidad de las PyMEs mexicanas.</w:t>
      </w:r>
    </w:p>
    <w:p>
      <w:pPr>
        <w:spacing w:after="80" w:before="80"/>
      </w:pPr>
      <w:r>
        <w:t xml:space="preserve"/>
      </w:r>
    </w:p>
    <w:p>
      <w:r>
        <w:br w:type="page"/>
      </w:r>
    </w:p>
    <w:p>
      <w:pPr>
        <w:pStyle w:val="Heading1"/>
        <w:pBdr>
          <w:bottom w:val="single" w:color="D4A017" w:sz="8"/>
        </w:pBdr>
        <w:spacing w:after="160" w:before="400"/>
      </w:pPr>
      <w:r>
        <w:rPr>
          <w:rFonts w:ascii="Arial" w:cs="Arial" w:eastAsia="Arial" w:hAnsi="Arial"/>
          <w:b/>
          <w:bCs/>
          <w:color w:val="1B3A6B"/>
          <w:sz w:val="32"/>
          <w:szCs w:val="32"/>
        </w:rPr>
        <w:t xml:space="preserve">11. Mr. Ruta: El Podcast de la Rentabilidad en Movimiento</w:t>
      </w:r>
    </w:p>
    <w:p>
      <w:pPr>
        <w:spacing w:after="80" w:before="60"/>
      </w:pPr>
      <w:r>
        <w:rPr>
          <w:rFonts w:ascii="Arial" w:cs="Arial" w:eastAsia="Arial" w:hAnsi="Arial"/>
          <w:color w:val="1A1A2E"/>
          <w:sz w:val="22"/>
          <w:szCs w:val="22"/>
        </w:rPr>
        <w:t xml:space="preserve">El podcast 'Mr. Ruta' es el canal de comunicación y posicionamiento de marca. Formato: cápsulas de contenido con el 'Sargento de Hierro' como conductor.</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Guión de Lanzamiento — 'Habla Mr. Ruta'</w:t>
      </w:r>
    </w:p>
    <w:p>
      <w:pPr>
        <w:pBdr>
          <w:left w:val="single" w:color="1B3A6B" w:sz="20"/>
        </w:pBdr>
        <w:spacing w:after="160" w:before="160"/>
        <w:ind w:left="400"/>
      </w:pPr>
      <w:r>
        <w:rPr>
          <w:rFonts w:ascii="Arial" w:cs="Arial" w:eastAsia="Arial" w:hAnsi="Arial"/>
          <w:b/>
          <w:bCs/>
          <w:color w:val="1A1A2E"/>
          <w:sz w:val="22"/>
          <w:szCs w:val="22"/>
        </w:rPr>
        <w:t xml:space="preserve">"Soy Mr. Ruta. En el mundo de la logística de clase mundial, los datos no sirven si no generan acción. Si tu preventa no detecta huecos, si tu reparto llega tarde y tu autoventa no tiene control, tienes una fuga de dinero, no una ruta."</w:t>
      </w:r>
    </w:p>
    <w:p>
      <w:pPr>
        <w:spacing w:after="80" w:before="80"/>
      </w:pPr>
      <w:r>
        <w:t xml:space="preserve"/>
      </w:r>
    </w:p>
    <w:p>
      <w:pPr>
        <w:pBdr>
          <w:left w:val="single" w:color="D4A017" w:sz="20"/>
        </w:pBdr>
        <w:spacing w:after="160" w:before="160"/>
        <w:ind w:left="400"/>
      </w:pPr>
      <w:r>
        <w:rPr>
          <w:rFonts w:ascii="Arial" w:cs="Arial" w:eastAsia="Arial" w:hAnsi="Arial"/>
          <w:b/>
          <w:bCs/>
          <w:color w:val="1A1A2E"/>
          <w:sz w:val="22"/>
          <w:szCs w:val="22"/>
        </w:rPr>
        <w:t xml:space="preserve">"Con Mr. Ruta, forzamos el cumplimiento. Desde el Triángulo de Oro en el dashboard hasta la foto obligatoria en el punto de venta. No somos un GPS, somos tu rentabilidad blindada."</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Estructura de Episodios</w:t>
      </w:r>
    </w:p>
    <w:p>
      <w:pPr>
        <w:pStyle w:val="ListParagraph"/>
        <w:numPr>
          <w:ilvl w:val="0"/>
          <w:numId w:val="2"/>
        </w:numPr>
        <w:spacing w:after="60" w:before="40"/>
      </w:pPr>
      <w:r>
        <w:rPr>
          <w:rFonts w:ascii="Arial" w:cs="Arial" w:eastAsia="Arial" w:hAnsi="Arial"/>
          <w:color w:val="1A1A2E"/>
          <w:sz w:val="22"/>
          <w:szCs w:val="22"/>
        </w:rPr>
        <w:t xml:space="preserve">Episodio Preventa: '7 Pasos de Oro — De la visita al pedido perfecto'.</w:t>
      </w:r>
    </w:p>
    <w:p>
      <w:pPr>
        <w:pStyle w:val="ListParagraph"/>
        <w:numPr>
          <w:ilvl w:val="0"/>
          <w:numId w:val="2"/>
        </w:numPr>
        <w:spacing w:after="60" w:before="40"/>
      </w:pPr>
      <w:r>
        <w:rPr>
          <w:rFonts w:ascii="Arial" w:cs="Arial" w:eastAsia="Arial" w:hAnsi="Arial"/>
          <w:color w:val="1A1A2E"/>
          <w:sz w:val="22"/>
          <w:szCs w:val="22"/>
        </w:rPr>
        <w:t xml:space="preserve">Episodio Reparto: 'Time to Load — Por qué cada minuto de retraso cuesta dinero'.</w:t>
      </w:r>
    </w:p>
    <w:p>
      <w:pPr>
        <w:pStyle w:val="ListParagraph"/>
        <w:numPr>
          <w:ilvl w:val="0"/>
          <w:numId w:val="2"/>
        </w:numPr>
        <w:spacing w:after="60" w:before="40"/>
      </w:pPr>
      <w:r>
        <w:rPr>
          <w:rFonts w:ascii="Arial" w:cs="Arial" w:eastAsia="Arial" w:hAnsi="Arial"/>
          <w:color w:val="1A1A2E"/>
          <w:sz w:val="22"/>
          <w:szCs w:val="22"/>
        </w:rPr>
        <w:t xml:space="preserve">Episodio Autoventa: 'El Hueco en el Anaquel — El dinero que dejas ir cada día'.</w:t>
      </w:r>
    </w:p>
    <w:p>
      <w:pPr>
        <w:pStyle w:val="ListParagraph"/>
        <w:numPr>
          <w:ilvl w:val="0"/>
          <w:numId w:val="2"/>
        </w:numPr>
        <w:spacing w:after="60" w:before="40"/>
      </w:pPr>
      <w:r>
        <w:rPr>
          <w:rFonts w:ascii="Arial" w:cs="Arial" w:eastAsia="Arial" w:hAnsi="Arial"/>
          <w:color w:val="1A1A2E"/>
          <w:sz w:val="22"/>
          <w:szCs w:val="22"/>
        </w:rPr>
        <w:t xml:space="preserve">Episodio Control: 'El Robo Hormiga — Cómo Mr. Ruta lo detecta antes de que pase'.</w:t>
      </w:r>
    </w:p>
    <w:p>
      <w:pPr>
        <w:pStyle w:val="ListParagraph"/>
        <w:numPr>
          <w:ilvl w:val="0"/>
          <w:numId w:val="2"/>
        </w:numPr>
        <w:spacing w:after="60" w:before="40"/>
      </w:pPr>
      <w:r>
        <w:rPr>
          <w:rFonts w:ascii="Arial" w:cs="Arial" w:eastAsia="Arial" w:hAnsi="Arial"/>
          <w:color w:val="1A1A2E"/>
          <w:sz w:val="22"/>
          <w:szCs w:val="22"/>
        </w:rPr>
        <w:t xml:space="preserve">Episodio IVA: 'Recuperación de IVA — El flujo de caja que tenías olvidado'.</w:t>
      </w:r>
    </w:p>
    <w:p>
      <w:pPr>
        <w:spacing w:after="80" w:before="80"/>
      </w:pPr>
      <w:r>
        <w:t xml:space="preserve"/>
      </w:r>
    </w:p>
    <w:p>
      <w:r>
        <w:br w:type="page"/>
      </w:r>
    </w:p>
    <w:p>
      <w:pPr>
        <w:spacing w:after="200" w:before="400"/>
        <w:jc w:val="center"/>
      </w:pPr>
      <w:r>
        <w:rPr>
          <w:rFonts w:ascii="Arial" w:cs="Arial" w:eastAsia="Arial" w:hAnsi="Arial"/>
          <w:b/>
          <w:bCs/>
          <w:color w:val="1B3A6B"/>
          <w:sz w:val="48"/>
          <w:szCs w:val="48"/>
        </w:rPr>
        <w:t xml:space="preserve">MR. RUTA</w:t>
      </w:r>
    </w:p>
    <w:p>
      <w:pPr>
        <w:spacing w:after="200" w:before="0"/>
        <w:jc w:val="center"/>
      </w:pPr>
      <w:r>
        <w:rPr>
          <w:rFonts w:ascii="Arial" w:cs="Arial" w:eastAsia="Arial" w:hAnsi="Arial"/>
          <w:color w:val="555555"/>
          <w:sz w:val="26"/>
          <w:szCs w:val="26"/>
        </w:rPr>
        <w:t xml:space="preserve">"No somos una app de mapas.</w:t>
      </w:r>
    </w:p>
    <w:p>
      <w:pPr>
        <w:spacing w:after="200" w:before="0"/>
        <w:jc w:val="center"/>
      </w:pPr>
      <w:r>
        <w:rPr>
          <w:rFonts w:ascii="Arial" w:cs="Arial" w:eastAsia="Arial" w:hAnsi="Arial"/>
          <w:color w:val="555555"/>
          <w:sz w:val="26"/>
          <w:szCs w:val="26"/>
        </w:rPr>
        <w:t xml:space="preserve">Somos el sistema que detecta la anomalía en el punto de venta</w:t>
      </w:r>
    </w:p>
    <w:p>
      <w:pPr>
        <w:spacing w:after="200" w:before="0"/>
        <w:jc w:val="center"/>
      </w:pPr>
      <w:r>
        <w:rPr>
          <w:rFonts w:ascii="Arial" w:cs="Arial" w:eastAsia="Arial" w:hAnsi="Arial"/>
          <w:color w:val="555555"/>
          <w:sz w:val="26"/>
          <w:szCs w:val="26"/>
        </w:rPr>
        <w:t xml:space="preserve">y la escala antes de que afecte tu bolsillo."</w:t>
      </w:r>
    </w:p>
    <w:p>
      <w:pPr>
        <w:spacing w:after="80" w:before="80"/>
      </w:pPr>
      <w:r>
        <w:t xml:space="preserve"/>
      </w:r>
    </w:p>
    <w:p>
      <w:pPr>
        <w:spacing w:after="0" w:before="200"/>
        <w:jc w:val="center"/>
      </w:pPr>
      <w:r>
        <w:rPr>
          <w:rFonts w:ascii="Arial" w:cs="Arial" w:eastAsia="Arial" w:hAnsi="Arial"/>
          <w:b/>
          <w:bCs/>
          <w:color w:val="D4A017"/>
          <w:sz w:val="20"/>
          <w:szCs w:val="20"/>
        </w:rPr>
        <w:t xml:space="preserve">Documento consolidado — Equipo Mr. Ruta / COT</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3A6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2026-04-15T01:08:51.530Z</dcterms:created>
  <dcterms:modified xsi:type="dcterms:W3CDTF">2026-04-15T01:08:51.530Z</dcterms:modified>
</cp:coreProperties>
</file>

<file path=docProps/custom.xml><?xml version="1.0" encoding="utf-8"?>
<Properties xmlns="http://schemas.openxmlformats.org/officeDocument/2006/custom-properties" xmlns:vt="http://schemas.openxmlformats.org/officeDocument/2006/docPropsVTypes"/>
</file>