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rPr>
          <w:sz w:val="88"/>
          <w:szCs w:val="88"/>
        </w:rPr>
        <w:t xml:space="preserve"/>
      </w:r>
    </w:p>
    <w:p>
      <w:pPr>
        <w:spacing w:after="200" w:before="0"/>
        <w:jc w:val="center"/>
      </w:pPr>
      <w:r>
        <w:rPr>
          <w:rFonts w:ascii="Arial" w:cs="Arial" w:eastAsia="Arial" w:hAnsi="Arial"/>
          <w:b/>
          <w:bCs/>
          <w:color w:val="1B3A6B"/>
          <w:sz w:val="40"/>
          <w:szCs w:val="40"/>
        </w:rPr>
        <w:t xml:space="preserve">ACUERDO DE CONFIDENCIALIDAD</w:t>
      </w:r>
    </w:p>
    <w:p>
      <w:pPr>
        <w:spacing w:after="80" w:before="0"/>
        <w:jc w:val="center"/>
      </w:pPr>
      <w:r>
        <w:rPr>
          <w:rFonts w:ascii="Arial" w:cs="Arial" w:eastAsia="Arial" w:hAnsi="Arial"/>
          <w:i/>
          <w:iCs/>
          <w:color w:val="555555"/>
          <w:sz w:val="24"/>
          <w:szCs w:val="24"/>
        </w:rPr>
        <w:t xml:space="preserve">Non-Disclosure Agreement (NDA)</w:t>
      </w:r>
    </w:p>
    <w:p>
      <w:pPr>
        <w:spacing w:after="80" w:before="0"/>
        <w:jc w:val="center"/>
      </w:pPr>
      <w:r>
        <w:rPr>
          <w:rFonts w:ascii="Arial" w:cs="Arial" w:eastAsia="Arial" w:hAnsi="Arial"/>
          <w:b/>
          <w:bCs/>
          <w:color w:val="1B3A6B"/>
          <w:sz w:val="26"/>
          <w:szCs w:val="26"/>
        </w:rPr>
        <w:t xml:space="preserve">App Mr. Ruta — Plataforma de Distribucion DSD</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D6E4F0" w:val="clear"/>
            <w:tcMar>
              <w:top w:type="dxa" w:w="160"/>
              <w:left w:type="dxa" w:w="200"/>
              <w:bottom w:type="dxa" w:w="160"/>
              <w:right w:type="dxa" w:w="200"/>
            </w:tcMar>
          </w:tcPr>
          <w:p>
            <w:pPr>
              <w:spacing w:after="60" w:before="60"/>
              <w:jc w:val="center"/>
            </w:pPr>
            <w:r>
              <w:rPr>
                <w:rFonts w:ascii="Arial" w:cs="Arial" w:eastAsia="Arial" w:hAnsi="Arial"/>
                <w:b/>
                <w:bCs/>
                <w:color w:val="1B3A6B"/>
                <w:sz w:val="22"/>
                <w:szCs w:val="22"/>
              </w:rPr>
              <w:t xml:space="preserve">Fecha: 15 de abril de 2026</w:t>
            </w:r>
          </w:p>
          <w:p>
            <w:pPr>
              <w:spacing w:after="60" w:before="60"/>
              <w:jc w:val="center"/>
            </w:pPr>
            <w:r>
              <w:rPr>
                <w:rFonts w:ascii="Arial" w:cs="Arial" w:eastAsia="Arial" w:hAnsi="Arial"/>
                <w:color w:val="000000"/>
                <w:sz w:val="22"/>
                <w:szCs w:val="22"/>
              </w:rPr>
              <w:t xml:space="preserve">Lugar: Monterrey, Nuevo Leon, Mexico</w:t>
            </w:r>
          </w:p>
          <w:p>
            <w:pPr>
              <w:spacing w:after="60" w:before="60"/>
              <w:jc w:val="center"/>
            </w:pPr>
            <w:r>
              <w:rPr>
                <w:rFonts w:ascii="Arial" w:cs="Arial" w:eastAsia="Arial" w:hAnsi="Arial"/>
                <w:color w:val="555555"/>
                <w:sz w:val="22"/>
                <w:szCs w:val="22"/>
              </w:rPr>
              <w:t xml:space="preserve">Version: 1.0</w:t>
            </w:r>
          </w:p>
        </w:tc>
      </w:tr>
    </w:tbl>
    <w:p>
      <w:pPr>
        <w:spacing w:after="0" w:before="0"/>
      </w:pPr>
      <w:r>
        <w:rPr>
          <w:sz w:val="44"/>
          <w:szCs w:val="44"/>
        </w:rPr>
        <w:t xml:space="preserve"/>
      </w:r>
    </w:p>
    <w:p>
      <w:pPr>
        <w:pBdr>
          <w:bottom w:val="single" w:color="1B3A6B" w:sz="6" w:space="4"/>
        </w:pBdr>
        <w:spacing w:after="160" w:before="400"/>
      </w:pPr>
      <w:r>
        <w:rPr>
          <w:rFonts w:ascii="Arial" w:cs="Arial" w:eastAsia="Arial" w:hAnsi="Arial"/>
          <w:b/>
          <w:bCs/>
          <w:color w:val="1B3A6B"/>
          <w:sz w:val="26"/>
          <w:szCs w:val="26"/>
        </w:rPr>
        <w:t xml:space="preserve">I. DECLARACIONES</w:t>
      </w:r>
    </w:p>
    <w:p>
      <w:pPr>
        <w:spacing w:after="100" w:before="280"/>
      </w:pPr>
      <w:r>
        <w:rPr>
          <w:rFonts w:ascii="Arial" w:cs="Arial" w:eastAsia="Arial" w:hAnsi="Arial"/>
          <w:b/>
          <w:bCs/>
          <w:color w:val="1B3A6B"/>
          <w:sz w:val="24"/>
          <w:szCs w:val="24"/>
        </w:rPr>
        <w:t xml:space="preserve">1.1 La Primera Parte — GOODMAN ASOCIADOS TEC</w:t>
      </w:r>
    </w:p>
    <w:p>
      <w:pPr>
        <w:spacing w:after="80" w:before="80" w:line="276"/>
        <w:jc w:val="both"/>
      </w:pPr>
      <w:r>
        <w:rPr>
          <w:rFonts w:ascii="Arial" w:cs="Arial" w:eastAsia="Arial" w:hAnsi="Arial"/>
          <w:color w:val="000000"/>
          <w:sz w:val="22"/>
          <w:szCs w:val="22"/>
        </w:rPr>
        <w:t xml:space="preserve">GOODMAN ASOCIADOS TEC, Sociedad Anonima de Capital Variable, con RFC GAT170712NZ9, con domicilio fiscal en Calle Jose Silvestre Aramberri Oriente numero 620, Interior B, Colonia Monterrey Centro, C.P. 64000, Monterrey, Nuevo Leon, Mexico; legalmente constituida conforme a las leyes de los Estados Unidos Mexicanos, propietaria y operadora de la plataforma tecnologica denominada "App Mr. Ruta" (en adelante "GOODMAN" o la "Primera Parte").</w:t>
      </w:r>
    </w:p>
    <w:p>
      <w:pPr>
        <w:spacing w:after="0" w:before="0"/>
      </w:pPr>
      <w:r>
        <w:rPr>
          <w:sz w:val="22"/>
          <w:szCs w:val="22"/>
        </w:rPr>
        <w:t xml:space="preserve"/>
      </w:r>
    </w:p>
    <w:p>
      <w:pPr>
        <w:spacing w:after="100" w:before="280"/>
      </w:pPr>
      <w:r>
        <w:rPr>
          <w:rFonts w:ascii="Arial" w:cs="Arial" w:eastAsia="Arial" w:hAnsi="Arial"/>
          <w:b/>
          <w:bCs/>
          <w:color w:val="1B3A6B"/>
          <w:sz w:val="24"/>
          <w:szCs w:val="24"/>
        </w:rPr>
        <w:t xml:space="preserve">1.2 La Segunda Parte — El Prospecto</w:t>
      </w:r>
    </w:p>
    <w:p>
      <w:pPr>
        <w:spacing w:after="80" w:before="80" w:line="276"/>
        <w:jc w:val="both"/>
      </w:pPr>
      <w:r>
        <w:rPr>
          <w:rFonts w:ascii="Arial" w:cs="Arial" w:eastAsia="Arial" w:hAnsi="Arial"/>
          <w:color w:val="000000"/>
          <w:sz w:val="22"/>
          <w:szCs w:val="22"/>
        </w:rPr>
        <w:t xml:space="preserve">La persona fisica o moral que suscribe el presente Acuerdo en su calidad de prospecto o cliente potencial de la App Mr. Ruta, cuyos datos se detallan en el Anexo A al final de este instrumento (en adelante el "PROSPECTO" o la "Segunda Parte").</w:t>
      </w:r>
    </w:p>
    <w:p>
      <w:pPr>
        <w:spacing w:after="0" w:before="0"/>
      </w:pPr>
      <w:r>
        <w:rPr>
          <w:sz w:val="22"/>
          <w:szCs w:val="22"/>
        </w:rPr>
        <w:t xml:space="preserve"/>
      </w:r>
    </w:p>
    <w:p>
      <w:pPr>
        <w:spacing w:after="80" w:before="80" w:line="276"/>
        <w:jc w:val="both"/>
      </w:pPr>
      <w:r>
        <w:rPr>
          <w:rFonts w:ascii="Arial" w:cs="Arial" w:eastAsia="Arial" w:hAnsi="Arial"/>
          <w:color w:val="000000"/>
          <w:sz w:val="22"/>
          <w:szCs w:val="22"/>
        </w:rPr>
        <w:t xml:space="preserve">Cada una denominada individualmente como "Parte" y conjuntamente como "Las Partes".</w:t>
      </w:r>
    </w:p>
    <w:p>
      <w:pPr>
        <w:spacing w:after="0" w:before="0"/>
      </w:pPr>
      <w:r>
        <w:rPr>
          <w:sz w:val="22"/>
          <w:szCs w:val="22"/>
        </w:rPr>
        <w:t xml:space="preserve"/>
      </w:r>
    </w:p>
    <w:p>
      <w:pPr>
        <w:pBdr>
          <w:bottom w:val="single" w:color="1B3A6B" w:sz="6" w:space="4"/>
        </w:pBdr>
        <w:spacing w:after="160" w:before="400"/>
      </w:pPr>
      <w:r>
        <w:rPr>
          <w:rFonts w:ascii="Arial" w:cs="Arial" w:eastAsia="Arial" w:hAnsi="Arial"/>
          <w:b/>
          <w:bCs/>
          <w:color w:val="1B3A6B"/>
          <w:sz w:val="26"/>
          <w:szCs w:val="26"/>
        </w:rPr>
        <w:t xml:space="preserve">II. ANTECEDENTES</w:t>
      </w:r>
    </w:p>
    <w:p>
      <w:pPr>
        <w:spacing w:after="80" w:before="80" w:line="276"/>
        <w:jc w:val="both"/>
      </w:pPr>
      <w:r>
        <w:rPr>
          <w:rFonts w:ascii="Arial" w:cs="Arial" w:eastAsia="Arial" w:hAnsi="Arial"/>
          <w:color w:val="000000"/>
          <w:sz w:val="22"/>
          <w:szCs w:val="22"/>
        </w:rPr>
        <w:t xml:space="preserve">Las Partes tienen interes en explorar, evaluar y negociar una posible relacion comercial relacionada con el uso, contratacion, implementacion y/o distribucion de la plataforma tecnologica App Mr. Ruta, especializada en gestion de rutas de distribucion directa al consumidor (DSD, Direct Store Delivery).</w:t>
      </w:r>
    </w:p>
    <w:p>
      <w:pPr>
        <w:spacing w:after="0" w:before="0"/>
      </w:pPr>
      <w:r>
        <w:rPr>
          <w:sz w:val="22"/>
          <w:szCs w:val="22"/>
        </w:rPr>
        <w:t xml:space="preserve"/>
      </w:r>
    </w:p>
    <w:p>
      <w:pPr>
        <w:spacing w:after="80" w:before="80" w:line="276"/>
        <w:jc w:val="both"/>
      </w:pPr>
      <w:r>
        <w:rPr>
          <w:rFonts w:ascii="Arial" w:cs="Arial" w:eastAsia="Arial" w:hAnsi="Arial"/>
          <w:color w:val="000000"/>
          <w:sz w:val="22"/>
          <w:szCs w:val="22"/>
        </w:rPr>
        <w:t xml:space="preserve">En el contexto de dicha evaluacion, ambas Partes reconocen que podrian intercambiar informacion de naturaleza confidencial y sensible, cuya divulgacion no autorizada podria causar danos economicos, competitivos o reputacionales significativos a quien la revela.</w:t>
      </w:r>
    </w:p>
    <w:p>
      <w:pPr>
        <w:spacing w:after="0" w:before="0"/>
      </w:pPr>
      <w:r>
        <w:rPr>
          <w:sz w:val="22"/>
          <w:szCs w:val="22"/>
        </w:rPr>
        <w:t xml:space="preserve"/>
      </w:r>
    </w:p>
    <w:p>
      <w:pPr>
        <w:spacing w:after="80" w:before="80" w:line="276"/>
        <w:jc w:val="both"/>
      </w:pPr>
      <w:r>
        <w:rPr>
          <w:rFonts w:ascii="Arial" w:cs="Arial" w:eastAsia="Arial" w:hAnsi="Arial"/>
          <w:color w:val="000000"/>
          <w:sz w:val="22"/>
          <w:szCs w:val="22"/>
        </w:rPr>
        <w:t xml:space="preserve">Por lo anterior, Las Partes acuerdan celebrar el presente Acuerdo de Confidencialidad al tenor de las siguientes:</w:t>
      </w:r>
    </w:p>
    <w:p>
      <w:pPr>
        <w:spacing w:after="0" w:before="0"/>
      </w:pPr>
      <w:r>
        <w:rPr>
          <w:sz w:val="22"/>
          <w:szCs w:val="22"/>
        </w:rPr>
        <w:t xml:space="preserve"/>
      </w:r>
    </w:p>
    <w:p>
      <w:pPr>
        <w:pBdr>
          <w:bottom w:val="single" w:color="1B3A6B" w:sz="6" w:space="4"/>
        </w:pBdr>
        <w:spacing w:after="160" w:before="400"/>
      </w:pPr>
      <w:r>
        <w:rPr>
          <w:rFonts w:ascii="Arial" w:cs="Arial" w:eastAsia="Arial" w:hAnsi="Arial"/>
          <w:b/>
          <w:bCs/>
          <w:color w:val="1B3A6B"/>
          <w:sz w:val="26"/>
          <w:szCs w:val="26"/>
        </w:rPr>
        <w:t xml:space="preserve">III. CLAUSULAS</w:t>
      </w:r>
    </w:p>
    <w:p>
      <w:pPr>
        <w:spacing w:after="100" w:before="280"/>
      </w:pPr>
      <w:r>
        <w:rPr>
          <w:rFonts w:ascii="Arial" w:cs="Arial" w:eastAsia="Arial" w:hAnsi="Arial"/>
          <w:b/>
          <w:bCs/>
          <w:color w:val="1B3A6B"/>
          <w:sz w:val="24"/>
          <w:szCs w:val="24"/>
        </w:rPr>
        <w:t xml:space="preserve">CLAUSULA PRIMERA — OBJETO</w:t>
      </w:r>
    </w:p>
    <w:p>
      <w:pPr>
        <w:spacing w:after="80" w:before="80" w:line="276"/>
        <w:jc w:val="both"/>
      </w:pPr>
      <w:r>
        <w:rPr>
          <w:rFonts w:ascii="Arial" w:cs="Arial" w:eastAsia="Arial" w:hAnsi="Arial"/>
          <w:color w:val="000000"/>
          <w:sz w:val="22"/>
          <w:szCs w:val="22"/>
        </w:rPr>
        <w:t xml:space="preserve">El presente Acuerdo tiene por objeto establecer las obligaciones de confidencialidad, no divulgacion y proteccion de informacion que asumirán mutuamente Las Partes con motivo del intercambio de informacion realizado durante el proceso de evaluacion y negociacion de una posible relacion comercial vinculada a la App Mr. Ruta.</w:t>
      </w:r>
    </w:p>
    <w:p>
      <w:pPr>
        <w:spacing w:after="0" w:before="0"/>
      </w:pPr>
      <w:r>
        <w:rPr>
          <w:sz w:val="22"/>
          <w:szCs w:val="22"/>
        </w:rPr>
        <w:t xml:space="preserve"/>
      </w:r>
    </w:p>
    <w:p>
      <w:pPr>
        <w:spacing w:after="100" w:before="280"/>
      </w:pPr>
      <w:r>
        <w:rPr>
          <w:rFonts w:ascii="Arial" w:cs="Arial" w:eastAsia="Arial" w:hAnsi="Arial"/>
          <w:b/>
          <w:bCs/>
          <w:color w:val="1B3A6B"/>
          <w:sz w:val="24"/>
          <w:szCs w:val="24"/>
        </w:rPr>
        <w:t xml:space="preserve">CLAUSULA SEGUNDA — DEFINICION DE INFORMACION CONFIDENCIAL</w:t>
      </w:r>
    </w:p>
    <w:p>
      <w:pPr>
        <w:spacing w:after="80" w:before="80" w:line="276"/>
        <w:jc w:val="both"/>
      </w:pPr>
      <w:r>
        <w:rPr>
          <w:rFonts w:ascii="Arial" w:cs="Arial" w:eastAsia="Arial" w:hAnsi="Arial"/>
          <w:color w:val="000000"/>
          <w:sz w:val="22"/>
          <w:szCs w:val="22"/>
        </w:rPr>
        <w:t xml:space="preserve">Para efectos del presente Acuerdo, se entendera como "Informacion Confidencial" toda aquella informacion, datos, documentos, knowhow, especificaciones tecnicas, codigos, modelos de negocio o cualquier otro material que una Parte (la "Parte Reveladora") divulgue a la otra (la "Parte Receptora"), ya sea de forma escrita, verbal, electronica, visual o en cualquier otro formato, siempre que:</w:t>
      </w:r>
    </w:p>
    <w:p>
      <w:pPr>
        <w:pStyle w:val="ListParagraph"/>
        <w:numPr>
          <w:ilvl w:val="0"/>
          <w:numId w:val="2"/>
        </w:numPr>
        <w:spacing w:after="60" w:before="60" w:line="276"/>
        <w:jc w:val="both"/>
      </w:pPr>
      <w:r>
        <w:rPr>
          <w:rFonts w:ascii="Arial" w:cs="Arial" w:eastAsia="Arial" w:hAnsi="Arial"/>
          <w:color w:val="000000"/>
          <w:sz w:val="22"/>
          <w:szCs w:val="22"/>
        </w:rPr>
        <w:t xml:space="preserve">Sea designada expresamente como "Confidencial" al momento de su divulgacion; o</w:t>
      </w:r>
    </w:p>
    <w:p>
      <w:pPr>
        <w:pStyle w:val="ListParagraph"/>
        <w:numPr>
          <w:ilvl w:val="0"/>
          <w:numId w:val="2"/>
        </w:numPr>
        <w:spacing w:after="60" w:before="60" w:line="276"/>
        <w:jc w:val="both"/>
      </w:pPr>
      <w:r>
        <w:rPr>
          <w:rFonts w:ascii="Arial" w:cs="Arial" w:eastAsia="Arial" w:hAnsi="Arial"/>
          <w:color w:val="000000"/>
          <w:sz w:val="22"/>
          <w:szCs w:val="22"/>
        </w:rPr>
        <w:t xml:space="preserve">Por su naturaleza o el contexto en que se revela, una persona razonable la consideraria confidencial.</w:t>
      </w:r>
    </w:p>
    <w:p>
      <w:pPr>
        <w:spacing w:after="0" w:before="0"/>
      </w:pPr>
      <w:r>
        <w:rPr>
          <w:sz w:val="22"/>
          <w:szCs w:val="22"/>
        </w:rPr>
        <w:t xml:space="preserve"/>
      </w:r>
    </w:p>
    <w:p>
      <w:pPr>
        <w:spacing w:after="80" w:before="80" w:line="276"/>
        <w:jc w:val="both"/>
      </w:pPr>
      <w:r>
        <w:rPr>
          <w:rFonts w:ascii="Arial" w:cs="Arial" w:eastAsia="Arial" w:hAnsi="Arial"/>
          <w:color w:val="000000"/>
          <w:sz w:val="22"/>
          <w:szCs w:val="22"/>
        </w:rPr>
        <w:t xml:space="preserve">La Informacion Confidencial de GOODMAN incluye, de manera enunciativa mas no limitativa:</w:t>
      </w:r>
    </w:p>
    <w:p>
      <w:pPr>
        <w:pStyle w:val="ListParagraph"/>
        <w:numPr>
          <w:ilvl w:val="0"/>
          <w:numId w:val="2"/>
        </w:numPr>
        <w:spacing w:after="60" w:before="60" w:line="276"/>
        <w:jc w:val="both"/>
      </w:pPr>
      <w:r>
        <w:rPr>
          <w:rFonts w:ascii="Arial" w:cs="Arial" w:eastAsia="Arial" w:hAnsi="Arial"/>
          <w:color w:val="000000"/>
          <w:sz w:val="22"/>
          <w:szCs w:val="22"/>
        </w:rPr>
        <w:t xml:space="preserve">Algoritmos, codigo fuente, arquitectura, diseno e infraestructura tecnologica de la App Mr. Ruta.</w:t>
      </w:r>
    </w:p>
    <w:p>
      <w:pPr>
        <w:pStyle w:val="ListParagraph"/>
        <w:numPr>
          <w:ilvl w:val="0"/>
          <w:numId w:val="2"/>
        </w:numPr>
        <w:spacing w:after="60" w:before="60" w:line="276"/>
        <w:jc w:val="both"/>
      </w:pPr>
      <w:r>
        <w:rPr>
          <w:rFonts w:ascii="Arial" w:cs="Arial" w:eastAsia="Arial" w:hAnsi="Arial"/>
          <w:color w:val="000000"/>
          <w:sz w:val="22"/>
          <w:szCs w:val="22"/>
        </w:rPr>
        <w:t xml:space="preserve">Datos de rutas, clientes, conductores y operaciones logisticas procesados a traves de la plataforma.</w:t>
      </w:r>
    </w:p>
    <w:p>
      <w:pPr>
        <w:pStyle w:val="ListParagraph"/>
        <w:numPr>
          <w:ilvl w:val="0"/>
          <w:numId w:val="2"/>
        </w:numPr>
        <w:spacing w:after="60" w:before="60" w:line="276"/>
        <w:jc w:val="both"/>
      </w:pPr>
      <w:r>
        <w:rPr>
          <w:rFonts w:ascii="Arial" w:cs="Arial" w:eastAsia="Arial" w:hAnsi="Arial"/>
          <w:color w:val="000000"/>
          <w:sz w:val="22"/>
          <w:szCs w:val="22"/>
        </w:rPr>
        <w:t xml:space="preserve">Modelos de negocio, estructura de precios, planes de expansion y estrategia comercial.</w:t>
      </w:r>
    </w:p>
    <w:p>
      <w:pPr>
        <w:pStyle w:val="ListParagraph"/>
        <w:numPr>
          <w:ilvl w:val="0"/>
          <w:numId w:val="2"/>
        </w:numPr>
        <w:spacing w:after="60" w:before="60" w:line="276"/>
        <w:jc w:val="both"/>
      </w:pPr>
      <w:r>
        <w:rPr>
          <w:rFonts w:ascii="Arial" w:cs="Arial" w:eastAsia="Arial" w:hAnsi="Arial"/>
          <w:color w:val="000000"/>
          <w:sz w:val="22"/>
          <w:szCs w:val="22"/>
        </w:rPr>
        <w:t xml:space="preserve">Integraciones con terceros, APIs, bases de datos y protocolos de seguridad.</w:t>
      </w:r>
    </w:p>
    <w:p>
      <w:pPr>
        <w:spacing w:after="0" w:before="0"/>
      </w:pPr>
      <w:r>
        <w:rPr>
          <w:sz w:val="22"/>
          <w:szCs w:val="22"/>
        </w:rPr>
        <w:t xml:space="preserve"/>
      </w:r>
    </w:p>
    <w:p>
      <w:pPr>
        <w:spacing w:after="80" w:before="80" w:line="276"/>
        <w:jc w:val="both"/>
      </w:pPr>
      <w:r>
        <w:rPr>
          <w:rFonts w:ascii="Arial" w:cs="Arial" w:eastAsia="Arial" w:hAnsi="Arial"/>
          <w:color w:val="000000"/>
          <w:sz w:val="22"/>
          <w:szCs w:val="22"/>
        </w:rPr>
        <w:t xml:space="preserve">La Informacion Confidencial del PROSPECTO incluye, de manera enunciativa mas no limitativa:</w:t>
      </w:r>
    </w:p>
    <w:p>
      <w:pPr>
        <w:pStyle w:val="ListParagraph"/>
        <w:numPr>
          <w:ilvl w:val="0"/>
          <w:numId w:val="2"/>
        </w:numPr>
        <w:spacing w:after="60" w:before="60" w:line="276"/>
        <w:jc w:val="both"/>
      </w:pPr>
      <w:r>
        <w:rPr>
          <w:rFonts w:ascii="Arial" w:cs="Arial" w:eastAsia="Arial" w:hAnsi="Arial"/>
          <w:color w:val="000000"/>
          <w:sz w:val="22"/>
          <w:szCs w:val="22"/>
        </w:rPr>
        <w:t xml:space="preserve">Datos de su operacion logistica actual, rutas de distribucion y estructura de red comercial.</w:t>
      </w:r>
    </w:p>
    <w:p>
      <w:pPr>
        <w:pStyle w:val="ListParagraph"/>
        <w:numPr>
          <w:ilvl w:val="0"/>
          <w:numId w:val="2"/>
        </w:numPr>
        <w:spacing w:after="60" w:before="60" w:line="276"/>
        <w:jc w:val="both"/>
      </w:pPr>
      <w:r>
        <w:rPr>
          <w:rFonts w:ascii="Arial" w:cs="Arial" w:eastAsia="Arial" w:hAnsi="Arial"/>
          <w:color w:val="000000"/>
          <w:sz w:val="22"/>
          <w:szCs w:val="22"/>
        </w:rPr>
        <w:t xml:space="preserve">Informacion financiera, contable y presupuestal de su empresa.</w:t>
      </w:r>
    </w:p>
    <w:p>
      <w:pPr>
        <w:pStyle w:val="ListParagraph"/>
        <w:numPr>
          <w:ilvl w:val="0"/>
          <w:numId w:val="2"/>
        </w:numPr>
        <w:spacing w:after="60" w:before="60" w:line="276"/>
        <w:jc w:val="both"/>
      </w:pPr>
      <w:r>
        <w:rPr>
          <w:rFonts w:ascii="Arial" w:cs="Arial" w:eastAsia="Arial" w:hAnsi="Arial"/>
          <w:color w:val="000000"/>
          <w:sz w:val="22"/>
          <w:szCs w:val="22"/>
        </w:rPr>
        <w:t xml:space="preserve">Base de datos de clientes, proveedores y socios comerciales.</w:t>
      </w:r>
    </w:p>
    <w:p>
      <w:pPr>
        <w:pStyle w:val="ListParagraph"/>
        <w:numPr>
          <w:ilvl w:val="0"/>
          <w:numId w:val="2"/>
        </w:numPr>
        <w:spacing w:after="60" w:before="60" w:line="276"/>
        <w:jc w:val="both"/>
      </w:pPr>
      <w:r>
        <w:rPr>
          <w:rFonts w:ascii="Arial" w:cs="Arial" w:eastAsia="Arial" w:hAnsi="Arial"/>
          <w:color w:val="000000"/>
          <w:sz w:val="22"/>
          <w:szCs w:val="22"/>
        </w:rPr>
        <w:t xml:space="preserve">Cualquier informacion que el PROSPECTO designe expresamente como confidencial.</w:t>
      </w:r>
    </w:p>
    <w:p>
      <w:pPr>
        <w:spacing w:after="0" w:before="0"/>
      </w:pPr>
      <w:r>
        <w:rPr>
          <w:sz w:val="22"/>
          <w:szCs w:val="22"/>
        </w:rPr>
        <w:t xml:space="preserve"/>
      </w:r>
    </w:p>
    <w:p>
      <w:pPr>
        <w:spacing w:after="100" w:before="280"/>
      </w:pPr>
      <w:r>
        <w:rPr>
          <w:rFonts w:ascii="Arial" w:cs="Arial" w:eastAsia="Arial" w:hAnsi="Arial"/>
          <w:b/>
          <w:bCs/>
          <w:color w:val="1B3A6B"/>
          <w:sz w:val="24"/>
          <w:szCs w:val="24"/>
        </w:rPr>
        <w:t xml:space="preserve">CLAUSULA TERCERA — EXCLUSIONES</w:t>
      </w:r>
    </w:p>
    <w:p>
      <w:pPr>
        <w:spacing w:after="80" w:before="80" w:line="276"/>
        <w:jc w:val="both"/>
      </w:pPr>
      <w:r>
        <w:rPr>
          <w:rFonts w:ascii="Arial" w:cs="Arial" w:eastAsia="Arial" w:hAnsi="Arial"/>
          <w:color w:val="000000"/>
          <w:sz w:val="22"/>
          <w:szCs w:val="22"/>
        </w:rPr>
        <w:t xml:space="preserve">No se considerara Informacion Confidencial aquella que:</w:t>
      </w:r>
    </w:p>
    <w:p>
      <w:pPr>
        <w:pStyle w:val="ListParagraph"/>
        <w:numPr>
          <w:ilvl w:val="0"/>
          <w:numId w:val="2"/>
        </w:numPr>
        <w:spacing w:after="60" w:before="60" w:line="276"/>
        <w:jc w:val="both"/>
      </w:pPr>
      <w:r>
        <w:rPr>
          <w:rFonts w:ascii="Arial" w:cs="Arial" w:eastAsia="Arial" w:hAnsi="Arial"/>
          <w:color w:val="000000"/>
          <w:sz w:val="22"/>
          <w:szCs w:val="22"/>
        </w:rPr>
        <w:t xml:space="preserve">Sea o se vuelva de dominio publico sin que medie incumplimiento de la Parte Receptora.</w:t>
      </w:r>
    </w:p>
    <w:p>
      <w:pPr>
        <w:pStyle w:val="ListParagraph"/>
        <w:numPr>
          <w:ilvl w:val="0"/>
          <w:numId w:val="2"/>
        </w:numPr>
        <w:spacing w:after="60" w:before="60" w:line="276"/>
        <w:jc w:val="both"/>
      </w:pPr>
      <w:r>
        <w:rPr>
          <w:rFonts w:ascii="Arial" w:cs="Arial" w:eastAsia="Arial" w:hAnsi="Arial"/>
          <w:color w:val="000000"/>
          <w:sz w:val="22"/>
          <w:szCs w:val="22"/>
        </w:rPr>
        <w:t xml:space="preserve">Fuera conocida por la Parte Receptora con anterioridad a su divulgacion y pueda demostrarlo documentalmente.</w:t>
      </w:r>
    </w:p>
    <w:p>
      <w:pPr>
        <w:pStyle w:val="ListParagraph"/>
        <w:numPr>
          <w:ilvl w:val="0"/>
          <w:numId w:val="2"/>
        </w:numPr>
        <w:spacing w:after="60" w:before="60" w:line="276"/>
        <w:jc w:val="both"/>
      </w:pPr>
      <w:r>
        <w:rPr>
          <w:rFonts w:ascii="Arial" w:cs="Arial" w:eastAsia="Arial" w:hAnsi="Arial"/>
          <w:color w:val="000000"/>
          <w:sz w:val="22"/>
          <w:szCs w:val="22"/>
        </w:rPr>
        <w:t xml:space="preserve">Sea recibida de un tercero con derecho legitimo a divulgarla.</w:t>
      </w:r>
    </w:p>
    <w:p>
      <w:pPr>
        <w:pStyle w:val="ListParagraph"/>
        <w:numPr>
          <w:ilvl w:val="0"/>
          <w:numId w:val="2"/>
        </w:numPr>
        <w:spacing w:after="60" w:before="60" w:line="276"/>
        <w:jc w:val="both"/>
      </w:pPr>
      <w:r>
        <w:rPr>
          <w:rFonts w:ascii="Arial" w:cs="Arial" w:eastAsia="Arial" w:hAnsi="Arial"/>
          <w:color w:val="000000"/>
          <w:sz w:val="22"/>
          <w:szCs w:val="22"/>
        </w:rPr>
        <w:t xml:space="preserve">Sea desarrollada de manera independiente por la Parte Receptora sin uso de la Informacion Confidencial.</w:t>
      </w:r>
    </w:p>
    <w:p>
      <w:pPr>
        <w:pStyle w:val="ListParagraph"/>
        <w:numPr>
          <w:ilvl w:val="0"/>
          <w:numId w:val="2"/>
        </w:numPr>
        <w:spacing w:after="60" w:before="60" w:line="276"/>
        <w:jc w:val="both"/>
      </w:pPr>
      <w:r>
        <w:rPr>
          <w:rFonts w:ascii="Arial" w:cs="Arial" w:eastAsia="Arial" w:hAnsi="Arial"/>
          <w:color w:val="000000"/>
          <w:sz w:val="22"/>
          <w:szCs w:val="22"/>
        </w:rPr>
        <w:t xml:space="preserve">Deba revelarse por orden judicial o mandato de autoridad competente, previa notificacion inmediata a la Parte Reveladora en la medida en que la ley lo permita.</w:t>
      </w:r>
    </w:p>
    <w:p>
      <w:pPr>
        <w:spacing w:after="0" w:before="0"/>
      </w:pPr>
      <w:r>
        <w:rPr>
          <w:sz w:val="22"/>
          <w:szCs w:val="22"/>
        </w:rPr>
        <w:t xml:space="preserve"/>
      </w:r>
    </w:p>
    <w:p>
      <w:pPr>
        <w:spacing w:after="100" w:before="280"/>
      </w:pPr>
      <w:r>
        <w:rPr>
          <w:rFonts w:ascii="Arial" w:cs="Arial" w:eastAsia="Arial" w:hAnsi="Arial"/>
          <w:b/>
          <w:bCs/>
          <w:color w:val="1B3A6B"/>
          <w:sz w:val="24"/>
          <w:szCs w:val="24"/>
        </w:rPr>
        <w:t xml:space="preserve">CLAUSULA CUARTA — OBLIGACIONES DE LAS PARTES</w:t>
      </w:r>
    </w:p>
    <w:p>
      <w:pPr>
        <w:spacing w:after="80" w:before="80" w:line="276"/>
        <w:jc w:val="both"/>
      </w:pPr>
      <w:r>
        <w:rPr>
          <w:rFonts w:ascii="Arial" w:cs="Arial" w:eastAsia="Arial" w:hAnsi="Arial"/>
          <w:color w:val="000000"/>
          <w:sz w:val="22"/>
          <w:szCs w:val="22"/>
        </w:rPr>
        <w:t xml:space="preserve">La Parte Receptora se obliga a:</w:t>
      </w:r>
    </w:p>
    <w:p>
      <w:pPr>
        <w:pStyle w:val="ListParagraph"/>
        <w:numPr>
          <w:ilvl w:val="0"/>
          <w:numId w:val="2"/>
        </w:numPr>
        <w:spacing w:after="60" w:before="60" w:line="276"/>
        <w:jc w:val="both"/>
      </w:pPr>
      <w:r>
        <w:rPr>
          <w:rFonts w:ascii="Arial" w:cs="Arial" w:eastAsia="Arial" w:hAnsi="Arial"/>
          <w:color w:val="000000"/>
          <w:sz w:val="22"/>
          <w:szCs w:val="22"/>
        </w:rPr>
        <w:t xml:space="preserve">Mantener la Informacion Confidencial en estricta reserva y no divulgarla a terceros sin autorizacion previa y por escrito de la Parte Reveladora.</w:t>
      </w:r>
    </w:p>
    <w:p>
      <w:pPr>
        <w:pStyle w:val="ListParagraph"/>
        <w:numPr>
          <w:ilvl w:val="0"/>
          <w:numId w:val="2"/>
        </w:numPr>
        <w:spacing w:after="60" w:before="60" w:line="276"/>
        <w:jc w:val="both"/>
      </w:pPr>
      <w:r>
        <w:rPr>
          <w:rFonts w:ascii="Arial" w:cs="Arial" w:eastAsia="Arial" w:hAnsi="Arial"/>
          <w:color w:val="000000"/>
          <w:sz w:val="22"/>
          <w:szCs w:val="22"/>
        </w:rPr>
        <w:t xml:space="preserve">Utilizar la Informacion Confidencial exclusivamente para los fines del proceso de evaluacion comercial objeto de este Acuerdo.</w:t>
      </w:r>
    </w:p>
    <w:p>
      <w:pPr>
        <w:pStyle w:val="ListParagraph"/>
        <w:numPr>
          <w:ilvl w:val="0"/>
          <w:numId w:val="2"/>
        </w:numPr>
        <w:spacing w:after="60" w:before="60" w:line="276"/>
        <w:jc w:val="both"/>
      </w:pPr>
      <w:r>
        <w:rPr>
          <w:rFonts w:ascii="Arial" w:cs="Arial" w:eastAsia="Arial" w:hAnsi="Arial"/>
          <w:color w:val="000000"/>
          <w:sz w:val="22"/>
          <w:szCs w:val="22"/>
        </w:rPr>
        <w:t xml:space="preserve">Adoptar las medidas de seguridad razonables para proteger la Informacion Confidencial, al menos equivalentes a las que emplea para proteger su propia informacion confidencial.</w:t>
      </w:r>
    </w:p>
    <w:p>
      <w:pPr>
        <w:pStyle w:val="ListParagraph"/>
        <w:numPr>
          <w:ilvl w:val="0"/>
          <w:numId w:val="2"/>
        </w:numPr>
        <w:spacing w:after="60" w:before="60" w:line="276"/>
        <w:jc w:val="both"/>
      </w:pPr>
      <w:r>
        <w:rPr>
          <w:rFonts w:ascii="Arial" w:cs="Arial" w:eastAsia="Arial" w:hAnsi="Arial"/>
          <w:color w:val="000000"/>
          <w:sz w:val="22"/>
          <w:szCs w:val="22"/>
        </w:rPr>
        <w:t xml:space="preserve">Limitar el acceso a la Informacion Confidencial unicamente al personal que necesite conocerla para los fines del presente Acuerdo, y garantizar que dicho personal este sujeto a obligaciones equivalentes de confidencialidad.</w:t>
      </w:r>
    </w:p>
    <w:p>
      <w:pPr>
        <w:pStyle w:val="ListParagraph"/>
        <w:numPr>
          <w:ilvl w:val="0"/>
          <w:numId w:val="2"/>
        </w:numPr>
        <w:spacing w:after="60" w:before="60" w:line="276"/>
        <w:jc w:val="both"/>
      </w:pPr>
      <w:r>
        <w:rPr>
          <w:rFonts w:ascii="Arial" w:cs="Arial" w:eastAsia="Arial" w:hAnsi="Arial"/>
          <w:color w:val="000000"/>
          <w:sz w:val="22"/>
          <w:szCs w:val="22"/>
        </w:rPr>
        <w:t xml:space="preserve">Notificar de manera inmediata a la Parte Reveladora en caso de tomar conocimiento de cualquier divulgacion no autorizada, acceso indebido o uso inapropiado de la Informacion Confidencial.</w:t>
      </w:r>
    </w:p>
    <w:p>
      <w:pPr>
        <w:pStyle w:val="ListParagraph"/>
        <w:numPr>
          <w:ilvl w:val="0"/>
          <w:numId w:val="2"/>
        </w:numPr>
        <w:spacing w:after="60" w:before="60" w:line="276"/>
        <w:jc w:val="both"/>
      </w:pPr>
      <w:r>
        <w:rPr>
          <w:rFonts w:ascii="Arial" w:cs="Arial" w:eastAsia="Arial" w:hAnsi="Arial"/>
          <w:color w:val="000000"/>
          <w:sz w:val="22"/>
          <w:szCs w:val="22"/>
        </w:rPr>
        <w:t xml:space="preserve">No copiar, reproducir, distribuir ni transmitir la Informacion Confidencial por ningun medio sin autorizacion expresa.</w:t>
      </w:r>
    </w:p>
    <w:p>
      <w:pPr>
        <w:spacing w:after="0" w:before="0"/>
      </w:pPr>
      <w:r>
        <w:rPr>
          <w:sz w:val="22"/>
          <w:szCs w:val="22"/>
        </w:rPr>
        <w:t xml:space="preserve"/>
      </w:r>
    </w:p>
    <w:p>
      <w:pPr>
        <w:spacing w:after="100" w:before="280"/>
      </w:pPr>
      <w:r>
        <w:rPr>
          <w:rFonts w:ascii="Arial" w:cs="Arial" w:eastAsia="Arial" w:hAnsi="Arial"/>
          <w:b/>
          <w:bCs/>
          <w:color w:val="1B3A6B"/>
          <w:sz w:val="24"/>
          <w:szCs w:val="24"/>
        </w:rPr>
        <w:t xml:space="preserve">CLAUSULA QUINTA — VIGENCIA</w:t>
      </w:r>
    </w:p>
    <w:p>
      <w:pPr>
        <w:spacing w:after="80" w:before="80" w:line="276"/>
        <w:jc w:val="both"/>
      </w:pPr>
      <w:r>
        <w:rPr>
          <w:rFonts w:ascii="Arial" w:cs="Arial" w:eastAsia="Arial" w:hAnsi="Arial"/>
          <w:color w:val="000000"/>
          <w:sz w:val="22"/>
          <w:szCs w:val="22"/>
        </w:rPr>
        <w:t xml:space="preserve">El presente Acuerdo entrara en vigor en la fecha de su firma y permanecera vigente durante todo el tiempo que dure la relacion de evaluacion y negociacion entre Las Partes. Las obligaciones de confidencialidad aqui contenidas subsistiran por un periodo de CINCO (5) ANOS contados a partir de la fecha de terminacion de dicha relacion, o por el tiempo que la informacion revelada conserve el caracter de confidencial, lo que resulte mayor.</w:t>
      </w:r>
    </w:p>
    <w:p>
      <w:pPr>
        <w:spacing w:after="0" w:before="0"/>
      </w:pPr>
      <w:r>
        <w:rPr>
          <w:sz w:val="22"/>
          <w:szCs w:val="22"/>
        </w:rPr>
        <w:t xml:space="preserve"/>
      </w:r>
    </w:p>
    <w:p>
      <w:pPr>
        <w:spacing w:after="100" w:before="280"/>
      </w:pPr>
      <w:r>
        <w:rPr>
          <w:rFonts w:ascii="Arial" w:cs="Arial" w:eastAsia="Arial" w:hAnsi="Arial"/>
          <w:b/>
          <w:bCs/>
          <w:color w:val="1B3A6B"/>
          <w:sz w:val="24"/>
          <w:szCs w:val="24"/>
        </w:rPr>
        <w:t xml:space="preserve">CLAUSULA SEXTA — PROPIEDAD INTELECTUAL</w:t>
      </w:r>
    </w:p>
    <w:p>
      <w:pPr>
        <w:spacing w:after="80" w:before="80" w:line="276"/>
        <w:jc w:val="both"/>
      </w:pPr>
      <w:r>
        <w:rPr>
          <w:rFonts w:ascii="Arial" w:cs="Arial" w:eastAsia="Arial" w:hAnsi="Arial"/>
          <w:color w:val="000000"/>
          <w:sz w:val="22"/>
          <w:szCs w:val="22"/>
        </w:rPr>
        <w:t xml:space="preserve">El presente Acuerdo no implica la transferencia, cesion, licencia ni renuncia de ningun derecho de propiedad intelectual, industrial o de cualquier otro tipo por parte de ninguna de las Partes. Toda la Informacion Confidencial revelada permanece siendo propiedad exclusiva de la Parte Reveladora.</w:t>
      </w:r>
    </w:p>
    <w:p>
      <w:pPr>
        <w:spacing w:after="0" w:before="0"/>
      </w:pPr>
      <w:r>
        <w:rPr>
          <w:sz w:val="22"/>
          <w:szCs w:val="22"/>
        </w:rPr>
        <w:t xml:space="preserve"/>
      </w:r>
    </w:p>
    <w:p>
      <w:pPr>
        <w:spacing w:after="80" w:before="80" w:line="276"/>
        <w:jc w:val="both"/>
      </w:pPr>
      <w:r>
        <w:rPr>
          <w:rFonts w:ascii="Arial" w:cs="Arial" w:eastAsia="Arial" w:hAnsi="Arial"/>
          <w:color w:val="000000"/>
          <w:sz w:val="22"/>
          <w:szCs w:val="22"/>
        </w:rPr>
        <w:t xml:space="preserve">La App Mr. Ruta, su codigo fuente, algoritmos, marca, nombre comercial y todos los derechos derivados de ella son propiedad exclusiva de GOODMAN ASOCIADOS TEC y se encuentran protegidos por las leyes de propiedad intelectual aplicables en los Estados Unidos Mexicanos.</w:t>
      </w:r>
    </w:p>
    <w:p>
      <w:pPr>
        <w:spacing w:after="0" w:before="0"/>
      </w:pPr>
      <w:r>
        <w:rPr>
          <w:sz w:val="22"/>
          <w:szCs w:val="22"/>
        </w:rPr>
        <w:t xml:space="preserve"/>
      </w:r>
    </w:p>
    <w:p>
      <w:pPr>
        <w:spacing w:after="100" w:before="280"/>
      </w:pPr>
      <w:r>
        <w:rPr>
          <w:rFonts w:ascii="Arial" w:cs="Arial" w:eastAsia="Arial" w:hAnsi="Arial"/>
          <w:b/>
          <w:bCs/>
          <w:color w:val="1B3A6B"/>
          <w:sz w:val="24"/>
          <w:szCs w:val="24"/>
        </w:rPr>
        <w:t xml:space="preserve">CLAUSULA SEPTIMA — PENALIZACIONES POR INCUMPLIMIENTO</w:t>
      </w:r>
    </w:p>
    <w:p>
      <w:pPr>
        <w:spacing w:after="80" w:before="80" w:line="276"/>
        <w:jc w:val="both"/>
      </w:pPr>
      <w:r>
        <w:rPr>
          <w:rFonts w:ascii="Arial" w:cs="Arial" w:eastAsia="Arial" w:hAnsi="Arial"/>
          <w:color w:val="000000"/>
          <w:sz w:val="22"/>
          <w:szCs w:val="22"/>
        </w:rPr>
        <w:t xml:space="preserve">En caso de incumplimiento a cualquiera de las obligaciones establecidas en el presente Acuerdo, la Parte Incumplida se obliga a pagar a la Parte Afectada:</w:t>
      </w:r>
    </w:p>
    <w:p>
      <w:pPr>
        <w:spacing w:after="0" w:before="0"/>
      </w:pPr>
      <w:r>
        <w:rPr>
          <w:sz w:val="22"/>
          <w:szCs w:val="22"/>
        </w:rPr>
        <w:t xml:space="preserve"/>
      </w:r>
    </w:p>
    <w:p>
      <w:pPr>
        <w:spacing w:after="80" w:before="80" w:line="276"/>
        <w:jc w:val="both"/>
      </w:pPr>
      <w:r>
        <w:rPr>
          <w:rFonts w:ascii="Arial" w:cs="Arial" w:eastAsia="Arial" w:hAnsi="Arial"/>
          <w:color w:val="000000"/>
          <w:sz w:val="22"/>
          <w:szCs w:val="22"/>
        </w:rPr>
        <w:t xml:space="preserve">a) Pena Convencional Minima: Una pena convencional equivalente a $150,000.00 (CIENTO CINCUENTA MIL PESOS 00/100 M.N.) por cada evento de incumplimiento demostrado, independientemente de la magnitud del dano efectivamente causado. Las Partes reconocen que dicha pena es una estimacion razonable y justa del dano minimo derivado de cualquier violacion a la confidencialidad.</w:t>
      </w:r>
    </w:p>
    <w:p>
      <w:pPr>
        <w:spacing w:after="0" w:before="0"/>
      </w:pPr>
      <w:r>
        <w:rPr>
          <w:sz w:val="22"/>
          <w:szCs w:val="22"/>
        </w:rPr>
        <w:t xml:space="preserve"/>
      </w:r>
    </w:p>
    <w:p>
      <w:pPr>
        <w:spacing w:after="80" w:before="80" w:line="276"/>
        <w:jc w:val="both"/>
      </w:pPr>
      <w:r>
        <w:rPr>
          <w:rFonts w:ascii="Arial" w:cs="Arial" w:eastAsia="Arial" w:hAnsi="Arial"/>
          <w:color w:val="000000"/>
          <w:sz w:val="22"/>
          <w:szCs w:val="22"/>
        </w:rPr>
        <w:t xml:space="preserve">b) Danos y Perjuicios Adicionales: La pena convencional anterior no excluye el derecho de la Parte Afectada de reclamar judicialmente los danos y perjuicios adicionales que pudiera haber sufrido como consecuencia del incumplimiento, debidamente acreditados, los cuales podran exigirse de forma complementaria a la pena convencional.</w:t>
      </w:r>
    </w:p>
    <w:p>
      <w:pPr>
        <w:spacing w:after="0" w:before="0"/>
      </w:pPr>
      <w:r>
        <w:rPr>
          <w:sz w:val="22"/>
          <w:szCs w:val="22"/>
        </w:rPr>
        <w:t xml:space="preserve"/>
      </w:r>
    </w:p>
    <w:p>
      <w:pPr>
        <w:spacing w:after="80" w:before="80" w:line="276"/>
        <w:jc w:val="both"/>
      </w:pPr>
      <w:r>
        <w:rPr>
          <w:rFonts w:ascii="Arial" w:cs="Arial" w:eastAsia="Arial" w:hAnsi="Arial"/>
          <w:color w:val="000000"/>
          <w:sz w:val="22"/>
          <w:szCs w:val="22"/>
        </w:rPr>
        <w:t xml:space="preserve">c) El pago de la pena convencional no exime a la Parte Incumplida de cumplir con las obligaciones de confidencialidad establecidas en el presente instrumento.</w:t>
      </w:r>
    </w:p>
    <w:p>
      <w:pPr>
        <w:spacing w:after="0" w:before="0"/>
      </w:pPr>
      <w:r>
        <w:rPr>
          <w:sz w:val="22"/>
          <w:szCs w:val="22"/>
        </w:rPr>
        <w:t xml:space="preserve"/>
      </w:r>
    </w:p>
    <w:p>
      <w:pPr>
        <w:spacing w:after="100" w:before="280"/>
      </w:pPr>
      <w:r>
        <w:rPr>
          <w:rFonts w:ascii="Arial" w:cs="Arial" w:eastAsia="Arial" w:hAnsi="Arial"/>
          <w:b/>
          <w:bCs/>
          <w:color w:val="1B3A6B"/>
          <w:sz w:val="24"/>
          <w:szCs w:val="24"/>
        </w:rPr>
        <w:t xml:space="preserve">CLAUSULA OCTAVA — PROTECCION DE DATOS PERSONALES</w:t>
      </w:r>
    </w:p>
    <w:p>
      <w:pPr>
        <w:spacing w:after="80" w:before="80" w:line="276"/>
        <w:jc w:val="both"/>
      </w:pPr>
      <w:r>
        <w:rPr>
          <w:rFonts w:ascii="Arial" w:cs="Arial" w:eastAsia="Arial" w:hAnsi="Arial"/>
          <w:color w:val="000000"/>
          <w:sz w:val="22"/>
          <w:szCs w:val="22"/>
        </w:rPr>
        <w:t xml:space="preserve">Las Partes se comprometen a tratar los datos personales que intercambien con motivo del presente Acuerdo conforme a lo establecido en la Ley Federal de Proteccion de Datos Personales en Posesion de los Particulares (LFPDPPP) y su Reglamento, adoptando las medidas tecnicas y organizativas necesarias para garantizar su seguridad, integridad y confidencialidad.</w:t>
      </w:r>
    </w:p>
    <w:p>
      <w:pPr>
        <w:spacing w:after="0" w:before="0"/>
      </w:pPr>
      <w:r>
        <w:rPr>
          <w:sz w:val="22"/>
          <w:szCs w:val="22"/>
        </w:rPr>
        <w:t xml:space="preserve"/>
      </w:r>
    </w:p>
    <w:p>
      <w:pPr>
        <w:spacing w:after="100" w:before="280"/>
      </w:pPr>
      <w:r>
        <w:rPr>
          <w:rFonts w:ascii="Arial" w:cs="Arial" w:eastAsia="Arial" w:hAnsi="Arial"/>
          <w:b/>
          <w:bCs/>
          <w:color w:val="1B3A6B"/>
          <w:sz w:val="24"/>
          <w:szCs w:val="24"/>
        </w:rPr>
        <w:t xml:space="preserve">CLAUSULA NOVENA — NO COMPETENCIA DURANTE LA NEGOCIACION</w:t>
      </w:r>
    </w:p>
    <w:p>
      <w:pPr>
        <w:spacing w:after="80" w:before="80" w:line="276"/>
        <w:jc w:val="both"/>
      </w:pPr>
      <w:r>
        <w:rPr>
          <w:rFonts w:ascii="Arial" w:cs="Arial" w:eastAsia="Arial" w:hAnsi="Arial"/>
          <w:color w:val="000000"/>
          <w:sz w:val="22"/>
          <w:szCs w:val="22"/>
        </w:rPr>
        <w:t xml:space="preserve">Durante la vigencia del presente Acuerdo y mientras dure el proceso de evaluacion, Las Partes se abstendran de utilizar la Informacion Confidencial recibida para desarrollar, mejorar o comercializar productos o servicios propios que compitan directamente con los de la Parte Reveladora, ni para beneficiar a terceros competidores.</w:t>
      </w:r>
    </w:p>
    <w:p>
      <w:pPr>
        <w:spacing w:after="0" w:before="0"/>
      </w:pPr>
      <w:r>
        <w:rPr>
          <w:sz w:val="22"/>
          <w:szCs w:val="22"/>
        </w:rPr>
        <w:t xml:space="preserve"/>
      </w:r>
    </w:p>
    <w:p>
      <w:pPr>
        <w:spacing w:after="100" w:before="280"/>
      </w:pPr>
      <w:r>
        <w:rPr>
          <w:rFonts w:ascii="Arial" w:cs="Arial" w:eastAsia="Arial" w:hAnsi="Arial"/>
          <w:b/>
          <w:bCs/>
          <w:color w:val="1B3A6B"/>
          <w:sz w:val="24"/>
          <w:szCs w:val="24"/>
        </w:rPr>
        <w:t xml:space="preserve">CLAUSULA DECIMA — DEVOLUCION O DESTRUCCION DE INFORMACION</w:t>
      </w:r>
    </w:p>
    <w:p>
      <w:pPr>
        <w:spacing w:after="80" w:before="80" w:line="276"/>
        <w:jc w:val="both"/>
      </w:pPr>
      <w:r>
        <w:rPr>
          <w:rFonts w:ascii="Arial" w:cs="Arial" w:eastAsia="Arial" w:hAnsi="Arial"/>
          <w:color w:val="000000"/>
          <w:sz w:val="22"/>
          <w:szCs w:val="22"/>
        </w:rPr>
        <w:t xml:space="preserve">Al termino del presente Acuerdo, o cuando la Parte Reveladora asi lo solicite, la Parte Receptora procedera, a eleccion de la Parte Reveladora, a:</w:t>
      </w:r>
    </w:p>
    <w:p>
      <w:pPr>
        <w:pStyle w:val="ListParagraph"/>
        <w:numPr>
          <w:ilvl w:val="0"/>
          <w:numId w:val="2"/>
        </w:numPr>
        <w:spacing w:after="60" w:before="60" w:line="276"/>
        <w:jc w:val="both"/>
      </w:pPr>
      <w:r>
        <w:rPr>
          <w:rFonts w:ascii="Arial" w:cs="Arial" w:eastAsia="Arial" w:hAnsi="Arial"/>
          <w:color w:val="000000"/>
          <w:sz w:val="22"/>
          <w:szCs w:val="22"/>
        </w:rPr>
        <w:t xml:space="preserve">Devolver toda la Informacion Confidencial recibida en el formato en que le fue entregada, o</w:t>
      </w:r>
    </w:p>
    <w:p>
      <w:pPr>
        <w:pStyle w:val="ListParagraph"/>
        <w:numPr>
          <w:ilvl w:val="0"/>
          <w:numId w:val="2"/>
        </w:numPr>
        <w:spacing w:after="60" w:before="60" w:line="276"/>
        <w:jc w:val="both"/>
      </w:pPr>
      <w:r>
        <w:rPr>
          <w:rFonts w:ascii="Arial" w:cs="Arial" w:eastAsia="Arial" w:hAnsi="Arial"/>
          <w:color w:val="000000"/>
          <w:sz w:val="22"/>
          <w:szCs w:val="22"/>
        </w:rPr>
        <w:t xml:space="preserve">Destruir o eliminar de manera segura e irrecuperable toda la Informacion Confidencial, incluyendo cualquier copia, reproduccion o derivado de la misma, dejando constancia escrita de dicha destruccion.</w:t>
      </w:r>
    </w:p>
    <w:p>
      <w:pPr>
        <w:spacing w:after="0" w:before="0"/>
      </w:pPr>
      <w:r>
        <w:rPr>
          <w:sz w:val="22"/>
          <w:szCs w:val="22"/>
        </w:rPr>
        <w:t xml:space="preserve"/>
      </w:r>
    </w:p>
    <w:p>
      <w:pPr>
        <w:spacing w:after="100" w:before="280"/>
      </w:pPr>
      <w:r>
        <w:rPr>
          <w:rFonts w:ascii="Arial" w:cs="Arial" w:eastAsia="Arial" w:hAnsi="Arial"/>
          <w:b/>
          <w:bCs/>
          <w:color w:val="1B3A6B"/>
          <w:sz w:val="24"/>
          <w:szCs w:val="24"/>
        </w:rPr>
        <w:t xml:space="preserve">CLAUSULA DECIMA PRIMERA — JURISDICCION Y LEY APLICABLE</w:t>
      </w:r>
    </w:p>
    <w:p>
      <w:pPr>
        <w:spacing w:after="80" w:before="80" w:line="276"/>
        <w:jc w:val="both"/>
      </w:pPr>
      <w:r>
        <w:rPr>
          <w:rFonts w:ascii="Arial" w:cs="Arial" w:eastAsia="Arial" w:hAnsi="Arial"/>
          <w:color w:val="000000"/>
          <w:sz w:val="22"/>
          <w:szCs w:val="22"/>
        </w:rPr>
        <w:t xml:space="preserve">El presente Acuerdo se regira e interpretara de conformidad con las leyes vigentes en los Estados Unidos Mexicanos. Para la resolucion de cualquier controversia derivada del presente instrumento, Las Partes se someten expresamente a la jurisdiccion y competencia de los Tribunales competentes de la ciudad de Monterrey, Nuevo Leon, Mexico, renunciando expresamente a cualquier otro fuero que pudiera corresponderles en razon de sus domicilios presentes o futuros o por cualquier otra causa.</w:t>
      </w:r>
    </w:p>
    <w:p>
      <w:pPr>
        <w:spacing w:after="0" w:before="0"/>
      </w:pPr>
      <w:r>
        <w:rPr>
          <w:sz w:val="22"/>
          <w:szCs w:val="22"/>
        </w:rPr>
        <w:t xml:space="preserve"/>
      </w:r>
    </w:p>
    <w:p>
      <w:pPr>
        <w:spacing w:after="100" w:before="280"/>
      </w:pPr>
      <w:r>
        <w:rPr>
          <w:rFonts w:ascii="Arial" w:cs="Arial" w:eastAsia="Arial" w:hAnsi="Arial"/>
          <w:b/>
          <w:bCs/>
          <w:color w:val="1B3A6B"/>
          <w:sz w:val="24"/>
          <w:szCs w:val="24"/>
        </w:rPr>
        <w:t xml:space="preserve">CLAUSULA DECIMA SEGUNDA — INTEGRALIDAD Y MODIFICACIONES</w:t>
      </w:r>
    </w:p>
    <w:p>
      <w:pPr>
        <w:spacing w:after="80" w:before="80" w:line="276"/>
        <w:jc w:val="both"/>
      </w:pPr>
      <w:r>
        <w:rPr>
          <w:rFonts w:ascii="Arial" w:cs="Arial" w:eastAsia="Arial" w:hAnsi="Arial"/>
          <w:color w:val="000000"/>
          <w:sz w:val="22"/>
          <w:szCs w:val="22"/>
        </w:rPr>
        <w:t xml:space="preserve">El presente Acuerdo constituye el entendimiento completo entre Las Partes respecto a la confidencialidad de la informacion intercambiada en el contexto descrito, y deja sin efecto cualquier acuerdo previo, verbal o escrito, sobre el mismo objeto. Cualquier modificacion al presente instrumento debera constar por escrito y ser firmada por los representantes autorizados de ambas Partes.</w:t>
      </w:r>
    </w:p>
    <w:p>
      <w:pPr>
        <w:spacing w:after="0" w:before="0"/>
      </w:pPr>
      <w:r>
        <w:rPr>
          <w:sz w:val="22"/>
          <w:szCs w:val="22"/>
        </w:rPr>
        <w:t xml:space="preserve"/>
      </w:r>
    </w:p>
    <w:p>
      <w:pPr>
        <w:spacing w:after="100" w:before="280"/>
      </w:pPr>
      <w:r>
        <w:rPr>
          <w:rFonts w:ascii="Arial" w:cs="Arial" w:eastAsia="Arial" w:hAnsi="Arial"/>
          <w:b/>
          <w:bCs/>
          <w:color w:val="1B3A6B"/>
          <w:sz w:val="24"/>
          <w:szCs w:val="24"/>
        </w:rPr>
        <w:t xml:space="preserve">CLAUSULA DECIMA TERCERA — INDEPENDENCIA DE CLAUSULAS</w:t>
      </w:r>
    </w:p>
    <w:p>
      <w:pPr>
        <w:spacing w:after="80" w:before="80" w:line="276"/>
        <w:jc w:val="both"/>
      </w:pPr>
      <w:r>
        <w:rPr>
          <w:rFonts w:ascii="Arial" w:cs="Arial" w:eastAsia="Arial" w:hAnsi="Arial"/>
          <w:color w:val="000000"/>
          <w:sz w:val="22"/>
          <w:szCs w:val="22"/>
        </w:rPr>
        <w:t xml:space="preserve">Si alguna clausula o disposicion del presente Acuerdo fuera declarada nula, invalida o inaplicable por autoridad competente, las demas clausulas conservaran su plena validez y eficacia.</w:t>
      </w:r>
    </w:p>
    <w:p>
      <w:pPr>
        <w:spacing w:after="0" w:before="0"/>
      </w:pPr>
      <w:r>
        <w:rPr>
          <w:sz w:val="22"/>
          <w:szCs w:val="22"/>
        </w:rPr>
        <w:t xml:space="preserve"/>
      </w:r>
    </w:p>
    <w:p>
      <w:pPr>
        <w:spacing w:after="100" w:before="280"/>
      </w:pPr>
      <w:r>
        <w:rPr>
          <w:rFonts w:ascii="Arial" w:cs="Arial" w:eastAsia="Arial" w:hAnsi="Arial"/>
          <w:b/>
          <w:bCs/>
          <w:color w:val="1B3A6B"/>
          <w:sz w:val="24"/>
          <w:szCs w:val="24"/>
        </w:rPr>
        <w:t xml:space="preserve">CLAUSULA DECIMA CUARTA — NOTIFICACIONES</w:t>
      </w:r>
    </w:p>
    <w:p>
      <w:pPr>
        <w:spacing w:after="80" w:before="80" w:line="276"/>
        <w:jc w:val="both"/>
      </w:pPr>
      <w:r>
        <w:rPr>
          <w:rFonts w:ascii="Arial" w:cs="Arial" w:eastAsia="Arial" w:hAnsi="Arial"/>
          <w:color w:val="000000"/>
          <w:sz w:val="22"/>
          <w:szCs w:val="22"/>
        </w:rPr>
        <w:t xml:space="preserve">Todas las notificaciones y comunicaciones relacionadas con el presente Acuerdo deberan realizarse por escrito, ya sea mediante entrega personal con acuse de recibo, correo certificado con acuse de recibo, o correo electronico con confirmacion de lectura, a los domicilios o correos indicados por Las Partes en el Anexo A.</w:t>
      </w:r>
    </w:p>
    <w:p>
      <w:pPr>
        <w:spacing w:after="0" w:before="0"/>
      </w:pPr>
      <w:r>
        <w:rPr>
          <w:sz w:val="22"/>
          <w:szCs w:val="22"/>
        </w:rPr>
        <w:t xml:space="preserve"/>
      </w:r>
    </w:p>
    <w:p>
      <w:pPr>
        <w:pBdr>
          <w:bottom w:val="single" w:color="1B3A6B" w:sz="6" w:space="4"/>
        </w:pBdr>
        <w:spacing w:after="160" w:before="400"/>
      </w:pPr>
      <w:r>
        <w:rPr>
          <w:rFonts w:ascii="Arial" w:cs="Arial" w:eastAsia="Arial" w:hAnsi="Arial"/>
          <w:b/>
          <w:bCs/>
          <w:color w:val="1B3A6B"/>
          <w:sz w:val="26"/>
          <w:szCs w:val="26"/>
        </w:rPr>
        <w:t xml:space="preserve">IV. FIRMAS</w:t>
      </w:r>
    </w:p>
    <w:p>
      <w:pPr>
        <w:spacing w:after="80" w:before="80" w:line="276"/>
        <w:jc w:val="both"/>
      </w:pPr>
      <w:r>
        <w:rPr>
          <w:rFonts w:ascii="Arial" w:cs="Arial" w:eastAsia="Arial" w:hAnsi="Arial"/>
          <w:color w:val="000000"/>
          <w:sz w:val="22"/>
          <w:szCs w:val="22"/>
        </w:rPr>
        <w:t xml:space="preserve">En fe de lo anterior, Las Partes suscriben el presente Acuerdo de Confidencialidad en la ciudad de Monterrey, Nuevo Leon, Mexico, en la fecha indicada al inicio de este instrumento, en dos (2) tantos originales de igual valor y fuerza legal, quedando un ejemplar en poder de cada Parte.</w:t>
      </w:r>
    </w:p>
    <w:p>
      <w:pPr>
        <w:spacing w:after="0" w:before="0"/>
      </w:pPr>
      <w:r>
        <w:rPr>
          <w:sz w:val="44"/>
          <w:szCs w:val="4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960"/>
        <w:gridCol w:w="4200"/>
      </w:tblGrid>
      <w:tr>
        <w:tc>
          <w:tcPr>
            <w:tcW w:type="dxa" w:w="4200"/>
            <w:tcBorders>
              <w:top w:val="none" w:color="FFFFFF" w:sz="0"/>
              <w:left w:val="none" w:color="FFFFFF" w:sz="0"/>
              <w:bottom w:val="single" w:color="1B3A6B" w:sz="6"/>
              <w:right w:val="none" w:color="FFFFFF" w:sz="0"/>
            </w:tcBorders>
            <w:tcMar>
              <w:top w:type="dxa" w:w="80"/>
              <w:left w:type="dxa" w:w="80"/>
              <w:bottom w:type="dxa" w:w="80"/>
              <w:right w:type="dxa" w:w="80"/>
            </w:tcMar>
          </w:tcPr>
          <w:p>
            <w:r>
              <w:rPr>
                <w:sz w:val="22"/>
                <w:szCs w:val="22"/>
              </w:rPr>
              <w:t xml:space="preserve"/>
            </w:r>
          </w:p>
        </w:tc>
        <w:tc>
          <w:tcPr>
            <w:tcW w:type="dxa" w:w="960"/>
            <w:tcBorders>
              <w:top w:val="none" w:color="FFFFFF" w:sz="0"/>
              <w:left w:val="none" w:color="FFFFFF" w:sz="0"/>
              <w:bottom w:val="none" w:color="FFFFFF" w:sz="0"/>
              <w:right w:val="none" w:color="FFFFFF" w:sz="0"/>
            </w:tcBorders>
          </w:tcPr>
          <w:p>
            <w:r>
              <w:t xml:space="preserve"/>
            </w:r>
          </w:p>
        </w:tc>
        <w:tc>
          <w:tcPr>
            <w:tcW w:type="dxa" w:w="4200"/>
            <w:tcBorders>
              <w:top w:val="none" w:color="FFFFFF" w:sz="0"/>
              <w:left w:val="none" w:color="FFFFFF" w:sz="0"/>
              <w:bottom w:val="single" w:color="1B3A6B" w:sz="6"/>
              <w:right w:val="none" w:color="FFFFFF" w:sz="0"/>
            </w:tcBorders>
            <w:tcMar>
              <w:top w:type="dxa" w:w="80"/>
              <w:left w:type="dxa" w:w="80"/>
              <w:bottom w:type="dxa" w:w="80"/>
              <w:right w:type="dxa" w:w="80"/>
            </w:tcMar>
          </w:tcPr>
          <w:p>
            <w:r>
              <w:rPr>
                <w:sz w:val="22"/>
                <w:szCs w:val="22"/>
              </w:rPr>
              <w:t xml:space="preserve"/>
            </w:r>
          </w:p>
        </w:tc>
      </w:tr>
      <w:tr>
        <w:tc>
          <w:tcPr>
            <w:tcW w:type="dxa" w:w="42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Arial" w:cs="Arial" w:eastAsia="Arial" w:hAnsi="Arial"/>
                <w:b/>
                <w:bCs/>
                <w:color w:val="555555"/>
                <w:sz w:val="20"/>
                <w:szCs w:val="20"/>
              </w:rPr>
              <w:t xml:space="preserve">GOODMAN ASOCIADOS TEC
RFC: GAT170712NZ9
Representante Legal</w:t>
            </w:r>
          </w:p>
        </w:tc>
        <w:tc>
          <w:tcPr>
            <w:tcW w:type="dxa" w:w="960"/>
            <w:tcBorders>
              <w:top w:val="none" w:color="FFFFFF" w:sz="0"/>
              <w:left w:val="none" w:color="FFFFFF" w:sz="0"/>
              <w:bottom w:val="none" w:color="FFFFFF" w:sz="0"/>
              <w:right w:val="none" w:color="FFFFFF" w:sz="0"/>
            </w:tcBorders>
          </w:tcPr>
          <w:p>
            <w:r>
              <w:t xml:space="preserve"/>
            </w:r>
          </w:p>
        </w:tc>
        <w:tc>
          <w:tcPr>
            <w:tcW w:type="dxa" w:w="42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Arial" w:cs="Arial" w:eastAsia="Arial" w:hAnsi="Arial"/>
                <w:b/>
                <w:bCs/>
                <w:color w:val="555555"/>
                <w:sz w:val="20"/>
                <w:szCs w:val="20"/>
              </w:rPr>
              <w:t xml:space="preserve">EL PROSPECTO
Nombre / Empresa:
RFC:
Representante Legal:</w:t>
            </w:r>
          </w:p>
        </w:tc>
      </w:tr>
    </w:tbl>
    <w:p>
      <w:pPr>
        <w:spacing w:after="0" w:before="0"/>
      </w:pPr>
      <w:r>
        <w:rPr>
          <w:sz w:val="44"/>
          <w:szCs w:val="44"/>
        </w:rPr>
        <w:t xml:space="preserve"/>
      </w:r>
    </w:p>
    <w:p>
      <w:pPr>
        <w:spacing w:after="40" w:before="80"/>
      </w:pPr>
      <w:r>
        <w:rPr>
          <w:rFonts w:ascii="Arial" w:cs="Arial" w:eastAsia="Arial" w:hAnsi="Arial"/>
          <w:color w:val="000000"/>
          <w:sz w:val="22"/>
          <w:szCs w:val="22"/>
        </w:rPr>
        <w:t xml:space="preserve">Nombre: _______________________________________</w:t>
      </w:r>
    </w:p>
    <w:p>
      <w:pPr>
        <w:spacing w:after="40" w:before="40"/>
      </w:pPr>
      <w:r>
        <w:rPr>
          <w:rFonts w:ascii="Arial" w:cs="Arial" w:eastAsia="Arial" w:hAnsi="Arial"/>
          <w:color w:val="000000"/>
          <w:sz w:val="22"/>
          <w:szCs w:val="22"/>
        </w:rPr>
        <w:t xml:space="preserve">Cargo:   _______________________________________</w:t>
      </w:r>
    </w:p>
    <w:p>
      <w:pPr>
        <w:spacing w:after="40" w:before="40"/>
      </w:pPr>
      <w:r>
        <w:rPr>
          <w:rFonts w:ascii="Arial" w:cs="Arial" w:eastAsia="Arial" w:hAnsi="Arial"/>
          <w:color w:val="000000"/>
          <w:sz w:val="22"/>
          <w:szCs w:val="22"/>
        </w:rPr>
        <w:t xml:space="preserve">Fecha:   _______________________________________</w:t>
      </w:r>
    </w:p>
    <w:p>
      <w:pPr>
        <w:spacing w:after="0" w:before="0"/>
      </w:pPr>
      <w:r>
        <w:rPr>
          <w:sz w:val="44"/>
          <w:szCs w:val="44"/>
        </w:rPr>
        <w:t xml:space="preserve"/>
      </w:r>
    </w:p>
    <w:p>
      <w:pPr>
        <w:pBdr>
          <w:bottom w:val="single" w:color="1B3A6B" w:sz="6" w:space="4"/>
        </w:pBdr>
        <w:spacing w:after="160" w:before="400"/>
      </w:pPr>
      <w:r>
        <w:rPr>
          <w:rFonts w:ascii="Arial" w:cs="Arial" w:eastAsia="Arial" w:hAnsi="Arial"/>
          <w:b/>
          <w:bCs/>
          <w:color w:val="1B3A6B"/>
          <w:sz w:val="26"/>
          <w:szCs w:val="26"/>
        </w:rPr>
        <w:t xml:space="preserve">ANEXO A — DATOS DE IDENTIFICACION DEL PROSPECTO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Nombre o Razon Social</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555555"/>
                <w:sz w:val="20"/>
                <w:szCs w:val="20"/>
              </w:rPr>
              <w:t xml:space="preserve">________________________________________</w:t>
            </w:r>
          </w:p>
        </w:tc>
      </w:tr>
      <w:tr>
        <w:tc>
          <w:tcPr>
            <w:tcW w:type="dxa" w:w="3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RFC</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555555"/>
                <w:sz w:val="20"/>
                <w:szCs w:val="20"/>
              </w:rPr>
              <w:t xml:space="preserve">________________________________________</w:t>
            </w:r>
          </w:p>
        </w:tc>
      </w:tr>
      <w:tr>
        <w:tc>
          <w:tcPr>
            <w:tcW w:type="dxa" w:w="3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Tipo de Persona</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555555"/>
                <w:sz w:val="20"/>
                <w:szCs w:val="20"/>
              </w:rPr>
              <w:t xml:space="preserve">Fisica (  )    Moral (  )</w:t>
            </w:r>
          </w:p>
        </w:tc>
      </w:tr>
      <w:tr>
        <w:tc>
          <w:tcPr>
            <w:tcW w:type="dxa" w:w="3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Representante Legal</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555555"/>
                <w:sz w:val="20"/>
                <w:szCs w:val="20"/>
              </w:rPr>
              <w:t xml:space="preserve">________________________________________</w:t>
            </w:r>
          </w:p>
        </w:tc>
      </w:tr>
      <w:tr>
        <w:tc>
          <w:tcPr>
            <w:tcW w:type="dxa" w:w="3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Domicilio Fiscal</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555555"/>
                <w:sz w:val="20"/>
                <w:szCs w:val="20"/>
              </w:rPr>
              <w:t xml:space="preserve">________________________________________</w:t>
            </w:r>
          </w:p>
        </w:tc>
      </w:tr>
      <w:tr>
        <w:tc>
          <w:tcPr>
            <w:tcW w:type="dxa" w:w="3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Ciudad / Estado</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555555"/>
                <w:sz w:val="20"/>
                <w:szCs w:val="20"/>
              </w:rPr>
              <w:t xml:space="preserve">________________________________________</w:t>
            </w:r>
          </w:p>
        </w:tc>
      </w:tr>
      <w:tr>
        <w:tc>
          <w:tcPr>
            <w:tcW w:type="dxa" w:w="3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Codigo Postal</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555555"/>
                <w:sz w:val="20"/>
                <w:szCs w:val="20"/>
              </w:rPr>
              <w:t xml:space="preserve">________________________________________</w:t>
            </w:r>
          </w:p>
        </w:tc>
      </w:tr>
      <w:tr>
        <w:tc>
          <w:tcPr>
            <w:tcW w:type="dxa" w:w="3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Telefono de Contacto</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555555"/>
                <w:sz w:val="20"/>
                <w:szCs w:val="20"/>
              </w:rPr>
              <w:t xml:space="preserve">________________________________________</w:t>
            </w:r>
          </w:p>
        </w:tc>
      </w:tr>
      <w:tr>
        <w:tc>
          <w:tcPr>
            <w:tcW w:type="dxa" w:w="3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Correo Electronico</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555555"/>
                <w:sz w:val="20"/>
                <w:szCs w:val="20"/>
              </w:rPr>
              <w:t xml:space="preserve">________________________________________</w:t>
            </w:r>
          </w:p>
        </w:tc>
      </w:tr>
      <w:tr>
        <w:tc>
          <w:tcPr>
            <w:tcW w:type="dxa" w:w="3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Giro / Actividad Principal</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555555"/>
                <w:sz w:val="20"/>
                <w:szCs w:val="20"/>
              </w:rPr>
              <w:t xml:space="preserve">________________________________________</w:t>
            </w:r>
          </w:p>
        </w:tc>
      </w:tr>
      <w:tr>
        <w:tc>
          <w:tcPr>
            <w:tcW w:type="dxa" w:w="3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Sector / Industria</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555555"/>
                <w:sz w:val="20"/>
                <w:szCs w:val="20"/>
              </w:rPr>
              <w:t xml:space="preserve">________________________________________</w:t>
            </w:r>
          </w:p>
        </w:tc>
      </w:tr>
    </w:tbl>
    <w:p>
      <w:pPr>
        <w:spacing w:after="0" w:before="0"/>
      </w:pPr>
      <w:r>
        <w:rPr>
          <w:sz w:val="44"/>
          <w:szCs w:val="44"/>
        </w:rPr>
        <w:t xml:space="preserve"/>
      </w:r>
    </w:p>
    <w:p>
      <w:pPr>
        <w:spacing w:after="80" w:before="80" w:line="276"/>
        <w:jc w:val="both"/>
      </w:pPr>
      <w:r>
        <w:rPr>
          <w:rFonts w:ascii="Arial" w:cs="Arial" w:eastAsia="Arial" w:hAnsi="Arial"/>
          <w:color w:val="000000"/>
          <w:sz w:val="22"/>
          <w:szCs w:val="22"/>
        </w:rPr>
        <w:t xml:space="preserve">El PROSPECTO declara bajo protesta de decir verdad que los datos proporcionados en el presente Anexo son correctos y veraces, y que cuenta con las facultades necesarias para suscribir el presente Acuerdo de Confidencialidad.</w:t>
      </w:r>
    </w:p>
    <w:p>
      <w:pPr>
        <w:spacing w:after="0" w:before="0"/>
      </w:pPr>
      <w:r>
        <w:rPr>
          <w:sz w:val="44"/>
          <w:szCs w:val="44"/>
        </w:rPr>
        <w:t xml:space="preserve"/>
      </w:r>
    </w:p>
    <w:p>
      <w:pPr>
        <w:pBdr>
          <w:top w:val="single" w:color="1B3A6B" w:sz="4" w:space="4"/>
        </w:pBdr>
        <w:spacing w:after="40" w:before="200"/>
        <w:jc w:val="center"/>
      </w:pPr>
      <w:r>
        <w:rPr>
          <w:rFonts w:ascii="Arial" w:cs="Arial" w:eastAsia="Arial" w:hAnsi="Arial"/>
          <w:i/>
          <w:iCs/>
          <w:color w:val="555555"/>
          <w:sz w:val="20"/>
          <w:szCs w:val="20"/>
        </w:rPr>
        <w:t xml:space="preserve">Firma y sello del PROSPECTO / Representante Legal</w:t>
      </w:r>
    </w:p>
    <w:p>
      <w:pPr>
        <w:spacing w:after="0" w:before="0"/>
      </w:pPr>
      <w:r>
        <w:rPr>
          <w:sz w:val="22"/>
          <w:szCs w:val="22"/>
        </w:rPr>
        <w:t xml:space="preserve"/>
      </w:r>
    </w:p>
    <w:p>
      <w:pPr>
        <w:spacing w:after="40" w:before="0"/>
        <w:jc w:val="center"/>
      </w:pPr>
      <w:r>
        <w:rPr>
          <w:rFonts w:ascii="Arial" w:cs="Arial" w:eastAsia="Arial" w:hAnsi="Arial"/>
          <w:sz w:val="22"/>
          <w:szCs w:val="22"/>
        </w:rPr>
        <w:t xml:space="preserve">_____________________________________________</w:t>
      </w:r>
    </w:p>
    <w:p>
      <w:pPr>
        <w:spacing w:after="40" w:before="0"/>
        <w:jc w:val="center"/>
      </w:pPr>
      <w:r>
        <w:rPr>
          <w:rFonts w:ascii="Arial" w:cs="Arial" w:eastAsia="Arial" w:hAnsi="Arial"/>
          <w:color w:val="555555"/>
          <w:sz w:val="20"/>
          <w:szCs w:val="20"/>
        </w:rPr>
        <w:t xml:space="preserve">Nombre: _____________________  Fecha: _______________</w:t>
      </w:r>
    </w:p>
    <w:sectPr>
      <w:headerReference w:type="default" r:id="rId7"/>
      <w:footerReference w:type="default" r:id="rId8"/>
      <w:pgSz w:w="12240" w:h="15840" w:orient="portrait"/>
      <w:pgMar w:top="1200" w:right="120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A6B" w:sz="4" w:space="4"/>
      </w:pBdr>
      <w:spacing w:before="80"/>
      <w:jc w:val="center"/>
    </w:pPr>
    <w:r>
      <w:rPr>
        <w:rFonts w:ascii="Arial" w:cs="Arial" w:eastAsia="Arial" w:hAnsi="Arial"/>
        <w:color w:val="555555"/>
        <w:sz w:val="18"/>
        <w:szCs w:val="18"/>
      </w:rPr>
      <w:t xml:space="preserve">Confidencial | GAT170712NZ9 | Monterrey, N.L., Mexico | App Mr. Ruta     Pag.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de </w:t>
    </w:r>
    <w:r>
      <w:rPr>
        <w:rFonts w:ascii="Arial" w:cs="Arial" w:eastAsia="Arial" w:hAnsi="Arial"/>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7200"/>
      <w:gridCol w:w="2400"/>
    </w:tblGrid>
    <w:tr>
      <w:tc>
        <w:tcPr>
          <w:tcW w:type="dxa" w:w="7200"/>
          <w:tcBorders>
            <w:top w:val="none" w:color="FFFFFF" w:sz="0"/>
            <w:left w:val="none" w:color="FFFFFF" w:sz="0"/>
            <w:bottom w:val="single" w:color="1B3A6B" w:sz="8"/>
            <w:right w:val="none" w:color="FFFFFF" w:sz="0"/>
          </w:tcBorders>
          <w:vAlign w:val="bottom"/>
        </w:tcPr>
        <w:p>
          <w:r>
            <w:rPr>
              <w:rFonts w:ascii="Arial" w:cs="Arial" w:eastAsia="Arial" w:hAnsi="Arial"/>
              <w:b/>
              <w:bCs/>
              <w:color w:val="1B3A6B"/>
              <w:sz w:val="18"/>
              <w:szCs w:val="18"/>
            </w:rPr>
            <w:t xml:space="preserve">ACUERDO DE CONFIDENCIALIDAD</w:t>
          </w:r>
        </w:p>
      </w:tc>
      <w:tc>
        <w:tcPr>
          <w:tcW w:type="dxa" w:w="2400"/>
          <w:tcBorders>
            <w:top w:val="none" w:color="FFFFFF" w:sz="0"/>
            <w:left w:val="none" w:color="FFFFFF" w:sz="0"/>
            <w:bottom w:val="single" w:color="1B3A6B" w:sz="8"/>
            <w:right w:val="none" w:color="FFFFFF" w:sz="0"/>
          </w:tcBorders>
          <w:vAlign w:val="bottom"/>
        </w:tcPr>
        <w:p>
          <w:pPr>
            <w:jc w:val="right"/>
          </w:pPr>
          <w:r>
            <w:rPr>
              <w:rFonts w:ascii="Arial" w:cs="Arial" w:eastAsia="Arial" w:hAnsi="Arial"/>
              <w:color w:val="555555"/>
              <w:sz w:val="16"/>
              <w:szCs w:val="16"/>
            </w:rPr>
            <w:t xml:space="preserve">GOODMAN ASOCIADOS TEC</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2026-04-15T21:44:39.446Z</dcterms:created>
  <dcterms:modified xsi:type="dcterms:W3CDTF">2026-04-15T21:44:39.447Z</dcterms:modified>
</cp:coreProperties>
</file>

<file path=docProps/custom.xml><?xml version="1.0" encoding="utf-8"?>
<Properties xmlns="http://schemas.openxmlformats.org/officeDocument/2006/custom-properties" xmlns:vt="http://schemas.openxmlformats.org/officeDocument/2006/docPropsVTypes"/>
</file>