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checkout-quest"/>
    <w:p>
      <w:pPr>
        <w:pStyle w:val="Heading1"/>
      </w:pPr>
      <w:r>
        <w:t xml:space="preserve">checkout-quest</w:t>
      </w:r>
    </w:p>
    <w:p>
      <w:pPr>
        <w:pStyle w:val="FirstParagraph"/>
      </w:pPr>
      <w:r>
        <w:t xml:space="preserve">A modular-monolith checkout service built with Spring Boot 3.3, event sourcing, and a transactional outbox. Accompanies a second, standalone service (</w:t>
      </w:r>
      <w:r>
        <w:rPr>
          <w:rStyle w:val="VerbatimChar"/>
        </w:rPr>
        <w:t xml:space="preserve">mock-payment-provider</w:t>
      </w:r>
      <w:r>
        <w:t xml:space="preserve">) that simulates a payment gateway and fires webhooks back to this service.</w:t>
      </w:r>
    </w:p>
    <w:bookmarkStart w:id="10" w:name="architecture-at-a-glance"/>
    <w:p>
      <w:pPr>
        <w:pStyle w:val="Heading2"/>
      </w:pPr>
      <w:r>
        <w:t xml:space="preserve">Architecture at a glance</w:t>
      </w:r>
    </w:p>
    <w:p>
      <w:pPr>
        <w:pStyle w:val="SourceCode"/>
      </w:pPr>
      <w:r>
        <w:rPr>
          <w:rStyle w:val="VerbatimChar"/>
        </w:rPr>
        <w:t xml:space="preserve">checkout-quest (port 8080)</w:t>
      </w:r>
      <w:r>
        <w:br/>
      </w:r>
      <w:r>
        <w:rPr>
          <w:rStyle w:val="VerbatimChar"/>
        </w:rPr>
        <w:t xml:space="preserve">  cart       -- Cart bounded context (create, add items, lock)</w:t>
      </w:r>
      <w:r>
        <w:br/>
      </w:r>
      <w:r>
        <w:rPr>
          <w:rStyle w:val="VerbatimChar"/>
        </w:rPr>
        <w:t xml:space="preserve">  order      -- Order bounded context (checkout, state machine)</w:t>
      </w:r>
      <w:r>
        <w:br/>
      </w:r>
      <w:r>
        <w:rPr>
          <w:rStyle w:val="VerbatimChar"/>
        </w:rPr>
        <w:t xml:space="preserve">  payment    -- Payment bounded context (initiate, webhook processing)</w:t>
      </w:r>
      <w:r>
        <w:br/>
      </w:r>
      <w:r>
        <w:rPr>
          <w:rStyle w:val="VerbatimChar"/>
        </w:rPr>
        <w:t xml:space="preserve">  ledger     -- Double-entry ledger (journal entries on payment events)</w:t>
      </w:r>
      <w:r>
        <w:br/>
      </w:r>
      <w:r>
        <w:rPr>
          <w:rStyle w:val="VerbatimChar"/>
        </w:rPr>
        <w:t xml:space="preserve">  shared     -- Event store, outbox relay, idempotency filter</w:t>
      </w:r>
      <w:r>
        <w:br/>
      </w:r>
      <w:r>
        <w:br/>
      </w:r>
      <w:r>
        <w:rPr>
          <w:rStyle w:val="VerbatimChar"/>
        </w:rPr>
        <w:t xml:space="preserve">mock-payment-provider (port 8081)</w:t>
      </w:r>
      <w:r>
        <w:br/>
      </w:r>
      <w:r>
        <w:rPr>
          <w:rStyle w:val="VerbatimChar"/>
        </w:rPr>
        <w:t xml:space="preserve">  POST /payments             -- register a payment intent</w:t>
      </w:r>
      <w:r>
        <w:br/>
      </w:r>
      <w:r>
        <w:rPr>
          <w:rStyle w:val="VerbatimChar"/>
        </w:rPr>
        <w:t xml:space="preserve">  POST /payments/{ref}/confirm -- fire AUTHORIZED + CONFIRMED webhooks</w:t>
      </w:r>
      <w:r>
        <w:br/>
      </w:r>
      <w:r>
        <w:rPr>
          <w:rStyle w:val="VerbatimChar"/>
        </w:rPr>
        <w:t xml:space="preserve">  POST /payments/{ref}/fail    -- fire FAILED webhook</w:t>
      </w:r>
      <w:r>
        <w:br/>
      </w:r>
      <w:r>
        <w:rPr>
          <w:rStyle w:val="VerbatimChar"/>
        </w:rPr>
        <w:t xml:space="preserve">  GET  /payments             -- list pending intents</w:t>
      </w:r>
    </w:p>
    <w:p>
      <w:pPr>
        <w:pStyle w:val="FirstParagraph"/>
      </w:pPr>
      <w:r>
        <w:t xml:space="preserve">Full design rationale is in</w:t>
      </w:r>
      <w:r>
        <w:t xml:space="preserve"> </w:t>
      </w:r>
      <w:hyperlink r:id="rId9">
        <w:r>
          <w:rPr>
            <w:rStyle w:val="Hyperlink"/>
          </w:rPr>
          <w:t xml:space="preserve">ARCHITECTURE.md</w:t>
        </w:r>
      </w:hyperlink>
      <w:r>
        <w:t xml:space="preserve">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Java 21+</w:t>
      </w:r>
    </w:p>
    <w:p>
      <w:pPr>
        <w:pStyle w:val="Compact"/>
        <w:numPr>
          <w:ilvl w:val="0"/>
          <w:numId w:val="1001"/>
        </w:numPr>
      </w:pPr>
      <w:r>
        <w:t xml:space="preserve">Maven 3.9+</w:t>
      </w:r>
    </w:p>
    <w:p>
      <w:pPr>
        <w:pStyle w:val="FirstParagraph"/>
      </w:pPr>
      <w:r>
        <w:t xml:space="preserve">No external infrastructure is needed. The service uses H2 in file mode (</w:t>
      </w:r>
      <w:r>
        <w:rPr>
          <w:rStyle w:val="VerbatimChar"/>
        </w:rPr>
        <w:t xml:space="preserve">./data/checkout</w:t>
      </w:r>
      <w:r>
        <w:t xml:space="preserve">) in development and H2 in-memory for tests.</w:t>
      </w:r>
    </w:p>
    <w:bookmarkEnd w:id="11"/>
    <w:bookmarkStart w:id="14" w:name="running"/>
    <w:p>
      <w:pPr>
        <w:pStyle w:val="Heading2"/>
      </w:pPr>
      <w:r>
        <w:t xml:space="preserve">Running</w:t>
      </w:r>
    </w:p>
    <w:bookmarkStart w:id="12" w:name="main-service"/>
    <w:p>
      <w:pPr>
        <w:pStyle w:val="Heading3"/>
      </w:pPr>
      <w:r>
        <w:t xml:space="preserve">Main service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checkout-quest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The service starts on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bookmarkEnd w:id="12"/>
    <w:bookmarkStart w:id="13" w:name="mock-payment-provider"/>
    <w:p>
      <w:pPr>
        <w:pStyle w:val="Heading3"/>
      </w:pPr>
      <w:r>
        <w:t xml:space="preserve">Mock payment provider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mock-payment-provider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The mock starts on</w:t>
      </w:r>
      <w:r>
        <w:t xml:space="preserve"> </w:t>
      </w:r>
      <w:r>
        <w:rPr>
          <w:rStyle w:val="VerbatimChar"/>
        </w:rPr>
        <w:t xml:space="preserve">http://localhost:8081</w:t>
      </w:r>
      <w:r>
        <w:t xml:space="preserve">. When running alongside the main service, payment intents are registered here and webhooks are delivered to the main service automatically when you confirm or fail a payment.</w:t>
      </w:r>
    </w:p>
    <w:p>
      <w:pPr>
        <w:pStyle w:val="BodyText"/>
      </w:pPr>
      <w:r>
        <w:t xml:space="preserve">To run only the main service without the mock, remove or blank</w:t>
      </w:r>
      <w:r>
        <w:t xml:space="preserve"> </w:t>
      </w:r>
      <w:r>
        <w:rPr>
          <w:rStyle w:val="VerbatimChar"/>
        </w:rPr>
        <w:t xml:space="preserve">mock.provider.url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MockPaymentGateway</w:t>
      </w:r>
      <w:r>
        <w:t xml:space="preserve"> </w:t>
      </w:r>
      <w:r>
        <w:t xml:space="preserve">will generate local stub refs instead.</w:t>
      </w:r>
    </w:p>
    <w:bookmarkEnd w:id="13"/>
    <w:bookmarkEnd w:id="14"/>
    <w:bookmarkStart w:id="15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checkout-quest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33 tests across four suites: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ArchitectureRulesTest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Bounded-context boundary enforcement (ArchUnit)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OrderStateMachineTest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Order domain state machine (pure 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PaymentDomainTest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Payment domain including terminal-state idempotency (pure 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CheckoutIntegrationTest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 HTTP flows: happy path, failure+retry, duplicate webhook, idempotency-key replay</w:t>
            </w:r>
          </w:p>
        </w:tc>
      </w:tr>
    </w:tbl>
    <w:bookmarkEnd w:id="15"/>
    <w:bookmarkStart w:id="20" w:name="endpoints"/>
    <w:p>
      <w:pPr>
        <w:pStyle w:val="Heading2"/>
      </w:pPr>
      <w:r>
        <w:t xml:space="preserve">Endpoints</w:t>
      </w:r>
    </w:p>
    <w:bookmarkStart w:id="16" w:name="cart"/>
    <w:p>
      <w:pPr>
        <w:pStyle w:val="Heading3"/>
      </w:pPr>
      <w:r>
        <w:t xml:space="preserve">Cart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/carts</w:t>
            </w:r>
          </w:p>
        </w:tc>
        <w:tc>
          <w:tcPr/>
          <w:p>
            <w:pPr>
              <w:pStyle w:val="Compact"/>
            </w:pPr>
            <w:r>
              <w:t xml:space="preserve">Create a new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/carts/{cartId}/items</w:t>
            </w:r>
          </w:p>
        </w:tc>
        <w:tc>
          <w:tcPr/>
          <w:p>
            <w:pPr>
              <w:pStyle w:val="Compact"/>
            </w:pPr>
            <w:r>
              <w:t xml:space="preserve">Add an item to a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/carts/{cartId}</w:t>
            </w:r>
          </w:p>
        </w:tc>
        <w:tc>
          <w:tcPr/>
          <w:p>
            <w:pPr>
              <w:pStyle w:val="Compact"/>
            </w:pPr>
            <w:r>
              <w:t xml:space="preserve">Get cart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/carts/{cartId}/checkout</w:t>
            </w:r>
          </w:p>
        </w:tc>
        <w:tc>
          <w:tcPr/>
          <w:p>
            <w:pPr>
              <w:pStyle w:val="Compact"/>
            </w:pPr>
            <w:r>
              <w:t xml:space="preserve">Lock the cart and create an order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 item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6"/>
    <w:bookmarkStart w:id="17" w:name="orders"/>
    <w:p>
      <w:pPr>
        <w:pStyle w:val="Heading3"/>
      </w:pPr>
      <w:r>
        <w:t xml:space="preserve">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/orders/{orderId}</w:t>
            </w:r>
          </w:p>
        </w:tc>
        <w:tc>
          <w:tcPr/>
          <w:p>
            <w:pPr>
              <w:pStyle w:val="Compact"/>
            </w:pPr>
            <w:r>
              <w:t xml:space="preserve">Get order state</w:t>
            </w:r>
          </w:p>
        </w:tc>
      </w:tr>
    </w:tbl>
    <w:bookmarkEnd w:id="17"/>
    <w:bookmarkStart w:id="18" w:name="payments"/>
    <w:p>
      <w:pPr>
        <w:pStyle w:val="Heading3"/>
      </w:pPr>
      <w:r>
        <w:t xml:space="preserve">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/orders/{orderId}/payment/start</w:t>
            </w:r>
          </w:p>
        </w:tc>
        <w:tc>
          <w:tcPr/>
          <w:p>
            <w:pPr>
              <w:pStyle w:val="Compact"/>
            </w:pPr>
            <w:r>
              <w:t xml:space="preserve">Initiate a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Idempotency-Key: &lt;uuid&gt;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/orders/{orderId}/payments/retry</w:t>
            </w:r>
          </w:p>
        </w:tc>
        <w:tc>
          <w:tcPr/>
          <w:p>
            <w:pPr>
              <w:pStyle w:val="Compact"/>
            </w:pPr>
            <w:r>
              <w:t xml:space="preserve">Retry after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Idempotency-Key: &lt;uuid&gt;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/orders/{orderId}/payments</w:t>
            </w:r>
          </w:p>
        </w:tc>
        <w:tc>
          <w:tcPr/>
          <w:p>
            <w:pPr>
              <w:pStyle w:val="Compact"/>
            </w:pPr>
            <w:r>
              <w:t xml:space="preserve">Get payment for order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/payments/webhook</w:t>
            </w:r>
          </w:p>
        </w:tc>
        <w:tc>
          <w:tcPr/>
          <w:p>
            <w:pPr>
              <w:pStyle w:val="Compact"/>
            </w:pPr>
            <w:r>
              <w:t xml:space="preserve">Receive provider webhook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Start payment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Webhook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"&lt;ref&gt;"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type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an optional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field is accepted.</w:t>
      </w:r>
    </w:p>
    <w:bookmarkEnd w:id="18"/>
    <w:bookmarkStart w:id="19" w:name="ledger-read-only"/>
    <w:p>
      <w:pPr>
        <w:pStyle w:val="Heading3"/>
      </w:pPr>
      <w:r>
        <w:t xml:space="preserve">Ledger (read-only)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/ledger/accounts</w:t>
            </w:r>
          </w:p>
        </w:tc>
        <w:tc>
          <w:tcPr/>
          <w:p>
            <w:pPr>
              <w:pStyle w:val="Compact"/>
            </w:pPr>
            <w:r>
              <w:t xml:space="preserve">Chart of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/ledger/journal-entries</w:t>
            </w:r>
          </w:p>
        </w:tc>
        <w:tc>
          <w:tcPr/>
          <w:p>
            <w:pPr>
              <w:pStyle w:val="Compact"/>
            </w:pPr>
            <w:r>
              <w:t xml:space="preserve">All posted journal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/ledger/trial-balance</w:t>
            </w:r>
          </w:p>
        </w:tc>
        <w:tc>
          <w:tcPr/>
          <w:p>
            <w:pPr>
              <w:pStyle w:val="Compact"/>
            </w:pPr>
            <w:r>
              <w:t xml:space="preserve">Trial balance</w:t>
            </w:r>
          </w:p>
        </w:tc>
      </w:tr>
    </w:tbl>
    <w:bookmarkEnd w:id="19"/>
    <w:bookmarkEnd w:id="20"/>
    <w:bookmarkStart w:id="21" w:name="happy-path-flow"/>
    <w:p>
      <w:pPr>
        <w:pStyle w:val="Heading2"/>
      </w:pPr>
      <w:r>
        <w:t xml:space="preserve">Happy-path flow</w:t>
      </w:r>
    </w:p>
    <w:p>
      <w:pPr>
        <w:pStyle w:val="SourceCode"/>
      </w:pPr>
      <w:r>
        <w:rPr>
          <w:rStyle w:val="VerbatimChar"/>
        </w:rPr>
        <w:t xml:space="preserve">POST /carts                          -&gt; cartId</w:t>
      </w:r>
      <w:r>
        <w:br/>
      </w:r>
      <w:r>
        <w:rPr>
          <w:rStyle w:val="VerbatimChar"/>
        </w:rPr>
        <w:t xml:space="preserve">POST /carts/{cartId}/items           -&gt; 200</w:t>
      </w:r>
      <w:r>
        <w:br/>
      </w:r>
      <w:r>
        <w:rPr>
          <w:rStyle w:val="VerbatimChar"/>
        </w:rPr>
        <w:t xml:space="preserve">POST /carts/{cartId}/checkout        -&gt; orderId</w:t>
      </w:r>
      <w:r>
        <w:br/>
      </w:r>
      <w:r>
        <w:br/>
      </w:r>
      <w:r>
        <w:rPr>
          <w:rStyle w:val="VerbatimChar"/>
        </w:rPr>
        <w:t xml:space="preserve">POST /orders/{orderId}/payment/start -&gt; {providerRef, status}</w:t>
      </w:r>
      <w:r>
        <w:br/>
      </w:r>
      <w:r>
        <w:rPr>
          <w:rStyle w:val="VerbatimChar"/>
        </w:rPr>
        <w:t xml:space="preserve">  (outbox relay fires asynchronously -&gt; order moves to PENDING_PAYMENT)</w:t>
      </w:r>
      <w:r>
        <w:br/>
      </w:r>
      <w:r>
        <w:br/>
      </w:r>
      <w:r>
        <w:rPr>
          <w:rStyle w:val="VerbatimChar"/>
        </w:rPr>
        <w:t xml:space="preserve">POST /payments/webhook  {"type":"CONFIRMED", ...}</w:t>
      </w:r>
      <w:r>
        <w:br/>
      </w:r>
      <w:r>
        <w:rPr>
          <w:rStyle w:val="VerbatimChar"/>
        </w:rPr>
        <w:t xml:space="preserve">  (outbox relay fires -&gt; order moves to PAID, ledger entry posted)</w:t>
      </w:r>
      <w:r>
        <w:br/>
      </w:r>
      <w:r>
        <w:br/>
      </w:r>
      <w:r>
        <w:rPr>
          <w:rStyle w:val="VerbatimChar"/>
        </w:rPr>
        <w:t xml:space="preserve">GET /orders/{orderId}                -&gt; {status: "PAID"}</w:t>
      </w:r>
    </w:p>
    <w:bookmarkEnd w:id="21"/>
    <w:bookmarkStart w:id="22" w:name="key-decisions"/>
    <w:p>
      <w:pPr>
        <w:pStyle w:val="Heading2"/>
      </w:pPr>
      <w:r>
        <w:t xml:space="preserve">Key decisions</w:t>
      </w:r>
    </w:p>
    <w:p>
      <w:pPr>
        <w:pStyle w:val="FirstParagraph"/>
      </w:pPr>
      <w:r>
        <w:rPr>
          <w:b/>
          <w:bCs/>
        </w:rPr>
        <w:t xml:space="preserve">Event sourcing with transactional outbox</w:t>
      </w:r>
      <w:r>
        <w:t xml:space="preserve"> </w:t>
      </w:r>
      <w:r>
        <w:t xml:space="preserve">— aggregates are stored as event streams in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table. After each save, domain events are published synchronously for in-process projectors and written to the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table for cross-context integration events. The outbox relay (</w:t>
      </w:r>
      <w:r>
        <w:rPr>
          <w:rStyle w:val="VerbatimChar"/>
        </w:rPr>
        <w:t xml:space="preserve">OutboxRelay</w:t>
      </w:r>
      <w:r>
        <w:t xml:space="preserve">) delivers integration events every 500 ms (configurable via</w:t>
      </w:r>
      <w:r>
        <w:t xml:space="preserve"> </w:t>
      </w:r>
      <w:r>
        <w:rPr>
          <w:rStyle w:val="VerbatimChar"/>
        </w:rPr>
        <w:t xml:space="preserve">scheduling.outbox-relay-interval-ms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Three-layer idempotency</w:t>
      </w:r>
      <w:r>
        <w:t xml:space="preserve"> </w:t>
      </w:r>
      <w:r>
        <w:t xml:space="preserve">— payment start uses three independent guards: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cached in the</w:t>
      </w:r>
      <w:r>
        <w:t xml:space="preserve"> </w:t>
      </w:r>
      <w:r>
        <w:rPr>
          <w:rStyle w:val="VerbatimChar"/>
        </w:rPr>
        <w:t xml:space="preserve">idempotency_keys</w:t>
      </w:r>
      <w:r>
        <w:t xml:space="preserve"> </w:t>
      </w:r>
      <w:r>
        <w:t xml:space="preserve">table for HTTP-level replay</w:t>
      </w:r>
      <w:r>
        <w:t xml:space="preserve"> </w:t>
      </w:r>
      <w:r>
        <w:t xml:space="preserve">2. Partial unique index on</w:t>
      </w:r>
      <w:r>
        <w:t xml:space="preserve"> </w:t>
      </w:r>
      <w:r>
        <w:rPr>
          <w:rStyle w:val="VerbatimChar"/>
        </w:rPr>
        <w:t xml:space="preserve">payment_read_model</w:t>
      </w:r>
      <w:r>
        <w:t xml:space="preserve"> </w:t>
      </w:r>
      <w:r>
        <w:t xml:space="preserve">(PostgreSQL only; skipped in H2 test profile)</w:t>
      </w:r>
      <w:r>
        <w:t xml:space="preserve"> </w:t>
      </w:r>
      <w:r>
        <w:t xml:space="preserve">3. Deduplication key on the</w:t>
      </w:r>
      <w:r>
        <w:t xml:space="preserve"> </w:t>
      </w:r>
      <w:r>
        <w:rPr>
          <w:rStyle w:val="VerbatimChar"/>
        </w:rPr>
        <w:t xml:space="preserve">processed_webhook_events</w:t>
      </w:r>
      <w:r>
        <w:t xml:space="preserve"> </w:t>
      </w:r>
      <w:r>
        <w:t xml:space="preserve">table for webhook replay</w:t>
      </w:r>
    </w:p>
    <w:p>
      <w:pPr>
        <w:pStyle w:val="BodyText"/>
      </w:pPr>
      <w:r>
        <w:rPr>
          <w:b/>
          <w:bCs/>
        </w:rPr>
        <w:t xml:space="preserve">Separate mock provider</w:t>
      </w:r>
      <w:r>
        <w:t xml:space="preserve"> </w:t>
      </w:r>
      <w:r>
        <w:t xml:space="preserve">— the mock payment provider is a standalone Spring Boot service on port 8081. The main service calls</w:t>
      </w:r>
      <w:r>
        <w:t xml:space="preserve"> </w:t>
      </w:r>
      <w:r>
        <w:rPr>
          <w:rStyle w:val="VerbatimChar"/>
        </w:rPr>
        <w:t xml:space="preserve">POST /payments</w:t>
      </w:r>
      <w:r>
        <w:t xml:space="preserve"> </w:t>
      </w:r>
      <w:r>
        <w:t xml:space="preserve">on it during payment initiation, and the mock delivers webhooks asynchronously when you trigger confirm/fail. This keeps the production code free of test-only stubs.</w:t>
      </w:r>
    </w:p>
    <w:p>
      <w:pPr>
        <w:pStyle w:val="BodyText"/>
      </w:pPr>
      <w:r>
        <w:rPr>
          <w:b/>
          <w:bCs/>
        </w:rPr>
        <w:t xml:space="preserve">H2 in tests</w:t>
      </w:r>
      <w:r>
        <w:t xml:space="preserve"> </w:t>
      </w:r>
      <w:r>
        <w:t xml:space="preserve">— the test profile uses H2 in-memory (</w:t>
      </w:r>
      <w:r>
        <w:rPr>
          <w:rStyle w:val="VerbatimChar"/>
        </w:rPr>
        <w:t xml:space="preserve">jdbc:h2:mem:testdb</w:t>
      </w:r>
      <w:r>
        <w:t xml:space="preserve">). Flyway stops at migration V8 (</w:t>
      </w:r>
      <w:r>
        <w:rPr>
          <w:rStyle w:val="VerbatimChar"/>
        </w:rPr>
        <w:t xml:space="preserve">flyway.target=8</w:t>
      </w:r>
      <w:r>
        <w:t xml:space="preserve">) to skip the partial unique index in V10, which H2 in-memory does not support. Application-level idempotency checks (layers 1 and 3) still apply in tests.</w:t>
      </w:r>
    </w:p>
    <w:bookmarkEnd w:id="22"/>
    <w:bookmarkStart w:id="23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2"/>
        </w:numPr>
      </w:pPr>
      <w:r>
        <w:t xml:space="preserve">Amounts are stored and compared in the same currency (no FX conversion).</w:t>
      </w:r>
    </w:p>
    <w:p>
      <w:pPr>
        <w:pStyle w:val="Compact"/>
        <w:numPr>
          <w:ilvl w:val="0"/>
          <w:numId w:val="1002"/>
        </w:numPr>
      </w:pPr>
      <w:r>
        <w:t xml:space="preserve">The chart of accounts is seeded by V8 migration (AR, Revenue, Refunds Payable, Cash).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AUTHORIZED</w:t>
      </w:r>
      <w:r>
        <w:t xml:space="preserve"> </w:t>
      </w:r>
      <w:r>
        <w:t xml:space="preserve">webhooks are optional — a provider may send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2"/>
        </w:numPr>
      </w:pPr>
      <w:r>
        <w:t xml:space="preserve">Payment retry is only allowed when the order is in</w:t>
      </w:r>
      <w:r>
        <w:t xml:space="preserve"> </w:t>
      </w:r>
      <w:r>
        <w:rPr>
          <w:rStyle w:val="VerbatimChar"/>
        </w:rPr>
        <w:t xml:space="preserve">PAYMENT_FAILED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2"/>
        </w:numPr>
      </w:pPr>
      <w:r>
        <w:t xml:space="preserve">Webhook ordering follows the policy in</w:t>
      </w:r>
      <w:r>
        <w:t xml:space="preserve"> </w:t>
      </w:r>
      <w:r>
        <w:rPr>
          <w:rStyle w:val="VerbatimChar"/>
        </w:rPr>
        <w:t xml:space="preserve">WebhookOrderingPolicy</w:t>
      </w:r>
      <w:r>
        <w:t xml:space="preserve">: CONFIRMED and FAILED after INITIATED; AUTHORIZED after INITIATED, CONFIRMED/FAILED after AUTHORIZED.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2026-05-11T10:47:50Z</dcterms:created>
  <dcterms:modified xsi:type="dcterms:W3CDTF">2026-05-11T10:47:50Z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