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écentic-go-to-market-strategy"/>
      <w:r>
        <w:t xml:space="preserve">écentic — Go-to-Market Strategy</w:t>
      </w:r>
      <w:bookmarkEnd w:id="20"/>
    </w:p>
    <w:p>
      <w:pPr>
        <w:pStyle w:val="FirstParagraph"/>
      </w:pPr>
      <w:r>
        <w:rPr>
          <w:b/>
        </w:rPr>
        <w:t xml:space="preserve">Last updated:</w:t>
      </w:r>
      <w:r>
        <w:t xml:space="preserve"> </w:t>
      </w:r>
      <w:r>
        <w:t xml:space="preserve">2026-06-02</w:t>
      </w:r>
      <w:r>
        <w:t xml:space="preserve"> </w:t>
      </w:r>
      <w:r>
        <w:rPr>
          <w:b/>
        </w:rPr>
        <w:t xml:space="preserve">Horizon:</w:t>
      </w:r>
      <w:r>
        <w:t xml:space="preserve"> </w:t>
      </w:r>
      <w:r>
        <w:t xml:space="preserve">12 months from round close</w:t>
      </w:r>
    </w:p>
    <w:p>
      <w:pPr>
        <w:pStyle w:val="Heading2"/>
      </w:pPr>
      <w:bookmarkStart w:id="21" w:name="strategy-summary"/>
      <w:r>
        <w:t xml:space="preserve">Strategy summary</w:t>
      </w:r>
      <w:bookmarkEnd w:id="21"/>
    </w:p>
    <w:p>
      <w:pPr>
        <w:pStyle w:val="FirstParagraph"/>
      </w:pPr>
      <w:r>
        <w:t xml:space="preserve">Win the Shopify ecosystem first. Win it through the App Store, content-led inbound, and a small set of enterprise pilots delivered through the Plug and Play network. Don’t try to sell into every commerce stack at once — that’s how early-stage SaaS dies.</w:t>
      </w:r>
    </w:p>
    <w:p>
      <w:pPr>
        <w:pStyle w:val="BodyText"/>
      </w:pPr>
      <w:r>
        <w:t xml:space="preserve">The motion is product-led at the bottom (Connect tier, self-serve via App Store) and sales-led at the top (enterprise pilots scoped manually). Compete tier sits in the middle and converts from Connect via in-product upsell prompts.</w:t>
      </w:r>
    </w:p>
    <w:p>
      <w:pPr>
        <w:pStyle w:val="Heading2"/>
      </w:pPr>
      <w:bookmarkStart w:id="22" w:name="three-motion-channels"/>
      <w:r>
        <w:t xml:space="preserve">Three motion channels</w:t>
      </w:r>
      <w:bookmarkEnd w:id="22"/>
    </w:p>
    <w:p>
      <w:pPr>
        <w:pStyle w:val="Heading3"/>
      </w:pPr>
      <w:bookmarkStart w:id="23" w:name="Xef5c81fe62866a9048f07c8afbb0de405899906"/>
      <w:r>
        <w:t xml:space="preserve">1. Shopify App Store organic + content SEO (Tier A, Tier B)</w:t>
      </w:r>
      <w:bookmarkEnd w:id="23"/>
    </w:p>
    <w:p>
      <w:pPr>
        <w:pStyle w:val="FirstParagraph"/>
      </w:pPr>
      <w:r>
        <w:t xml:space="preserve">This is the volume play. Shopify’s App Store generates millions of merchant searches per month. A well-positioned listing in the</w:t>
      </w:r>
      <w:r>
        <w:t xml:space="preserve"> </w:t>
      </w:r>
      <w:r>
        <w:t xml:space="preserve">“</w:t>
      </w:r>
      <w:r>
        <w:t xml:space="preserve">agent optimization</w:t>
      </w:r>
      <w:r>
        <w:t xml:space="preserve">”</w:t>
      </w:r>
      <w:r>
        <w:t xml:space="preserve"> </w:t>
      </w:r>
      <w:r>
        <w:t xml:space="preserve">category (which is forming in 2026) gets installs without paid acquisition.</w:t>
      </w:r>
    </w:p>
    <w:p>
      <w:pPr>
        <w:pStyle w:val="BodyText"/>
      </w:pPr>
      <w:r>
        <w:rPr>
          <w:b/>
        </w:rPr>
        <w:t xml:space="preserve">Tactics:</w:t>
      </w:r>
      <w:r>
        <w:t xml:space="preserve"> </w:t>
      </w:r>
      <w:r>
        <w:t xml:space="preserve">- Shopify App Store listing live by end Q3 2026 with first 25 paying merchants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Built for Shopify</w:t>
      </w:r>
      <w:r>
        <w:t xml:space="preserve">”</w:t>
      </w:r>
      <w:r>
        <w:t xml:space="preserve"> </w:t>
      </w:r>
      <w:r>
        <w:t xml:space="preserve">badge pursued in Q4 2026 (requires demonstrated install volume + retention)</w:t>
      </w:r>
      <w:r>
        <w:t xml:space="preserve"> </w:t>
      </w:r>
      <w:r>
        <w:t xml:space="preserve">- Content engine: YouTube tutorials, blog posts on agent commerce, comparative pieces vs. GEO tools</w:t>
      </w:r>
      <w:r>
        <w:t xml:space="preserve"> </w:t>
      </w:r>
      <w:r>
        <w:t xml:space="preserve">- Free public UCP validator at ecentic.ai/validator drives top-of-funnel</w:t>
      </w:r>
      <w:r>
        <w:t xml:space="preserve"> </w:t>
      </w:r>
      <w:r>
        <w:t xml:space="preserve">- Quarterly</w:t>
      </w:r>
      <w:r>
        <w:t xml:space="preserve"> </w:t>
      </w:r>
      <w:r>
        <w:t xml:space="preserve">“</w:t>
      </w:r>
      <w:r>
        <w:t xml:space="preserve">State of Agent Commerce</w:t>
      </w:r>
      <w:r>
        <w:t xml:space="preserve">”</w:t>
      </w:r>
      <w:r>
        <w:t xml:space="preserve"> </w:t>
      </w:r>
      <w:r>
        <w:t xml:space="preserve">report — first edition Q4 2026</w:t>
      </w:r>
    </w:p>
    <w:p>
      <w:pPr>
        <w:pStyle w:val="BodyText"/>
      </w:pPr>
      <w:r>
        <w:rPr>
          <w:b/>
        </w:rPr>
        <w:t xml:space="preserve">Year 1 install target:</w:t>
      </w:r>
      <w:r>
        <w:t xml:space="preserve"> </w:t>
      </w:r>
      <w:r>
        <w:t xml:space="preserve">600 Shopify App Store installs (free + paid)</w:t>
      </w:r>
      <w:r>
        <w:t xml:space="preserve"> </w:t>
      </w:r>
      <w:r>
        <w:rPr>
          <w:b/>
        </w:rPr>
        <w:t xml:space="preserve">Year 1 paid conversion target:</w:t>
      </w:r>
      <w:r>
        <w:t xml:space="preserve"> </w:t>
      </w:r>
      <w:r>
        <w:t xml:space="preserve">~20% = 120 paid customers from this channel</w:t>
      </w:r>
    </w:p>
    <w:p>
      <w:pPr>
        <w:pStyle w:val="Heading3"/>
      </w:pPr>
      <w:bookmarkStart w:id="24" w:name="Xe789df5845be5ab20168a4c6ace0b6537803792"/>
      <w:r>
        <w:t xml:space="preserve">2. Direct enterprise outbound through Plug and Play (Tier C)</w:t>
      </w:r>
      <w:bookmarkEnd w:id="24"/>
    </w:p>
    <w:p>
      <w:pPr>
        <w:pStyle w:val="FirstParagraph"/>
      </w:pPr>
      <w:r>
        <w:t xml:space="preserve">The Plug and Play Tirana corporate ventures network has active discussions with Carrefour, eBay, Inditex as of June 2026. These conversations don’t close in a month — they close in 3–4 months of structured pilot scoping.</w:t>
      </w:r>
    </w:p>
    <w:p>
      <w:pPr>
        <w:pStyle w:val="BodyText"/>
      </w:pPr>
      <w:r>
        <w:rPr>
          <w:b/>
        </w:rPr>
        <w:t xml:space="preserve">Tactics:</w:t>
      </w:r>
      <w:r>
        <w:t xml:space="preserve"> </w:t>
      </w:r>
      <w:r>
        <w:t xml:space="preserve">- 12-week structured pilot framework already defined (Scope → Baseline → Optimize → Measure)</w:t>
      </w:r>
      <w:r>
        <w:t xml:space="preserve"> </w:t>
      </w:r>
      <w:r>
        <w:t xml:space="preserve">- Pilots are positioned as free for the first two enterprise customers in 2026</w:t>
      </w:r>
      <w:r>
        <w:t xml:space="preserve"> </w:t>
      </w:r>
      <w:r>
        <w:t xml:space="preserve">- Output: case study + co-published agent-readiness benchmark report (optional, partner-approved)</w:t>
      </w:r>
      <w:r>
        <w:t xml:space="preserve"> </w:t>
      </w:r>
      <w:r>
        <w:t xml:space="preserve">- Use Visa Trusted Agent Protocol launch as a wedge — Carrefour is a Visa TAP launch partner</w:t>
      </w:r>
    </w:p>
    <w:p>
      <w:pPr>
        <w:pStyle w:val="BodyText"/>
      </w:pPr>
      <w:r>
        <w:rPr>
          <w:b/>
        </w:rPr>
        <w:t xml:space="preserve">Year 1 enterprise target:</w:t>
      </w:r>
      <w:r>
        <w:t xml:space="preserve"> </w:t>
      </w:r>
      <w:r>
        <w:t xml:space="preserve">2 enterprise pilots converted to annual contracts (€37.5K ACV avg)</w:t>
      </w:r>
    </w:p>
    <w:p>
      <w:pPr>
        <w:pStyle w:val="Heading3"/>
      </w:pPr>
      <w:bookmarkStart w:id="25" w:name="X51fddff0f418175d9ac6824aa3929238c14f697"/>
      <w:r>
        <w:t xml:space="preserve">3. Agency partnerships and referral (Tier B amplifier)</w:t>
      </w:r>
      <w:bookmarkEnd w:id="25"/>
    </w:p>
    <w:p>
      <w:pPr>
        <w:pStyle w:val="FirstParagraph"/>
      </w:pPr>
      <w:r>
        <w:t xml:space="preserve">The Shopify Plus partner agency ecosystem has ~2,000 agencies globally serving DTC brands. A handful of those agencies own multi-merchant relationships — when an agency adopts écentic as a managed service, they bring 5–20 merchants with them.</w:t>
      </w:r>
    </w:p>
    <w:p>
      <w:pPr>
        <w:pStyle w:val="BodyText"/>
      </w:pPr>
      <w:r>
        <w:rPr>
          <w:b/>
        </w:rPr>
        <w:t xml:space="preserve">Tactics:</w:t>
      </w:r>
      <w:r>
        <w:t xml:space="preserve"> </w:t>
      </w:r>
      <w:r>
        <w:t xml:space="preserve">- Identify 50 Shopify Plus partner agencies with strong AI / measurement positioning</w:t>
      </w:r>
      <w:r>
        <w:t xml:space="preserve"> </w:t>
      </w:r>
      <w:r>
        <w:t xml:space="preserve">- Offer agency tier discounts (20% off Compete for agency-managed accounts)</w:t>
      </w:r>
      <w:r>
        <w:t xml:space="preserve"> </w:t>
      </w:r>
      <w:r>
        <w:t xml:space="preserve">- Co-marketing deals: ghostwritten case studies, joint webinars</w:t>
      </w:r>
      <w:r>
        <w:t xml:space="preserve"> </w:t>
      </w:r>
      <w:r>
        <w:t xml:space="preserve">- Listing in the Shopify Plus partner directory as a recommended tool</w:t>
      </w:r>
    </w:p>
    <w:p>
      <w:pPr>
        <w:pStyle w:val="BodyText"/>
      </w:pPr>
      <w:r>
        <w:rPr>
          <w:b/>
        </w:rPr>
        <w:t xml:space="preserve">Year 1 agency partner target:</w:t>
      </w:r>
      <w:r>
        <w:t xml:space="preserve"> </w:t>
      </w:r>
      <w:r>
        <w:t xml:space="preserve">10 agencies signed, bringing ~30 merchants</w:t>
      </w:r>
    </w:p>
    <w:p>
      <w:pPr>
        <w:pStyle w:val="Heading2"/>
      </w:pPr>
      <w:bookmarkStart w:id="26" w:name="channel-mix-model-year-1"/>
      <w:r>
        <w:t xml:space="preserve">Channel mix model — Year 1</w:t>
      </w:r>
      <w:bookmarkEnd w:id="26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Channel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Customers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% of customer base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Shopify App Store organic</w:t>
            </w:r>
          </w:p>
        </w:tc>
        <w:tc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p>
            <w:pPr>
              <w:pStyle w:val="Compact"/>
              <w:jc w:val="left"/>
            </w:pPr>
            <w:r>
              <w:t xml:space="preserve">53%</w:t>
            </w:r>
          </w:p>
        </w:tc>
        <w:tc>
          <w:p>
            <w:pPr>
              <w:pStyle w:val="Compact"/>
              <w:jc w:val="left"/>
            </w:pPr>
            <w:r>
              <w:t xml:space="preserve">Highest volume, lowest CAC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Agency partner referral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23%</w:t>
            </w:r>
          </w:p>
        </w:tc>
        <w:tc>
          <w:p>
            <w:pPr>
              <w:pStyle w:val="Compact"/>
              <w:jc w:val="left"/>
            </w:pPr>
            <w:r>
              <w:t xml:space="preserve">Mid-CAC, higher retention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Outbound direct (GTM Lead)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15%</w:t>
            </w:r>
          </w:p>
        </w:tc>
        <w:tc>
          <w:p>
            <w:pPr>
              <w:pStyle w:val="Compact"/>
              <w:jc w:val="left"/>
            </w:pPr>
            <w:r>
              <w:t xml:space="preserve">Targeted at Compete tier upgrades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Enterprise (Plug and Play network)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1.5%</w:t>
            </w:r>
          </w:p>
        </w:tc>
        <w:tc>
          <w:p>
            <w:pPr>
              <w:pStyle w:val="Compact"/>
              <w:jc w:val="left"/>
            </w:pPr>
            <w:r>
              <w:t xml:space="preserve">Highest ACV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Other (press, network, accelerator)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7.5%</w:t>
            </w:r>
          </w:p>
        </w:tc>
        <w:tc>
          <w:p>
            <w:pPr>
              <w:pStyle w:val="Compact"/>
              <w:jc w:val="left"/>
            </w:pPr>
            <w:r>
              <w:t xml:space="preserve">Low predictability, high prestige</w:t>
            </w:r>
          </w:p>
        </w:tc>
      </w:tr>
    </w:tbl>
    <w:p>
      <w:pPr>
        <w:pStyle w:val="Heading2"/>
      </w:pPr>
      <w:bookmarkStart w:id="27" w:name="positioning-anchors"/>
      <w:r>
        <w:t xml:space="preserve">Positioning anchors</w:t>
      </w:r>
      <w:bookmarkEnd w:id="27"/>
    </w:p>
    <w:p>
      <w:pPr>
        <w:pStyle w:val="FirstParagraph"/>
      </w:pPr>
      <w:r>
        <w:t xml:space="preserve">Three positioning lines we use consistently across content, sales, and demo: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We make AI agents buy from your store.</w:t>
      </w:r>
      <w:r>
        <w:rPr>
          <w:b/>
        </w:rPr>
        <w:t xml:space="preserve">”</w:t>
      </w:r>
      <w:r>
        <w:t xml:space="preserve"> </w:t>
      </w:r>
      <w:r>
        <w:t xml:space="preserve">— the headline value prop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We’re the optimization layer for agent commerce — not generative engine optimization (GEO).</w:t>
      </w:r>
      <w:r>
        <w:rPr>
          <w:b/>
        </w:rPr>
        <w:t xml:space="preserve">”</w:t>
      </w:r>
      <w:r>
        <w:t xml:space="preserve"> </w:t>
      </w:r>
      <w:r>
        <w:t xml:space="preserve">— the differentiation against the obvious adjacent category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Live on Shopify. Paying merchants. Real lift data.</w:t>
      </w:r>
      <w:r>
        <w:rPr>
          <w:b/>
        </w:rPr>
        <w:t xml:space="preserve">”</w:t>
      </w:r>
      <w:r>
        <w:t xml:space="preserve"> </w:t>
      </w:r>
      <w:r>
        <w:t xml:space="preserve">— the credibility marker</w:t>
      </w:r>
    </w:p>
    <w:p>
      <w:pPr>
        <w:pStyle w:val="Heading2"/>
      </w:pPr>
      <w:bookmarkStart w:id="28" w:name="funnel-benchmarks-were-modeling-against"/>
      <w:r>
        <w:t xml:space="preserve">Funnel benchmarks we’re modeling against</w:t>
      </w:r>
      <w:bookmarkEnd w:id="28"/>
    </w:p>
    <w:p>
      <w:pPr>
        <w:numPr>
          <w:ilvl w:val="0"/>
          <w:numId w:val="1002"/>
        </w:numPr>
        <w:pStyle w:val="Compact"/>
      </w:pPr>
      <w:r>
        <w:t xml:space="preserve">Shopify App Store visitor → install conversion: 8–12% (industry standard)</w:t>
      </w:r>
    </w:p>
    <w:p>
      <w:pPr>
        <w:numPr>
          <w:ilvl w:val="0"/>
          <w:numId w:val="1002"/>
        </w:numPr>
        <w:pStyle w:val="Compact"/>
      </w:pPr>
      <w:r>
        <w:t xml:space="preserve">App Store install → first scan completion: 60% (our own data, n=small)</w:t>
      </w:r>
    </w:p>
    <w:p>
      <w:pPr>
        <w:numPr>
          <w:ilvl w:val="0"/>
          <w:numId w:val="1002"/>
        </w:numPr>
        <w:pStyle w:val="Compact"/>
      </w:pPr>
      <w:r>
        <w:t xml:space="preserve">First scan → 14-day trial start: 50%</w:t>
      </w:r>
    </w:p>
    <w:p>
      <w:pPr>
        <w:numPr>
          <w:ilvl w:val="0"/>
          <w:numId w:val="1002"/>
        </w:numPr>
        <w:pStyle w:val="Compact"/>
      </w:pPr>
      <w:r>
        <w:t xml:space="preserve">Trial → paid Connect subscription: 30%</w:t>
      </w:r>
    </w:p>
    <w:p>
      <w:pPr>
        <w:numPr>
          <w:ilvl w:val="0"/>
          <w:numId w:val="1002"/>
        </w:numPr>
        <w:pStyle w:val="Compact"/>
      </w:pPr>
      <w:r>
        <w:t xml:space="preserve">Connect → Compete upgrade (in 60 days): 25%</w:t>
      </w:r>
    </w:p>
    <w:p>
      <w:pPr>
        <w:numPr>
          <w:ilvl w:val="0"/>
          <w:numId w:val="1002"/>
        </w:numPr>
        <w:pStyle w:val="Compact"/>
      </w:pPr>
      <w:r>
        <w:t xml:space="preserve">Compete → Dominate upgrade (in 12 months): 15%</w:t>
      </w:r>
    </w:p>
    <w:p>
      <w:pPr>
        <w:pStyle w:val="FirstParagraph"/>
      </w:pPr>
      <w:r>
        <w:t xml:space="preserve">These are targets, not actuals. Actual conversion data will populate in</w:t>
      </w:r>
      <w:r>
        <w:t xml:space="preserve"> </w:t>
      </w:r>
      <w:r>
        <w:rPr>
          <w:rStyle w:val="VerbatimChar"/>
        </w:rPr>
        <w:t xml:space="preserve">customer-kpis.md</w:t>
      </w:r>
      <w:r>
        <w:t xml:space="preserve"> </w:t>
      </w:r>
      <w:r>
        <w:t xml:space="preserve">and the Key Metrics Dashboard as the App Store launch happens in Q3.</w:t>
      </w:r>
    </w:p>
    <w:p>
      <w:pPr>
        <w:pStyle w:val="Heading2"/>
      </w:pPr>
      <w:bookmarkStart w:id="29" w:name="geographic-priority"/>
      <w:r>
        <w:t xml:space="preserve">Geographic priority</w:t>
      </w:r>
      <w:bookmarkEnd w:id="29"/>
    </w:p>
    <w:p>
      <w:pPr>
        <w:pStyle w:val="FirstParagraph"/>
      </w:pPr>
      <w:r>
        <w:t xml:space="preserve">Year 1 GTM is English-language-first: UK, US, Ireland, Australia, Canada, plus the English-comfortable EU markets (Netherlands, Nordics, Germany). Year 2 adds Spanish (Spain + LatAm) and French (France + Quebec) once we have the content engine to support them.</w:t>
      </w:r>
    </w:p>
    <w:p>
      <w:pPr>
        <w:pStyle w:val="Heading2"/>
      </w:pPr>
      <w:bookmarkStart w:id="30" w:name="what-were-explicitly-not-doing-in-year-1"/>
      <w:r>
        <w:t xml:space="preserve">What we’re explicitly not doing in Year 1</w:t>
      </w:r>
      <w:bookmarkEnd w:id="30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paid acquisition at scale.</w:t>
      </w:r>
      <w:r>
        <w:t xml:space="preserve"> </w:t>
      </w:r>
      <w:r>
        <w:t xml:space="preserve">Some search ad testing on terms like</w:t>
      </w:r>
      <w:r>
        <w:t xml:space="preserve"> </w:t>
      </w:r>
      <w:r>
        <w:t xml:space="preserve">“</w:t>
      </w:r>
      <w:r>
        <w:t xml:space="preserve">Shopify AI optimization</w:t>
      </w:r>
      <w:r>
        <w:t xml:space="preserve">”</w:t>
      </w:r>
      <w:r>
        <w:t xml:space="preserve"> </w:t>
      </w:r>
      <w:r>
        <w:t xml:space="preserve">is allowed, capped at €500/mo until we have a documented LTV/CAC payback under 9 months.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event sponsorship.</w:t>
      </w:r>
      <w:r>
        <w:t xml:space="preserve"> </w:t>
      </w:r>
      <w:r>
        <w:t xml:space="preserve">Conferences are CAC-burning until we have a brand to leverage.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outbound to enterprises that aren’t Plug and Play sourced.</w:t>
      </w:r>
      <w:r>
        <w:t xml:space="preserve"> </w:t>
      </w:r>
      <w:r>
        <w:t xml:space="preserve">Cold enterprise sales is a Series A motion.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localization of the product.</w:t>
      </w:r>
      <w:r>
        <w:t xml:space="preserve"> </w:t>
      </w:r>
      <w:r>
        <w:t xml:space="preserve">English UI only through Year 1.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No reseller program.</w:t>
      </w:r>
      <w:r>
        <w:t xml:space="preserve"> </w:t>
      </w:r>
      <w:r>
        <w:t xml:space="preserve">That’s a Year 2 motion once the agency partner program shows traction.</w:t>
      </w:r>
    </w:p>
    <w:p>
      <w:pPr>
        <w:pStyle w:val="Heading2"/>
      </w:pPr>
      <w:bookmarkStart w:id="31" w:name="how-we-know-gtm-is-working"/>
      <w:r>
        <w:t xml:space="preserve">How we know GTM is working</w:t>
      </w:r>
      <w:bookmarkEnd w:id="31"/>
    </w:p>
    <w:p>
      <w:pPr>
        <w:pStyle w:val="FirstParagraph"/>
      </w:pPr>
      <w:r>
        <w:t xml:space="preserve">The leading indicators we watch weekly:</w:t>
      </w:r>
    </w:p>
    <w:p>
      <w:pPr>
        <w:numPr>
          <w:ilvl w:val="0"/>
          <w:numId w:val="1004"/>
        </w:numPr>
        <w:pStyle w:val="Compact"/>
      </w:pPr>
      <w:r>
        <w:t xml:space="preserve">App Store install rate (target: &gt;50/week by M3)</w:t>
      </w:r>
    </w:p>
    <w:p>
      <w:pPr>
        <w:numPr>
          <w:ilvl w:val="0"/>
          <w:numId w:val="1004"/>
        </w:numPr>
        <w:pStyle w:val="Compact"/>
      </w:pPr>
      <w:r>
        <w:t xml:space="preserve">First-scan completion rate (target: &gt;60%)</w:t>
      </w:r>
    </w:p>
    <w:p>
      <w:pPr>
        <w:numPr>
          <w:ilvl w:val="0"/>
          <w:numId w:val="1004"/>
        </w:numPr>
        <w:pStyle w:val="Compact"/>
      </w:pPr>
      <w:r>
        <w:t xml:space="preserve">Connect → paid conversion (target: &gt;30%)</w:t>
      </w:r>
    </w:p>
    <w:p>
      <w:pPr>
        <w:numPr>
          <w:ilvl w:val="0"/>
          <w:numId w:val="1004"/>
        </w:numPr>
        <w:pStyle w:val="Compact"/>
      </w:pPr>
      <w:r>
        <w:t xml:space="preserve">Tier mix moving toward 70/20/10 (Connect / Compete / Dominate)</w:t>
      </w:r>
    </w:p>
    <w:p>
      <w:pPr>
        <w:numPr>
          <w:ilvl w:val="0"/>
          <w:numId w:val="1004"/>
        </w:numPr>
        <w:pStyle w:val="Compact"/>
      </w:pPr>
      <w:r>
        <w:t xml:space="preserve">Pipeline at the Compete and Dominate tier from outbound (target: 8 in pipeline at any time by M3)</w:t>
      </w:r>
    </w:p>
    <w:p>
      <w:pPr>
        <w:numPr>
          <w:ilvl w:val="0"/>
          <w:numId w:val="1004"/>
        </w:numPr>
        <w:pStyle w:val="Compact"/>
      </w:pPr>
      <w:r>
        <w:t xml:space="preserve">Active enterprise pilot conversations (target: 4 in pipeline by M6)</w:t>
      </w:r>
    </w:p>
    <w:p>
      <w:pPr>
        <w:pStyle w:val="FirstParagraph"/>
      </w:pPr>
      <w:r>
        <w:t xml:space="preserve">If two or more of these are below target by M4, we change tactics — not the strategy. Pull the GTM Lead hire forward, reallocate marketing spend, or accelerate the content investment.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1E40A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1E40A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1E40A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2026-06-02T13:59:55Z</dcterms:created>
  <dcterms:modified xsi:type="dcterms:W3CDTF">2026-06-02T13:59:55Z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