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product-roadmap"/>
      <w:r>
        <w:t xml:space="preserve">écentic — Product Roadmap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Codebase:</w:t>
      </w:r>
      <w:r>
        <w:t xml:space="preserve"> </w:t>
      </w:r>
      <w:r>
        <w:t xml:space="preserve">Next.js 16, React 19, Drizzle ORM, PostgreSQL, Better Auth, Vercel AI SDK 6.0, Azure AI, Shopify Admin API, UploadThing</w:t>
      </w:r>
      <w:r>
        <w:t xml:space="preserve"> </w:t>
      </w:r>
      <w:r>
        <w:rPr>
          <w:b/>
        </w:rPr>
        <w:t xml:space="preserve">Repo health:</w:t>
      </w:r>
      <w:r>
        <w:t xml:space="preserve"> </w:t>
      </w:r>
      <w:r>
        <w:t xml:space="preserve">Production-grade, 14-table PostgreSQL schema, durable job queue, write-back to Shopify and WooCommerce live today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ere-we-are-today-june-2026"/>
      <w:r>
        <w:t xml:space="preserve">Where we are today (June 2026)</w:t>
      </w:r>
      <w:bookmarkEnd w:id="21"/>
    </w:p>
    <w:p>
      <w:pPr>
        <w:pStyle w:val="Heading3"/>
      </w:pPr>
      <w:bookmarkStart w:id="22" w:name="shipped-and-in-production"/>
      <w:r>
        <w:t xml:space="preserve">Shipped and in production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Shopify integration</w:t>
      </w:r>
      <w:r>
        <w:t xml:space="preserve"> </w:t>
      </w:r>
      <w:r>
        <w:t xml:space="preserve">— OAuth install via App Store listing, catalog sync (initial + scheduled), one-click write-back of optimized listings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WooCommerce integration</w:t>
      </w:r>
      <w:r>
        <w:t xml:space="preserve"> </w:t>
      </w:r>
      <w:r>
        <w:t xml:space="preserve">— credential-based connection, paginated product fetch, write-back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Feed integration</w:t>
      </w:r>
      <w:r>
        <w:t xml:space="preserve"> </w:t>
      </w:r>
      <w:r>
        <w:t xml:space="preserve">— XML / JSON / Google Shopping format auto-detection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Universal Commerce Protocol (UCP) generator</w:t>
      </w:r>
      <w:r>
        <w:t xml:space="preserve"> </w:t>
      </w:r>
      <w:r>
        <w:t xml:space="preserve">— auto-generates</w:t>
      </w:r>
      <w:r>
        <w:t xml:space="preserve"> </w:t>
      </w:r>
      <w:r>
        <w:rPr>
          <w:rStyle w:val="VerbatimChar"/>
        </w:rPr>
        <w:t xml:space="preserve">/.well-known/ucp</w:t>
      </w:r>
      <w:r>
        <w:t xml:space="preserve"> </w:t>
      </w:r>
      <w:r>
        <w:t xml:space="preserve">profile from merchant catalog and business info, with rotation and audit log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Agent commerce simulation engine</w:t>
      </w:r>
      <w:r>
        <w:t xml:space="preserve"> </w:t>
      </w:r>
      <w:r>
        <w:t xml:space="preserve">— runs head-to-head AI agent simulations across GPT-4, Claude, Gemini, and Perplexity for any product vs. competitor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Agent Replay</w:t>
      </w:r>
      <w:r>
        <w:t xml:space="preserve"> </w:t>
      </w:r>
      <w:r>
        <w:t xml:space="preserve">— per-simulation reasoning trace surfacing spec gaps, image gaps, trust signals, structured-data coverage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Listing Optimization Center</w:t>
      </w:r>
      <w:r>
        <w:t xml:space="preserve"> </w:t>
      </w:r>
      <w:r>
        <w:t xml:space="preserve">— AI-generated title + HTML description + JSON-LD structured data with one-click publish to Shopify or WooCommerce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Win-rate dashboard</w:t>
      </w:r>
      <w:r>
        <w:t xml:space="preserve"> </w:t>
      </w:r>
      <w:r>
        <w:t xml:space="preserve">— per-SKU, per-model win rates over time, with model-drift alerts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Agent traffic detection</w:t>
      </w:r>
      <w:r>
        <w:t xml:space="preserve"> </w:t>
      </w:r>
      <w:r>
        <w:t xml:space="preserve">— two-layer (JavaScript beacon + referrer/user-agent) detection of 20+ agent types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Tiered SaaS billing</w:t>
      </w:r>
      <w:r>
        <w:t xml:space="preserve"> </w:t>
      </w:r>
      <w:r>
        <w:t xml:space="preserve">— three tiers (Connect / Compete / Dominate), monthly subscription via Shopify billing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Public UCP validator</w:t>
      </w:r>
      <w:r>
        <w:t xml:space="preserve"> </w:t>
      </w:r>
      <w:r>
        <w:t xml:space="preserve">— validates any domain’s UCP compliance, robots.txt audit for AI bot access (logged-out, lead-magnet)</w:t>
      </w:r>
    </w:p>
    <w:p>
      <w:pPr>
        <w:pStyle w:val="Heading3"/>
      </w:pPr>
      <w:bookmarkStart w:id="23" w:name="live-customers"/>
      <w:r>
        <w:t xml:space="preserve">Live customers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Dua Flavours UK (Shisha / lifestyle, £10K+ MRR merchant)</w:t>
      </w:r>
    </w:p>
    <w:p>
      <w:pPr>
        <w:numPr>
          <w:ilvl w:val="0"/>
          <w:numId w:val="1002"/>
        </w:numPr>
        <w:pStyle w:val="Compact"/>
      </w:pPr>
      <w:r>
        <w:t xml:space="preserve">Avatid (UK/Albania beauty and self-care services)</w:t>
      </w:r>
    </w:p>
    <w:p>
      <w:pPr>
        <w:pStyle w:val="Heading3"/>
      </w:pPr>
      <w:bookmarkStart w:id="24" w:name="Xf2c7276183f167dceeaf0ec8b864ebc8085b574"/>
      <w:r>
        <w:t xml:space="preserve">In active sales conversation through Plug and Play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Carrefour, eBay, Inditex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q3-2026-next-3-months"/>
      <w:r>
        <w:t xml:space="preserve">Q3 2026 (next 3 months)</w:t>
      </w:r>
      <w:bookmarkEnd w:id="25"/>
    </w:p>
    <w:p>
      <w:pPr>
        <w:pStyle w:val="FirstParagraph"/>
      </w:pPr>
      <w:r>
        <w:rPr>
          <w:b/>
        </w:rPr>
        <w:t xml:space="preserve">Theme: Distribution &amp; onboarding velocity.</w:t>
      </w:r>
    </w:p>
    <w:p>
      <w:pPr>
        <w:numPr>
          <w:ilvl w:val="0"/>
          <w:numId w:val="1004"/>
        </w:numPr>
        <w:pStyle w:val="Compact"/>
      </w:pPr>
      <w:r>
        <w:t xml:space="preserve">Shopify App Store listing live with write-back enabled (one of ~45 apps in the agent-optimization category as of 2026)</w:t>
      </w:r>
    </w:p>
    <w:p>
      <w:pPr>
        <w:numPr>
          <w:ilvl w:val="0"/>
          <w:numId w:val="1004"/>
        </w:numPr>
        <w:pStyle w:val="Compact"/>
      </w:pPr>
      <w:r>
        <w:t xml:space="preserve">One-click onboarding fully self-serve: install → catalog connected → first scan within 5 minutes</w:t>
      </w:r>
    </w:p>
    <w:p>
      <w:pPr>
        <w:numPr>
          <w:ilvl w:val="0"/>
          <w:numId w:val="1004"/>
        </w:numPr>
        <w:pStyle w:val="Compact"/>
      </w:pPr>
      <w:r>
        <w:t xml:space="preserve">Free tier (Scan-only) live as lead magnet</w:t>
      </w:r>
    </w:p>
    <w:p>
      <w:pPr>
        <w:numPr>
          <w:ilvl w:val="0"/>
          <w:numId w:val="1004"/>
        </w:numPr>
        <w:pStyle w:val="Compact"/>
      </w:pPr>
      <w:r>
        <w:t xml:space="preserve">Public State of Agent Commerce mini-report (first quarterly)</w:t>
      </w:r>
    </w:p>
    <w:p>
      <w:pPr>
        <w:numPr>
          <w:ilvl w:val="0"/>
          <w:numId w:val="1004"/>
        </w:numPr>
        <w:pStyle w:val="Compact"/>
      </w:pPr>
      <w:r>
        <w:t xml:space="preserve">HTTP Message Signatures / Web Bot Auth implementation aligned to Visa TAP signing primitives</w:t>
      </w:r>
    </w:p>
    <w:p>
      <w:pPr>
        <w:numPr>
          <w:ilvl w:val="0"/>
          <w:numId w:val="1004"/>
        </w:numPr>
        <w:pStyle w:val="Compact"/>
      </w:pPr>
      <w:r>
        <w:t xml:space="preserve">First merchant case study published with measurable win-rate lift</w:t>
      </w:r>
    </w:p>
    <w:p>
      <w:pPr>
        <w:pStyle w:val="FirstParagraph"/>
      </w:pPr>
      <w:r>
        <w:rPr>
          <w:b/>
        </w:rPr>
        <w:t xml:space="preserve">Engineering hires:</w:t>
      </w:r>
      <w:r>
        <w:t xml:space="preserve"> </w:t>
      </w:r>
      <w:r>
        <w:t xml:space="preserve">Engineer #1 (back-end) onboarded by M2; Engineer #2 (full-stack) planned for M6.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q4-2026"/>
      <w:r>
        <w:t xml:space="preserve">Q4 2026</w:t>
      </w:r>
      <w:bookmarkEnd w:id="26"/>
    </w:p>
    <w:p>
      <w:pPr>
        <w:pStyle w:val="FirstParagraph"/>
      </w:pPr>
      <w:r>
        <w:rPr>
          <w:b/>
        </w:rPr>
        <w:t xml:space="preserve">Theme: Enterprise pilot delivery.</w:t>
      </w:r>
    </w:p>
    <w:p>
      <w:pPr>
        <w:numPr>
          <w:ilvl w:val="0"/>
          <w:numId w:val="1005"/>
        </w:numPr>
        <w:pStyle w:val="Compact"/>
      </w:pPr>
      <w:r>
        <w:t xml:space="preserve">12-week enterprise pilot framework operationalized (Scope → Baseline → Optimize → Measure)</w:t>
      </w:r>
    </w:p>
    <w:p>
      <w:pPr>
        <w:numPr>
          <w:ilvl w:val="0"/>
          <w:numId w:val="1005"/>
        </w:numPr>
        <w:pStyle w:val="Compact"/>
      </w:pPr>
      <w:r>
        <w:t xml:space="preserve">First enterprise pilot signed and onboarded</w:t>
      </w:r>
    </w:p>
    <w:p>
      <w:pPr>
        <w:numPr>
          <w:ilvl w:val="0"/>
          <w:numId w:val="1005"/>
        </w:numPr>
        <w:pStyle w:val="Compact"/>
      </w:pPr>
      <w:r>
        <w:t xml:space="preserve">Persona-based simulation: budget shopper, premium shopper, eco-conscious shopper personas modify agent prompts; win rates tracked per persona</w:t>
      </w:r>
    </w:p>
    <w:p>
      <w:pPr>
        <w:numPr>
          <w:ilvl w:val="0"/>
          <w:numId w:val="1005"/>
        </w:numPr>
        <w:pStyle w:val="Compact"/>
      </w:pPr>
      <w:r>
        <w:t xml:space="preserve">Model-drift alerts: auto-trigger re-simulation sweeps on detected model updates (GPT-4.x → GPT-5, Claude 3.7 → 4, etc.)</w:t>
      </w:r>
    </w:p>
    <w:p>
      <w:pPr>
        <w:numPr>
          <w:ilvl w:val="0"/>
          <w:numId w:val="1005"/>
        </w:numPr>
        <w:pStyle w:val="Compact"/>
      </w:pPr>
      <w:r>
        <w:t xml:space="preserve">Shareable scan reports (public-link summaries for agency handoff or executive review)</w:t>
      </w:r>
    </w:p>
    <w:p>
      <w:pPr>
        <w:numPr>
          <w:ilvl w:val="0"/>
          <w:numId w:val="1005"/>
        </w:numPr>
        <w:pStyle w:val="Compact"/>
      </w:pPr>
      <w:r>
        <w:t xml:space="preserve">100 paying merchants milestone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q1-2027"/>
      <w:r>
        <w:t xml:space="preserve">Q1 2027</w:t>
      </w:r>
      <w:bookmarkEnd w:id="27"/>
    </w:p>
    <w:p>
      <w:pPr>
        <w:pStyle w:val="FirstParagraph"/>
      </w:pPr>
      <w:r>
        <w:rPr>
          <w:b/>
        </w:rPr>
        <w:t xml:space="preserve">Theme: Platform expansion.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BigCommerce integration</w:t>
      </w:r>
      <w:r>
        <w:t xml:space="preserve"> </w:t>
      </w:r>
      <w:r>
        <w:t xml:space="preserve">— same connector pattern as Shopify, OAuth + write-back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Amazon SP-API integration</w:t>
      </w:r>
      <w:r>
        <w:t xml:space="preserve"> </w:t>
      </w:r>
      <w:r>
        <w:t xml:space="preserve">— read-only first, then write-back for amazon-listed SKUs</w:t>
      </w:r>
    </w:p>
    <w:p>
      <w:pPr>
        <w:numPr>
          <w:ilvl w:val="0"/>
          <w:numId w:val="1006"/>
        </w:numPr>
        <w:pStyle w:val="Compact"/>
      </w:pPr>
      <w:r>
        <w:t xml:space="preserve">Second enterprise pilot signed (target: Carrefour or eBay)</w:t>
      </w:r>
    </w:p>
    <w:p>
      <w:pPr>
        <w:numPr>
          <w:ilvl w:val="0"/>
          <w:numId w:val="1006"/>
        </w:numPr>
        <w:pStyle w:val="Compact"/>
      </w:pPr>
      <w:r>
        <w:t xml:space="preserve">Aggregate industry benchmarks live in dashboard (</w:t>
      </w:r>
      <w:r>
        <w:t xml:space="preserve">“</w:t>
      </w:r>
      <w:r>
        <w:t xml:space="preserve">Your win rate vs. category average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SOC 2 Type I audit completed (Vanta engagement signed Q4 2026)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q2-2027-end-of-year-1"/>
      <w:r>
        <w:t xml:space="preserve">Q2 2027 (end of Year 1)</w:t>
      </w:r>
      <w:bookmarkEnd w:id="28"/>
    </w:p>
    <w:p>
      <w:pPr>
        <w:pStyle w:val="FirstParagraph"/>
      </w:pPr>
      <w:r>
        <w:rPr>
          <w:b/>
        </w:rPr>
        <w:t xml:space="preserve">Theme: Scale + Series A readiness.</w:t>
      </w:r>
    </w:p>
    <w:p>
      <w:pPr>
        <w:numPr>
          <w:ilvl w:val="0"/>
          <w:numId w:val="1007"/>
        </w:numPr>
        <w:pStyle w:val="Compact"/>
      </w:pPr>
      <w:r>
        <w:t xml:space="preserve">200+ paying merchants</w:t>
      </w:r>
    </w:p>
    <w:p>
      <w:pPr>
        <w:numPr>
          <w:ilvl w:val="0"/>
          <w:numId w:val="1007"/>
        </w:numPr>
        <w:pStyle w:val="Compact"/>
      </w:pPr>
      <w:r>
        <w:t xml:space="preserve">€450K ARR exit-rate</w:t>
      </w:r>
    </w:p>
    <w:p>
      <w:pPr>
        <w:numPr>
          <w:ilvl w:val="0"/>
          <w:numId w:val="1007"/>
        </w:numPr>
        <w:pStyle w:val="Compact"/>
      </w:pPr>
      <w:r>
        <w:t xml:space="preserve">Two enterprise pilots delivered, case studies published</w:t>
      </w:r>
    </w:p>
    <w:p>
      <w:pPr>
        <w:numPr>
          <w:ilvl w:val="0"/>
          <w:numId w:val="1007"/>
        </w:numPr>
        <w:pStyle w:val="Compact"/>
      </w:pPr>
      <w:r>
        <w:t xml:space="preserve">SOC 2 Type II observation window opens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écentic Index</w:t>
      </w:r>
      <w:r>
        <w:t xml:space="preserve">”</w:t>
      </w:r>
      <w:r>
        <w:t xml:space="preserve"> </w:t>
      </w:r>
      <w:r>
        <w:t xml:space="preserve">— first publicly published cross-merchant view of agent-commerce trends (anonymized, aggregated)</w:t>
      </w:r>
    </w:p>
    <w:p>
      <w:pPr>
        <w:numPr>
          <w:ilvl w:val="0"/>
          <w:numId w:val="1007"/>
        </w:numPr>
        <w:pStyle w:val="Compact"/>
      </w:pPr>
      <w:r>
        <w:t xml:space="preserve">Series A materials drafted, lead investor conversations active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h2-2027-series-a-deployment"/>
      <w:r>
        <w:t xml:space="preserve">H2 2027 (Series A deployment)</w:t>
      </w:r>
      <w:bookmarkEnd w:id="29"/>
    </w:p>
    <w:p>
      <w:pPr>
        <w:pStyle w:val="FirstParagraph"/>
      </w:pPr>
      <w:r>
        <w:rPr>
          <w:b/>
        </w:rPr>
        <w:t xml:space="preserve">Theme: Geographic expansion + product depth.</w:t>
      </w:r>
    </w:p>
    <w:p>
      <w:pPr>
        <w:numPr>
          <w:ilvl w:val="0"/>
          <w:numId w:val="1008"/>
        </w:numPr>
        <w:pStyle w:val="Compact"/>
      </w:pPr>
      <w:r>
        <w:t xml:space="preserve">US office opens in San Francisco (1-2 sales hires, founder presence)</w:t>
      </w:r>
    </w:p>
    <w:p>
      <w:pPr>
        <w:numPr>
          <w:ilvl w:val="0"/>
          <w:numId w:val="1008"/>
        </w:numPr>
        <w:pStyle w:val="Compact"/>
      </w:pPr>
      <w:r>
        <w:t xml:space="preserve">EU sales hub in London or Berlin (1 hire)</w:t>
      </w:r>
    </w:p>
    <w:p>
      <w:pPr>
        <w:numPr>
          <w:ilvl w:val="0"/>
          <w:numId w:val="1008"/>
        </w:numPr>
        <w:pStyle w:val="Compact"/>
      </w:pPr>
      <w:r>
        <w:t xml:space="preserve">ISO 27001 scoping begins</w:t>
      </w:r>
    </w:p>
    <w:p>
      <w:pPr>
        <w:numPr>
          <w:ilvl w:val="0"/>
          <w:numId w:val="1008"/>
        </w:numPr>
        <w:pStyle w:val="Compact"/>
      </w:pPr>
      <w:r>
        <w:t xml:space="preserve">API access tier — allow merchants and agencies to programmatically pull win-rate data</w:t>
      </w:r>
    </w:p>
    <w:p>
      <w:pPr>
        <w:numPr>
          <w:ilvl w:val="0"/>
          <w:numId w:val="1008"/>
        </w:numPr>
        <w:pStyle w:val="Compact"/>
      </w:pPr>
      <w:r>
        <w:t xml:space="preserve">Agency partner program — Shopify Plus partner agencies resell écentic as a managed service</w:t>
      </w:r>
    </w:p>
    <w:p>
      <w:pPr>
        <w:numPr>
          <w:ilvl w:val="0"/>
          <w:numId w:val="1008"/>
        </w:numPr>
        <w:pStyle w:val="Compact"/>
      </w:pPr>
      <w:r>
        <w:t xml:space="preserve">500 merchants, 5 enterprise contracts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tion"/>
      <w:r>
        <w:t xml:space="preserve">2028</w:t>
      </w:r>
      <w:bookmarkEnd w:id="30"/>
    </w:p>
    <w:p>
      <w:pPr>
        <w:pStyle w:val="FirstParagraph"/>
      </w:pPr>
      <w:r>
        <w:rPr>
          <w:b/>
        </w:rPr>
        <w:t xml:space="preserve">Theme: Cross-platform + cross-network.</w:t>
      </w:r>
    </w:p>
    <w:p>
      <w:pPr>
        <w:numPr>
          <w:ilvl w:val="0"/>
          <w:numId w:val="1009"/>
        </w:numPr>
        <w:pStyle w:val="Compact"/>
      </w:pPr>
      <w:r>
        <w:t xml:space="preserve">Native integrations with major commerce platforms beyond the top 4: Squarespace Commerce, Adobe Commerce, Salesforce Commerce Cloud, Wix Commerce</w:t>
      </w:r>
    </w:p>
    <w:p>
      <w:pPr>
        <w:numPr>
          <w:ilvl w:val="0"/>
          <w:numId w:val="1009"/>
        </w:numPr>
        <w:pStyle w:val="Compact"/>
      </w:pPr>
      <w:r>
        <w:t xml:space="preserve">Visa Merchant Observatory — a co-published quarterly view of Trusted Agent Protocol adoption in the wild, available to Visa-portfolio merchants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State of Agent Commerce</w:t>
      </w:r>
      <w:r>
        <w:t xml:space="preserve">”</w:t>
      </w:r>
      <w:r>
        <w:t xml:space="preserve"> </w:t>
      </w:r>
      <w:r>
        <w:t xml:space="preserve">becomes the category-reference quarterly publication</w:t>
      </w:r>
    </w:p>
    <w:p>
      <w:pPr>
        <w:numPr>
          <w:ilvl w:val="0"/>
          <w:numId w:val="1009"/>
        </w:numPr>
        <w:pStyle w:val="Compact"/>
      </w:pPr>
      <w:r>
        <w:t xml:space="preserve">1,000+ merchants, 10+ enterprise contracts</w:t>
      </w:r>
    </w:p>
    <w:p>
      <w:pPr>
        <w:numPr>
          <w:ilvl w:val="0"/>
          <w:numId w:val="1009"/>
        </w:numPr>
        <w:pStyle w:val="Compact"/>
      </w:pPr>
      <w:r>
        <w:t xml:space="preserve">€5M+ ARR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ech-debt-refactor-commitments"/>
      <w:r>
        <w:t xml:space="preserve">Tech debt / refactor commitments</w:t>
      </w:r>
      <w:bookmarkEnd w:id="31"/>
    </w:p>
    <w:p>
      <w:pPr>
        <w:pStyle w:val="FirstParagraph"/>
      </w:pPr>
      <w:r>
        <w:t xml:space="preserve">These are explicit on the roadmap because they unblock specific commercial commitments and would otherwise be deferred indefinitely.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Q3 2026:</w:t>
      </w:r>
      <w:r>
        <w:t xml:space="preserve"> </w:t>
      </w:r>
      <w:r>
        <w:t xml:space="preserve">migrate simulation queue from in-process to a managed durable queue (already using one — needs hardening for &gt;100 concurrent merchants)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Q4 2026:</w:t>
      </w:r>
      <w:r>
        <w:t xml:space="preserve"> </w:t>
      </w:r>
      <w:r>
        <w:t xml:space="preserve">complete EU data residency enforcement at the row level (currently enforced at the application layer; row-level policy is a SOC 2 Type II requirement)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Q1 2027:</w:t>
      </w:r>
      <w:r>
        <w:t xml:space="preserve"> </w:t>
      </w:r>
      <w:r>
        <w:t xml:space="preserve">rewrite the agent-traffic detection beacon to support content-security-policy strict mode (required by enterprise customers with locked-down CSPs)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hat-is-not-on-the-roadmap-and-why"/>
      <w:r>
        <w:t xml:space="preserve">What is NOT on the roadmap (and why)</w:t>
      </w:r>
      <w:bookmarkEnd w:id="3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Native mobile apps</w:t>
      </w:r>
      <w:r>
        <w:t xml:space="preserve"> </w:t>
      </w:r>
      <w:r>
        <w:t xml:space="preserve">— merchants do their job in a browser; mobile is not a real workflow surface for this product.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In-house LLM hosting</w:t>
      </w:r>
      <w:r>
        <w:t xml:space="preserve"> </w:t>
      </w:r>
      <w:r>
        <w:t xml:space="preserve">— Azure AI Studio + the major model APIs are sufficient and cheaper than self-hosting until very large scale.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Open-source release of the simulation engine</w:t>
      </w:r>
      <w:r>
        <w:t xml:space="preserve"> </w:t>
      </w:r>
      <w:r>
        <w:t xml:space="preserve">— the simulation orchestration logic is the moat; keeping it proprietary aligns incentives with paying customers.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Agent products of our own</w:t>
      </w:r>
      <w:r>
        <w:t xml:space="preserve"> </w:t>
      </w:r>
      <w:r>
        <w:t xml:space="preserve">— we are the merchant-side optimization layer, not an AI shopper.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2026-06-02T13:47:25Z</dcterms:created>
  <dcterms:modified xsi:type="dcterms:W3CDTF">2026-06-02T13:47:25Z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