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écentic-press-kit"/>
      <w:r>
        <w:t xml:space="preserve">écentic — Press Kit</w:t>
      </w:r>
      <w:bookmarkEnd w:id="20"/>
    </w:p>
    <w:p>
      <w:pPr>
        <w:pStyle w:val="FirstParagraph"/>
      </w:pPr>
      <w:r>
        <w:rPr>
          <w:b/>
        </w:rPr>
        <w:t xml:space="preserve">Last updated:</w:t>
      </w:r>
      <w:r>
        <w:t xml:space="preserve"> </w:t>
      </w:r>
      <w:r>
        <w:t xml:space="preserve">2026-06-02</w:t>
      </w:r>
      <w:r>
        <w:t xml:space="preserve"> </w:t>
      </w:r>
      <w:r>
        <w:rPr>
          <w:b/>
        </w:rPr>
        <w:t xml:space="preserve">For press inquiries:</w:t>
      </w:r>
      <w:r>
        <w:t xml:space="preserve"> </w:t>
      </w:r>
      <w:r>
        <w:t xml:space="preserve">partnerships@ecentic.ai</w:t>
      </w:r>
      <w:r>
        <w:t xml:space="preserve"> </w:t>
      </w:r>
      <w:r>
        <w:rPr>
          <w:b/>
        </w:rPr>
        <w:t xml:space="preserve">For investor inquiries:</w:t>
      </w:r>
      <w:r>
        <w:t xml:space="preserve"> </w:t>
      </w:r>
      <w:r>
        <w:t xml:space="preserve">investing@ecentic.ai</w:t>
      </w:r>
      <w:r>
        <w:t xml:space="preserve"> </w:t>
      </w:r>
      <w:r>
        <w:rPr>
          <w:b/>
        </w:rPr>
        <w:t xml:space="preserve">Headquarters:</w:t>
      </w:r>
      <w:r>
        <w:t xml:space="preserve"> </w:t>
      </w:r>
      <w:r>
        <w:t xml:space="preserve">Tirana, Albania</w:t>
      </w:r>
    </w:p>
    <w:p>
      <w:pPr>
        <w:pStyle w:val="Heading2"/>
      </w:pPr>
      <w:bookmarkStart w:id="21" w:name="one-line-description"/>
      <w:r>
        <w:t xml:space="preserve">One-line description</w:t>
      </w:r>
      <w:bookmarkEnd w:id="21"/>
    </w:p>
    <w:p>
      <w:pPr>
        <w:pStyle w:val="BlockText"/>
      </w:pPr>
      <w:r>
        <w:t xml:space="preserve">écentic is the merchant-side optimization layer for agent commerce.</w:t>
      </w:r>
    </w:p>
    <w:p>
      <w:pPr>
        <w:pStyle w:val="Heading2"/>
      </w:pPr>
      <w:bookmarkStart w:id="22" w:name="five-line-description"/>
      <w:r>
        <w:t xml:space="preserve">Five-line description</w:t>
      </w:r>
      <w:bookmarkEnd w:id="22"/>
    </w:p>
    <w:p>
      <w:pPr>
        <w:pStyle w:val="FirstParagraph"/>
      </w:pPr>
      <w:r>
        <w:t xml:space="preserve">écentic helps online stores get picked when AI shopping agents do the buying. The platform simulates how ChatGPT, Gemini, Claude, and Perplexity compare a merchant’s products against competitors, diagnoses why they win or lose each comparison, and auto-publishes optimised listings back to the merchant’s store. The company is live on the Shopify App Store with paying merchants, and is engaged in active enterprise pilot conversations through Plug and Play Tirana’s corporate ventures network. Founded by Xhurian Shaba (CEO), Alvi Palloshi (CTO), and Iseld Muça (Head of Sales). Headquartered in Tirana, Albania.</w:t>
      </w:r>
    </w:p>
    <w:p>
      <w:pPr>
        <w:pStyle w:val="Heading2"/>
      </w:pPr>
      <w:bookmarkStart w:id="23" w:name="key-facts"/>
      <w:r>
        <w:t xml:space="preserve">Key facts</w:t>
      </w:r>
      <w:bookmarkEnd w:id="23"/>
    </w:p>
    <w:tbl>
      <w:tblPr>
        <w:tblStyle w:val="Table"/>
        <w:tblW w:type="pct" w:w="5000.0"/>
        <w:tblLook w:firstRow="0"/>
      </w:tblPr>
      <w:tblGrid>
        <w:gridCol w:w="3960"/>
        <w:gridCol w:w="3960"/>
      </w:tblGrid>
      <w:tr>
        <w:tc>
          <w:p>
            <w:pPr>
              <w:pStyle w:val="Compact"/>
              <w:jc w:val="left"/>
            </w:pPr>
            <w:r>
              <w:t xml:space="preserve">Company name</w:t>
            </w:r>
          </w:p>
        </w:tc>
        <w:tc>
          <w:p>
            <w:pPr>
              <w:pStyle w:val="Compact"/>
              <w:jc w:val="left"/>
            </w:pPr>
            <w:r>
              <w:t xml:space="preserve">écentic shpk</w:t>
            </w:r>
          </w:p>
        </w:tc>
      </w:tr>
      <w:tr>
        <w:tc>
          <w:p>
            <w:pPr>
              <w:pStyle w:val="Compact"/>
              <w:jc w:val="left"/>
            </w:pPr>
            <w:r>
              <w:t xml:space="preserve">Founded</w:t>
            </w:r>
          </w:p>
        </w:tc>
        <w:tc>
          <w:p>
            <w:pPr>
              <w:pStyle w:val="Compact"/>
              <w:jc w:val="left"/>
            </w:pPr>
            <w:r>
              <w:t xml:space="preserve">2026 (Albanian shpk registration)</w:t>
            </w:r>
          </w:p>
        </w:tc>
      </w:tr>
      <w:tr>
        <w:tc>
          <w:p>
            <w:pPr>
              <w:pStyle w:val="Compact"/>
              <w:jc w:val="left"/>
            </w:pPr>
            <w:r>
              <w:t xml:space="preserve">Headquarters</w:t>
            </w:r>
          </w:p>
        </w:tc>
        <w:tc>
          <w:p>
            <w:pPr>
              <w:pStyle w:val="Compact"/>
              <w:jc w:val="left"/>
            </w:pPr>
            <w:r>
              <w:t xml:space="preserve">Tirana, Albania</w:t>
            </w:r>
          </w:p>
        </w:tc>
      </w:tr>
      <w:tr>
        <w:tc>
          <w:p>
            <w:pPr>
              <w:pStyle w:val="Compact"/>
              <w:jc w:val="left"/>
            </w:pPr>
            <w:r>
              <w:t xml:space="preserve">Founders</w:t>
            </w:r>
          </w:p>
        </w:tc>
        <w:tc>
          <w:p>
            <w:pPr>
              <w:pStyle w:val="Compact"/>
              <w:jc w:val="left"/>
            </w:pPr>
            <w:r>
              <w:t xml:space="preserve">Xhurian Shaba (CEO), Alvi Palloshi (CTO), Iseld Muça (Head of Sales)</w:t>
            </w:r>
          </w:p>
        </w:tc>
      </w:tr>
      <w:tr>
        <w:tc>
          <w:p>
            <w:pPr>
              <w:pStyle w:val="Compact"/>
              <w:jc w:val="left"/>
            </w:pPr>
            <w:r>
              <w:t xml:space="preserve">Full-time team size</w:t>
            </w:r>
          </w:p>
        </w:tc>
        <w:tc>
          <w:p>
            <w:pPr>
              <w:pStyle w:val="Compact"/>
              <w:jc w:val="left"/>
            </w:pPr>
            <w:r>
              <w:t xml:space="preserve">5 (3 founders + 2 contractors)</w:t>
            </w:r>
          </w:p>
        </w:tc>
      </w:tr>
      <w:tr>
        <w:tc>
          <w:p>
            <w:pPr>
              <w:pStyle w:val="Compact"/>
              <w:jc w:val="left"/>
            </w:pPr>
            <w:r>
              <w:t xml:space="preserve">Stage</w:t>
            </w:r>
          </w:p>
        </w:tc>
        <w:tc>
          <w:p>
            <w:pPr>
              <w:pStyle w:val="Compact"/>
              <w:jc w:val="left"/>
            </w:pPr>
            <w:r>
              <w:t xml:space="preserve">Pre-seed / Seed</w:t>
            </w:r>
          </w:p>
        </w:tc>
      </w:tr>
      <w:tr>
        <w:tc>
          <w:p>
            <w:pPr>
              <w:pStyle w:val="Compact"/>
              <w:jc w:val="left"/>
            </w:pPr>
            <w:r>
              <w:t xml:space="preserve">Active raise</w:t>
            </w:r>
          </w:p>
        </w:tc>
        <w:tc>
          <w:p>
            <w:pPr>
              <w:pStyle w:val="Compact"/>
              <w:jc w:val="left"/>
            </w:pPr>
            <w:r>
              <w:t xml:space="preserve">€300,000 (open)</w:t>
            </w:r>
          </w:p>
        </w:tc>
      </w:tr>
      <w:tr>
        <w:tc>
          <w:p>
            <w:pPr>
              <w:pStyle w:val="Compact"/>
              <w:jc w:val="left"/>
            </w:pPr>
            <w:r>
              <w:t xml:space="preserve">Customers</w:t>
            </w:r>
          </w:p>
        </w:tc>
        <w:tc>
          <w:p>
            <w:pPr>
              <w:pStyle w:val="Compact"/>
              <w:jc w:val="left"/>
            </w:pPr>
            <w:r>
              <w:t xml:space="preserve">Live on Shopify App Store, paying merchants in UK and Albania</w:t>
            </w:r>
          </w:p>
        </w:tc>
      </w:tr>
      <w:tr>
        <w:tc>
          <w:p>
            <w:pPr>
              <w:pStyle w:val="Compact"/>
              <w:jc w:val="left"/>
            </w:pPr>
            <w:r>
              <w:t xml:space="preserve">Programme participation</w:t>
            </w:r>
          </w:p>
        </w:tc>
        <w:tc>
          <w:p>
            <w:pPr>
              <w:pStyle w:val="Compact"/>
              <w:jc w:val="left"/>
            </w:pPr>
            <w:r>
              <w:t xml:space="preserve">Plug and Play Tirana Batch 2 (Feb 2026), Red Bull Basement Albania National Winner (2026)</w:t>
            </w:r>
          </w:p>
        </w:tc>
      </w:tr>
      <w:tr>
        <w:tc>
          <w:p>
            <w:pPr>
              <w:pStyle w:val="Compact"/>
              <w:jc w:val="left"/>
            </w:pPr>
            <w:r>
              <w:t xml:space="preserve">Live integrations</w:t>
            </w:r>
          </w:p>
        </w:tc>
        <w:tc>
          <w:p>
            <w:pPr>
              <w:pStyle w:val="Compact"/>
              <w:jc w:val="left"/>
            </w:pPr>
            <w:r>
              <w:t xml:space="preserve">Shopify, WooCommerce, structured-data feeds</w:t>
            </w:r>
          </w:p>
        </w:tc>
      </w:tr>
      <w:tr>
        <w:tc>
          <w:p>
            <w:pPr>
              <w:pStyle w:val="Compact"/>
              <w:jc w:val="left"/>
            </w:pPr>
            <w:r>
              <w:t xml:space="preserve">Languages spoken by team</w:t>
            </w:r>
          </w:p>
        </w:tc>
        <w:tc>
          <w:p>
            <w:pPr>
              <w:pStyle w:val="Compact"/>
              <w:jc w:val="left"/>
            </w:pPr>
            <w:r>
              <w:t xml:space="preserve">English, Albanian (Tosk), Italian</w:t>
            </w:r>
          </w:p>
        </w:tc>
      </w:tr>
    </w:tbl>
    <w:p>
      <w:pPr>
        <w:pStyle w:val="Heading2"/>
      </w:pPr>
      <w:bookmarkStart w:id="24" w:name="the-category"/>
      <w:r>
        <w:t xml:space="preserve">The category</w:t>
      </w:r>
      <w:bookmarkEnd w:id="24"/>
    </w:p>
    <w:p>
      <w:pPr>
        <w:pStyle w:val="FirstParagraph"/>
      </w:pPr>
      <w:r>
        <w:t xml:space="preserve">écentic operates in the</w:t>
      </w:r>
      <w:r>
        <w:t xml:space="preserve"> </w:t>
      </w:r>
      <w:r>
        <w:rPr>
          <w:b/>
        </w:rPr>
        <w:t xml:space="preserve">agent commerce optimization</w:t>
      </w:r>
      <w:r>
        <w:t xml:space="preserve"> </w:t>
      </w:r>
      <w:r>
        <w:t xml:space="preserve">category — a category that emerged in 2025–2026 alongside the launch of AI agent commerce protocols (Google Universal Commerce Protocol, OpenAI Agentic Commerce Protocol, Visa Trusted Agent Protocol, Mastercard Agent Pay). The category sits at the intersection of e-commerce SaaS and AI infrastructure.</w:t>
      </w:r>
    </w:p>
    <w:p>
      <w:pPr>
        <w:pStyle w:val="BodyText"/>
      </w:pPr>
      <w:r>
        <w:t xml:space="preserve">It is distinct from</w:t>
      </w:r>
      <w:r>
        <w:t xml:space="preserve"> </w:t>
      </w:r>
      <w:r>
        <w:rPr>
          <w:b/>
        </w:rPr>
        <w:t xml:space="preserve">Generative Engine Optimization (GEO)</w:t>
      </w:r>
      <w:r>
        <w:t xml:space="preserve">, which optimises for being mentioned in chatbot answers. écentic optimises for being chosen as the cart — the merchant that AI agents actually buy from.</w:t>
      </w:r>
    </w:p>
    <w:p>
      <w:pPr>
        <w:pStyle w:val="Heading2"/>
      </w:pPr>
      <w:bookmarkStart w:id="25" w:name="the-market-context"/>
      <w:r>
        <w:t xml:space="preserve">The market context</w:t>
      </w:r>
      <w:bookmarkEnd w:id="25"/>
    </w:p>
    <w:p>
      <w:pPr>
        <w:numPr>
          <w:ilvl w:val="0"/>
          <w:numId w:val="1001"/>
        </w:numPr>
        <w:pStyle w:val="Compact"/>
      </w:pPr>
      <w:r>
        <w:t xml:space="preserve">20% of Cyber Week 2025 retail purchases were influenced by AI agents (Adobe Analytics, December 2025)</w:t>
      </w:r>
    </w:p>
    <w:p>
      <w:pPr>
        <w:numPr>
          <w:ilvl w:val="0"/>
          <w:numId w:val="1001"/>
        </w:numPr>
        <w:pStyle w:val="Compact"/>
      </w:pPr>
      <w:r>
        <w:t xml:space="preserve">769% YoY increase in AI commerce referral traffic (Salesforce, January 2026)</w:t>
      </w:r>
    </w:p>
    <w:p>
      <w:pPr>
        <w:numPr>
          <w:ilvl w:val="0"/>
          <w:numId w:val="1001"/>
        </w:numPr>
        <w:pStyle w:val="Compact"/>
      </w:pPr>
      <w:r>
        <w:t xml:space="preserve">Gartner forecasts that 25% of retail search will be agent-mediated by 2028</w:t>
      </w:r>
    </w:p>
    <w:p>
      <w:pPr>
        <w:numPr>
          <w:ilvl w:val="0"/>
          <w:numId w:val="1001"/>
        </w:numPr>
        <w:pStyle w:val="Compact"/>
      </w:pPr>
      <w:r>
        <w:t xml:space="preserve">The total addressable market for agent-mediated commerce is estimated at €3–5 trillion by 2030 (McKinsey, January 2026)</w:t>
      </w:r>
    </w:p>
    <w:p>
      <w:pPr>
        <w:pStyle w:val="Heading2"/>
      </w:pPr>
      <w:bookmarkStart w:id="26" w:name="what-makes-écentic-different"/>
      <w:r>
        <w:t xml:space="preserve">What makes écentic different</w:t>
      </w:r>
      <w:bookmarkEnd w:id="26"/>
    </w:p>
    <w:p>
      <w:pPr>
        <w:pStyle w:val="FirstParagraph"/>
      </w:pPr>
      <w:r>
        <w:t xml:space="preserve">Three claims, each defensible:</w:t>
      </w:r>
    </w:p>
    <w:p>
      <w:pPr>
        <w:numPr>
          <w:ilvl w:val="0"/>
          <w:numId w:val="1002"/>
        </w:numPr>
        <w:pStyle w:val="Compact"/>
      </w:pPr>
      <w:r>
        <w:rPr>
          <w:b/>
        </w:rPr>
        <w:t xml:space="preserve">Active simulation.</w:t>
      </w:r>
      <w:r>
        <w:t xml:space="preserve"> </w:t>
      </w:r>
      <w:r>
        <w:t xml:space="preserve">écentic stages real competitive buying sessions across GPT-4, Claude, Gemini, and Perplexity, telling merchants their actual agent win rate — not an estimate or sentiment score.</w:t>
      </w:r>
    </w:p>
    <w:p>
      <w:pPr>
        <w:numPr>
          <w:ilvl w:val="0"/>
          <w:numId w:val="1002"/>
        </w:numPr>
        <w:pStyle w:val="Compact"/>
      </w:pPr>
      <w:r>
        <w:rPr>
          <w:b/>
        </w:rPr>
        <w:t xml:space="preserve">Closed-loop automation.</w:t>
      </w:r>
      <w:r>
        <w:t xml:space="preserve"> </w:t>
      </w:r>
      <w:r>
        <w:t xml:space="preserve">écentic doesn’t suggest fixes. It writes the fix (title, description, structured data, UCP profile) and publishes it back to the merchant’s store automatically.</w:t>
      </w:r>
    </w:p>
    <w:p>
      <w:pPr>
        <w:numPr>
          <w:ilvl w:val="0"/>
          <w:numId w:val="1002"/>
        </w:numPr>
        <w:pStyle w:val="Compact"/>
      </w:pPr>
      <w:r>
        <w:rPr>
          <w:b/>
        </w:rPr>
        <w:t xml:space="preserve">First on UCP + ACP.</w:t>
      </w:r>
      <w:r>
        <w:t xml:space="preserve"> </w:t>
      </w:r>
      <w:r>
        <w:t xml:space="preserve">écentic is the first tool that scores readiness across both Google’s Universal Commerce Protocol and OpenAI’s Agentic Commerce Protocol.</w:t>
      </w:r>
    </w:p>
    <w:p>
      <w:pPr>
        <w:pStyle w:val="Heading2"/>
      </w:pPr>
      <w:bookmarkStart w:id="27" w:name="founders"/>
      <w:r>
        <w:t xml:space="preserve">Founders</w:t>
      </w:r>
      <w:bookmarkEnd w:id="27"/>
    </w:p>
    <w:p>
      <w:pPr>
        <w:pStyle w:val="FirstParagraph"/>
      </w:pPr>
      <w:r>
        <w:rPr>
          <w:b/>
        </w:rPr>
        <w:t xml:space="preserve">Xhurian Shaba — Co-Founder, Chief Executive Officer.</w:t>
      </w:r>
      <w:r>
        <w:t xml:space="preserve"> </w:t>
      </w:r>
      <w:r>
        <w:t xml:space="preserve">Serial founder; previously held engineering roles at a Canadian startup. Has been shipping into the Shopify ecosystem since 2023. Based in Tirana.</w:t>
      </w:r>
    </w:p>
    <w:p>
      <w:pPr>
        <w:pStyle w:val="BodyText"/>
      </w:pPr>
      <w:r>
        <w:rPr>
          <w:b/>
        </w:rPr>
        <w:t xml:space="preserve">Alvi Palloshi — Co-Founder, Chief Technology Officer.</w:t>
      </w:r>
      <w:r>
        <w:t xml:space="preserve"> </w:t>
      </w:r>
      <w:r>
        <w:t xml:space="preserve">Multiple CTO and senior engineering roles across UK and European startups. Focus: data infrastructure, application security, scaling small engineering teams. Based in Elbasan.</w:t>
      </w:r>
    </w:p>
    <w:p>
      <w:pPr>
        <w:pStyle w:val="BodyText"/>
      </w:pPr>
      <w:r>
        <w:rPr>
          <w:b/>
        </w:rPr>
        <w:t xml:space="preserve">Iseld Muça — Co-Founder, Head of Sales.</w:t>
      </w:r>
      <w:r>
        <w:t xml:space="preserve"> </w:t>
      </w:r>
      <w:r>
        <w:t xml:space="preserve">Sales advisory experience across US enterprise and startup environments. Owns the merchant pipeline, partner-channel relationships, and enterprise pilot scoping. Based in Tirana.</w:t>
      </w:r>
    </w:p>
    <w:p>
      <w:pPr>
        <w:pStyle w:val="BodyText"/>
      </w:pPr>
      <w:r>
        <w:t xml:space="preserve">The three founders have worked together on three previous companies before écentic.</w:t>
      </w:r>
    </w:p>
    <w:p>
      <w:pPr>
        <w:pStyle w:val="Heading2"/>
      </w:pPr>
      <w:bookmarkStart w:id="28" w:name="quotable-founder-lines"/>
      <w:r>
        <w:t xml:space="preserve">Quotable founder lines</w:t>
      </w:r>
      <w:bookmarkEnd w:id="28"/>
    </w:p>
    <w:p>
      <w:pPr>
        <w:pStyle w:val="FirstParagraph"/>
      </w:pPr>
      <w:r>
        <w:t xml:space="preserve">For press attribution. Each line has been approved by the named founder.</w:t>
      </w:r>
    </w:p>
    <w:p>
      <w:pPr>
        <w:pStyle w:val="BodyText"/>
      </w:pPr>
      <w:r>
        <w:rPr>
          <w:b/>
        </w:rPr>
        <w:t xml:space="preserve">Xhurian Shaba:</w:t>
      </w:r>
      <w:r>
        <w:t xml:space="preserve"> </w:t>
      </w:r>
      <w:r>
        <w:t xml:space="preserve">&gt;</w:t>
      </w:r>
      <w:r>
        <w:t xml:space="preserve"> </w:t>
      </w:r>
      <w:r>
        <w:t xml:space="preserve">“</w:t>
      </w:r>
      <w:r>
        <w:t xml:space="preserve">AI agents are doing the shopping. Merchants don’t yet have the tools to compete for that traffic. That’s the gap we close.</w:t>
      </w:r>
      <w:r>
        <w:t xml:space="preserve">”</w:t>
      </w:r>
    </w:p>
    <w:p>
      <w:pPr>
        <w:pStyle w:val="BlockText"/>
      </w:pPr>
      <w:r>
        <w:t xml:space="preserve">“</w:t>
      </w:r>
      <w:r>
        <w:t xml:space="preserve">We’re not GEO. We don’t optimise for chatbot mentions. We optimise for being the merchant the agent actually buys from.</w:t>
      </w:r>
      <w:r>
        <w:t xml:space="preserve">”</w:t>
      </w:r>
    </w:p>
    <w:p>
      <w:pPr>
        <w:pStyle w:val="FirstParagraph"/>
      </w:pPr>
      <w:r>
        <w:rPr>
          <w:b/>
        </w:rPr>
        <w:t xml:space="preserve">Alvi Palloshi:</w:t>
      </w:r>
      <w:r>
        <w:t xml:space="preserve"> </w:t>
      </w:r>
      <w:r>
        <w:t xml:space="preserve">&gt;</w:t>
      </w:r>
      <w:r>
        <w:t xml:space="preserve"> </w:t>
      </w:r>
      <w:r>
        <w:t xml:space="preserve">“</w:t>
      </w:r>
      <w:r>
        <w:t xml:space="preserve">Every commerce stack will eventually have an agent-readable surface. Right now most merchants don’t even know what theirs looks like.</w:t>
      </w:r>
      <w:r>
        <w:t xml:space="preserve">”</w:t>
      </w:r>
    </w:p>
    <w:p>
      <w:pPr>
        <w:pStyle w:val="BodyText"/>
      </w:pPr>
      <w:r>
        <w:rPr>
          <w:b/>
        </w:rPr>
        <w:t xml:space="preserve">Iseld Muça:</w:t>
      </w:r>
      <w:r>
        <w:t xml:space="preserve"> </w:t>
      </w:r>
      <w:r>
        <w:t xml:space="preserve">&gt;</w:t>
      </w:r>
      <w:r>
        <w:t xml:space="preserve"> </w:t>
      </w:r>
      <w:r>
        <w:t xml:space="preserve">“</w:t>
      </w:r>
      <w:r>
        <w:t xml:space="preserve">Six months ago, AI couldn’t actually buy anything. Now it can — through Visa’s Trusted Agent Protocol, Google UCP, OpenAI checkout. The rails are live. The layer that decides who wins is what’s missing.</w:t>
      </w:r>
      <w:r>
        <w:t xml:space="preserve">”</w:t>
      </w:r>
    </w:p>
    <w:p>
      <w:pPr>
        <w:pStyle w:val="Heading2"/>
      </w:pPr>
      <w:bookmarkStart w:id="29" w:name="customer-evidence"/>
      <w:r>
        <w:t xml:space="preserve">Customer evidence</w:t>
      </w:r>
      <w:bookmarkEnd w:id="29"/>
    </w:p>
    <w:p>
      <w:pPr>
        <w:pStyle w:val="BlockText"/>
      </w:pPr>
      <w:r>
        <w:t xml:space="preserve">“</w:t>
      </w:r>
      <w:r>
        <w:t xml:space="preserve">40% traffic drop after Gemini 3.1. We didn’t know why. We couldn’t fix it.</w:t>
      </w:r>
      <w:r>
        <w:t xml:space="preserve">”</w:t>
      </w:r>
      <w:r>
        <w:t xml:space="preserve"> </w:t>
      </w:r>
      <w:r>
        <w:t xml:space="preserve">— Armir Çelaj, Owner, Dua Flavours UK (live paying customer)</w:t>
      </w:r>
    </w:p>
    <w:p>
      <w:pPr>
        <w:pStyle w:val="FirstParagraph"/>
      </w:pPr>
      <w:r>
        <w:t xml:space="preserve">Available outcome metrics from the Dua Flavours engagement:</w:t>
      </w:r>
      <w:r>
        <w:t xml:space="preserve"> </w:t>
      </w:r>
      <w:r>
        <w:t xml:space="preserve">- +12 points of agent visibility lift (baseline → optimized)</w:t>
      </w:r>
      <w:r>
        <w:t xml:space="preserve"> </w:t>
      </w:r>
      <w:r>
        <w:t xml:space="preserve">- Moved from invisible to top-5 in agent shopping for</w:t>
      </w:r>
      <w:r>
        <w:t xml:space="preserve"> </w:t>
      </w:r>
      <w:r>
        <w:t xml:space="preserve">“</w:t>
      </w:r>
      <w:r>
        <w:t xml:space="preserve">best lounge in Greater London Area</w:t>
      </w:r>
      <w:r>
        <w:t xml:space="preserve">”</w:t>
      </w:r>
      <w:r>
        <w:t xml:space="preserve"> </w:t>
      </w:r>
      <w:r>
        <w:t xml:space="preserve">queries</w:t>
      </w:r>
      <w:r>
        <w:t xml:space="preserve"> </w:t>
      </w:r>
      <w:r>
        <w:t xml:space="preserve">- 100+ unique simulations run across all four major AI models</w:t>
      </w:r>
    </w:p>
    <w:p>
      <w:pPr>
        <w:pStyle w:val="Heading2"/>
      </w:pPr>
      <w:bookmarkStart w:id="30" w:name="investors-and-programme-partners"/>
      <w:r>
        <w:t xml:space="preserve">Investors and programme partners</w:t>
      </w:r>
      <w:bookmarkEnd w:id="30"/>
    </w:p>
    <w:p>
      <w:pPr>
        <w:numPr>
          <w:ilvl w:val="0"/>
          <w:numId w:val="1003"/>
        </w:numPr>
        <w:pStyle w:val="Compact"/>
      </w:pPr>
      <w:r>
        <w:t xml:space="preserve">Plug and Play Tirana (Batch 2, February 2026) — accelerator and corporate ventures network</w:t>
      </w:r>
    </w:p>
    <w:p>
      <w:pPr>
        <w:numPr>
          <w:ilvl w:val="0"/>
          <w:numId w:val="1003"/>
        </w:numPr>
        <w:pStyle w:val="Compact"/>
      </w:pPr>
      <w:r>
        <w:t xml:space="preserve">Red Bull (Basement 2026) — Albania national winner; competing at the Silicon Valley World Final June 1–3 2026</w:t>
      </w:r>
    </w:p>
    <w:p>
      <w:pPr>
        <w:numPr>
          <w:ilvl w:val="0"/>
          <w:numId w:val="1003"/>
        </w:numPr>
        <w:pStyle w:val="Compact"/>
      </w:pPr>
      <w:r>
        <w:t xml:space="preserve">FRC (Fil Rouge Capital) — engaged with the accelerator’s mentorship and pitch programmes</w:t>
      </w:r>
    </w:p>
    <w:p>
      <w:pPr>
        <w:pStyle w:val="Heading2"/>
      </w:pPr>
      <w:bookmarkStart w:id="31" w:name="available-press-assets"/>
      <w:r>
        <w:t xml:space="preserve">Available press assets</w:t>
      </w:r>
      <w:bookmarkEnd w:id="31"/>
    </w:p>
    <w:p>
      <w:pPr>
        <w:pStyle w:val="FirstParagraph"/>
      </w:pPr>
      <w:r>
        <w:t xml:space="preserve">On request via partnerships@ecentic.ai:</w:t>
      </w:r>
    </w:p>
    <w:p>
      <w:pPr>
        <w:numPr>
          <w:ilvl w:val="0"/>
          <w:numId w:val="1004"/>
        </w:numPr>
        <w:pStyle w:val="Compact"/>
      </w:pPr>
      <w:r>
        <w:t xml:space="preserve">High-resolution logo files (SVG, PNG, monochrome variants)</w:t>
      </w:r>
    </w:p>
    <w:p>
      <w:pPr>
        <w:numPr>
          <w:ilvl w:val="0"/>
          <w:numId w:val="1004"/>
        </w:numPr>
        <w:pStyle w:val="Compact"/>
      </w:pPr>
      <w:r>
        <w:t xml:space="preserve">Founder portraits (high-resolution, matching style — Q3 2026)</w:t>
      </w:r>
    </w:p>
    <w:p>
      <w:pPr>
        <w:numPr>
          <w:ilvl w:val="0"/>
          <w:numId w:val="1004"/>
        </w:numPr>
        <w:pStyle w:val="Compact"/>
      </w:pPr>
      <w:r>
        <w:t xml:space="preserve">Product screenshots (dashboard, Agent Replay, win-rate chart)</w:t>
      </w:r>
    </w:p>
    <w:p>
      <w:pPr>
        <w:numPr>
          <w:ilvl w:val="0"/>
          <w:numId w:val="1004"/>
        </w:numPr>
        <w:pStyle w:val="Compact"/>
      </w:pPr>
      <w:r>
        <w:t xml:space="preserve">Demo video (30-second, 60-second, 3-minute variants)</w:t>
      </w:r>
    </w:p>
    <w:p>
      <w:pPr>
        <w:numPr>
          <w:ilvl w:val="0"/>
          <w:numId w:val="1004"/>
        </w:numPr>
        <w:pStyle w:val="Compact"/>
      </w:pPr>
      <w:r>
        <w:t xml:space="preserve">Pitch deck PDF</w:t>
      </w:r>
    </w:p>
    <w:p>
      <w:pPr>
        <w:numPr>
          <w:ilvl w:val="0"/>
          <w:numId w:val="1004"/>
        </w:numPr>
        <w:pStyle w:val="Compact"/>
      </w:pPr>
      <w:r>
        <w:t xml:space="preserve">One-pager PDF</w:t>
      </w:r>
    </w:p>
    <w:p>
      <w:pPr>
        <w:numPr>
          <w:ilvl w:val="0"/>
          <w:numId w:val="1004"/>
        </w:numPr>
        <w:pStyle w:val="Compact"/>
      </w:pPr>
      <w:r>
        <w:t xml:space="preserve">This press kit as PDF</w:t>
      </w:r>
    </w:p>
    <w:p>
      <w:pPr>
        <w:pStyle w:val="Heading2"/>
      </w:pPr>
      <w:bookmarkStart w:id="32" w:name="suggested-coverage-angles"/>
      <w:r>
        <w:t xml:space="preserve">Suggested coverage angles</w:t>
      </w:r>
      <w:bookmarkEnd w:id="32"/>
    </w:p>
    <w:p>
      <w:pPr>
        <w:pStyle w:val="FirstParagraph"/>
      </w:pPr>
      <w:r>
        <w:t xml:space="preserve">For journalists looking for an angle on écentic, the strongest story shapes:</w:t>
      </w:r>
    </w:p>
    <w:p>
      <w:pPr>
        <w:numPr>
          <w:ilvl w:val="0"/>
          <w:numId w:val="1005"/>
        </w:numPr>
        <w:pStyle w:val="Compact"/>
      </w:pPr>
      <w:r>
        <w:rPr>
          <w:b/>
        </w:rPr>
        <w:t xml:space="preserve">The Albanian SaaS exporting to Silicon Valley</w:t>
      </w:r>
      <w:r>
        <w:t xml:space="preserve"> </w:t>
      </w:r>
      <w:r>
        <w:t xml:space="preserve">— the Tirana-headquartered company representing Albania at Red Bull Basement World Final, building infrastructure for the agent-commerce era.</w:t>
      </w:r>
    </w:p>
    <w:p>
      <w:pPr>
        <w:numPr>
          <w:ilvl w:val="0"/>
          <w:numId w:val="1005"/>
        </w:numPr>
        <w:pStyle w:val="Compact"/>
      </w:pPr>
      <w:r>
        <w:rPr>
          <w:b/>
        </w:rPr>
        <w:t xml:space="preserve">The optimization layer that’s not SEO</w:t>
      </w:r>
      <w:r>
        <w:t xml:space="preserve"> </w:t>
      </w:r>
      <w:r>
        <w:t xml:space="preserve">— the company building infrastructure for AI shopping that explicitly differentiates from Generative Engine Optimization.</w:t>
      </w:r>
    </w:p>
    <w:p>
      <w:pPr>
        <w:numPr>
          <w:ilvl w:val="0"/>
          <w:numId w:val="1005"/>
        </w:numPr>
        <w:pStyle w:val="Compact"/>
      </w:pPr>
      <w:r>
        <w:rPr>
          <w:b/>
        </w:rPr>
        <w:t xml:space="preserve">The merchant-side response to OpenAI’s checkout</w:t>
      </w:r>
      <w:r>
        <w:t xml:space="preserve"> </w:t>
      </w:r>
      <w:r>
        <w:t xml:space="preserve">— when a $260B AI company ships checkout, what happens to the millions of merchants on the other side?</w:t>
      </w:r>
    </w:p>
    <w:p>
      <w:pPr>
        <w:numPr>
          <w:ilvl w:val="0"/>
          <w:numId w:val="1005"/>
        </w:numPr>
        <w:pStyle w:val="Compact"/>
      </w:pPr>
      <w:r>
        <w:rPr>
          <w:b/>
        </w:rPr>
        <w:t xml:space="preserve">Catalogue, not content</w:t>
      </w:r>
      <w:r>
        <w:t xml:space="preserve"> </w:t>
      </w:r>
      <w:r>
        <w:t xml:space="preserve">— a deep-dive on why structured data and UCP profiles, not blog content, are the new battleground for organic discovery.</w:t>
      </w:r>
    </w:p>
    <w:p>
      <w:pPr>
        <w:pStyle w:val="Heading2"/>
      </w:pPr>
      <w:bookmarkStart w:id="33" w:name="boilerplate"/>
      <w:r>
        <w:t xml:space="preserve">Boilerplate</w:t>
      </w:r>
      <w:bookmarkEnd w:id="33"/>
    </w:p>
    <w:p>
      <w:pPr>
        <w:pStyle w:val="BlockText"/>
      </w:pPr>
      <w:r>
        <w:t xml:space="preserve">écentic is the merchant-side optimization layer for agent commerce. The company simulates how AI shopping agents — ChatGPT, Gemini, Claude, Perplexity — buy products, diagnoses why merchants win or lose each comparison, and auto-publishes optimised listings back to the merchant’s store. Live on the Shopify App Store with paying merchants. Backed by Plug and Play Tirana. Albania national winner at Red Bull Basement 2026. Headquartered in Tirana, Albania.</w:t>
      </w:r>
    </w:p>
    <w:p>
      <w:pPr>
        <w:pStyle w:val="Heading2"/>
      </w:pPr>
      <w:bookmarkStart w:id="34" w:name="contact"/>
      <w:r>
        <w:t xml:space="preserve">Contact</w:t>
      </w:r>
      <w:bookmarkEnd w:id="34"/>
    </w:p>
    <w:p>
      <w:pPr>
        <w:numPr>
          <w:ilvl w:val="0"/>
          <w:numId w:val="1006"/>
        </w:numPr>
        <w:pStyle w:val="Compact"/>
      </w:pPr>
      <w:r>
        <w:rPr>
          <w:b/>
        </w:rPr>
        <w:t xml:space="preserve">Press inquiries:</w:t>
      </w:r>
      <w:r>
        <w:t xml:space="preserve"> </w:t>
      </w:r>
      <w:r>
        <w:t xml:space="preserve">partnerships@ecentic.ai</w:t>
      </w:r>
    </w:p>
    <w:p>
      <w:pPr>
        <w:numPr>
          <w:ilvl w:val="0"/>
          <w:numId w:val="1006"/>
        </w:numPr>
        <w:pStyle w:val="Compact"/>
      </w:pPr>
      <w:r>
        <w:rPr>
          <w:b/>
        </w:rPr>
        <w:t xml:space="preserve">Investor inquiries:</w:t>
      </w:r>
      <w:r>
        <w:t xml:space="preserve"> </w:t>
      </w:r>
      <w:r>
        <w:t xml:space="preserve">investing@ecentic.ai</w:t>
      </w:r>
    </w:p>
    <w:p>
      <w:pPr>
        <w:numPr>
          <w:ilvl w:val="0"/>
          <w:numId w:val="1006"/>
        </w:numPr>
        <w:pStyle w:val="Compact"/>
      </w:pPr>
      <w:r>
        <w:rPr>
          <w:b/>
        </w:rPr>
        <w:t xml:space="preserve">General:</w:t>
      </w:r>
      <w:r>
        <w:t xml:space="preserve"> </w:t>
      </w:r>
      <w:r>
        <w:t xml:space="preserve">hello@ecentic.ai</w:t>
      </w:r>
    </w:p>
    <w:p>
      <w:pPr>
        <w:numPr>
          <w:ilvl w:val="0"/>
          <w:numId w:val="1006"/>
        </w:numPr>
        <w:pStyle w:val="Compact"/>
      </w:pPr>
      <w:r>
        <w:rPr>
          <w:b/>
        </w:rPr>
        <w:t xml:space="preserve">Website:</w:t>
      </w:r>
      <w:r>
        <w:t xml:space="preserve"> </w:t>
      </w:r>
      <w:r>
        <w:t xml:space="preserve">ecentic.ai</w:t>
      </w:r>
    </w:p>
    <w:p>
      <w:pPr>
        <w:numPr>
          <w:ilvl w:val="0"/>
          <w:numId w:val="1006"/>
        </w:numPr>
        <w:pStyle w:val="Compact"/>
      </w:pPr>
      <w:r>
        <w:rPr>
          <w:b/>
        </w:rPr>
        <w:t xml:space="preserve">Address:</w:t>
      </w:r>
      <w:r>
        <w:t xml:space="preserve"> </w:t>
      </w:r>
      <w:r>
        <w:t xml:space="preserve">Tirana, Albania (full registered address available on request)</w:t>
      </w:r>
    </w:p>
    <w:sectPr w:rsidR="00FC693F" w:rsidRPr="0006063C" w:rsidSect="00034616">
      <w:pgSz w:w="12240" w:h="15840"/>
      <w:pgMar w:top="1296" w:right="1440" w:bottom="1296"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E40A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E40A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b/>
      <w:color w:val="1E40A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2026-06-02T13:59:55Z</dcterms:created>
  <dcterms:modified xsi:type="dcterms:W3CDTF">2026-06-02T13:59:55Z</dcterms:modified>
</cp:coreProperties>
</file>

<file path=docProps/custom.xml><?xml version="1.0" encoding="utf-8"?>
<Properties xmlns="http://schemas.openxmlformats.org/officeDocument/2006/custom-properties" xmlns:vt="http://schemas.openxmlformats.org/officeDocument/2006/docPropsVTypes"/>
</file>