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xml" ContentType="application/vnd.openxmlformats-officedocument.wordprocessingml.header+xml"/>
  <Override PartName="/word/footer.xml" ContentType="application/vnd.openxmlformats-officedocument.wordprocessingml.footer+xml"/>
  <Default Extension="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mployment-agreement-template"/>
      <w:r>
        <w:t xml:space="preserve">Employment Agreement Template</w:t>
      </w:r>
      <w:bookmarkEnd w:id="20"/>
    </w:p>
    <w:p>
      <w:pPr>
        <w:pStyle w:val="FirstParagraph"/>
      </w:pPr>
      <w:r>
        <w:rPr>
          <w:b/>
        </w:rPr>
        <w:t xml:space="preserve">TEMPLATE — Form fields in [BRACKETS] must be completed before execution. This is a starting template for full-time hires. Independent contractor agreements use a separate document.</w:t>
      </w:r>
    </w:p>
    <w:p>
      <w:pPr>
        <w:pStyle w:val="BodyText"/>
      </w:pPr>
      <w:r>
        <w:t xml:space="preserve">This Employment Agreement (this</w:t>
      </w:r>
      <w:r>
        <w:t xml:space="preserve"> </w:t>
      </w:r>
      <w:r>
        <w:t xml:space="preserve">“</w:t>
      </w:r>
      <w:r>
        <w:t xml:space="preserve">Agreement</w:t>
      </w:r>
      <w:r>
        <w:t xml:space="preserve">”</w:t>
      </w:r>
      <w:r>
        <w:t xml:space="preserve">) is entered into as of [DATE] (the</w:t>
      </w:r>
      <w:r>
        <w:t xml:space="preserve"> </w:t>
      </w:r>
      <w:r>
        <w:t xml:space="preserve">“</w:t>
      </w:r>
      <w:r>
        <w:t xml:space="preserve">Effective Date</w:t>
      </w:r>
      <w:r>
        <w:t xml:space="preserve">”</w:t>
      </w:r>
      <w:r>
        <w:t xml:space="preserve">) between:</w:t>
      </w:r>
    </w:p>
    <w:p>
      <w:pPr>
        <w:pStyle w:val="BodyText"/>
      </w:pPr>
      <w:r>
        <w:rPr>
          <w:b/>
        </w:rPr>
        <w:t xml:space="preserve">(1) écentic shpk</w:t>
      </w:r>
      <w:r>
        <w:t xml:space="preserve">, a limited liability company incorporated under Albanian Law No. 9901, with registered office at [REGISTERED ADDRESS], NIPT [NIPT NUMBER] (the</w:t>
      </w:r>
      <w:r>
        <w:t xml:space="preserve"> </w:t>
      </w:r>
      <w:r>
        <w:t xml:space="preserve">“</w:t>
      </w:r>
      <w:r>
        <w:t xml:space="preserve">Company</w:t>
      </w:r>
      <w:r>
        <w:t xml:space="preserve">”</w:t>
      </w:r>
      <w:r>
        <w:t xml:space="preserve">); and</w:t>
      </w:r>
    </w:p>
    <w:p>
      <w:pPr>
        <w:pStyle w:val="BodyText"/>
      </w:pPr>
      <w:r>
        <w:rPr>
          <w:b/>
        </w:rPr>
        <w:t xml:space="preserve">(2) [EMPLOYEE LEGAL NAME]</w:t>
      </w:r>
      <w:r>
        <w:t xml:space="preserve">, with personal identification [ID NUMBER] and residence at [EMPLOYEE ADDRESS] (the</w:t>
      </w:r>
      <w:r>
        <w:t xml:space="preserve"> </w:t>
      </w:r>
      <w:r>
        <w:t xml:space="preserve">“</w:t>
      </w:r>
      <w:r>
        <w:t xml:space="preserve">Employee</w:t>
      </w:r>
      <w:r>
        <w:t xml:space="preserve">”</w:t>
      </w:r>
      <w:r>
        <w:t xml:space="preserve">).</w:t>
      </w:r>
    </w:p>
    <w:p>
      <w:r>
        <w:pict>
          <v:rect style="width:0;height:1.5pt" o:hralign="center" o:hrstd="t" o:hr="t"/>
        </w:pict>
      </w:r>
    </w:p>
    <w:p>
      <w:pPr>
        <w:pStyle w:val="Heading2"/>
      </w:pPr>
      <w:bookmarkStart w:id="21" w:name="position-and-duties"/>
      <w:r>
        <w:t xml:space="preserve">1. Position and Duties</w:t>
      </w:r>
      <w:bookmarkEnd w:id="21"/>
    </w:p>
    <w:p>
      <w:pPr>
        <w:pStyle w:val="Heading3"/>
      </w:pPr>
      <w:bookmarkStart w:id="22" w:name="position"/>
      <w:r>
        <w:t xml:space="preserve">1.1 Position</w:t>
      </w:r>
      <w:bookmarkEnd w:id="22"/>
    </w:p>
    <w:p>
      <w:pPr>
        <w:pStyle w:val="FirstParagraph"/>
      </w:pPr>
      <w:r>
        <w:t xml:space="preserve">The Employee shall serve as</w:t>
      </w:r>
      <w:r>
        <w:t xml:space="preserve"> </w:t>
      </w:r>
      <w:r>
        <w:rPr>
          <w:b/>
        </w:rPr>
        <w:t xml:space="preserve">[JOB TITLE]</w:t>
      </w:r>
      <w:r>
        <w:t xml:space="preserve">, reporting to</w:t>
      </w:r>
      <w:r>
        <w:t xml:space="preserve"> </w:t>
      </w:r>
      <w:r>
        <w:rPr>
          <w:b/>
        </w:rPr>
        <w:t xml:space="preserve">[MANAGER NAME / TITLE]</w:t>
      </w:r>
      <w:r>
        <w:t xml:space="preserve">.</w:t>
      </w:r>
    </w:p>
    <w:p>
      <w:pPr>
        <w:pStyle w:val="Heading3"/>
      </w:pPr>
      <w:bookmarkStart w:id="23" w:name="duties"/>
      <w:r>
        <w:t xml:space="preserve">1.2 Duties</w:t>
      </w:r>
      <w:bookmarkEnd w:id="23"/>
    </w:p>
    <w:p>
      <w:pPr>
        <w:pStyle w:val="FirstParagraph"/>
      </w:pPr>
      <w:r>
        <w:t xml:space="preserve">The Employee shall perform the duties customary for the position and any other duties reasonably assigned by the Company, including without limitation: [DESCRIBE PRIMARY RESPONSIBILITIES].</w:t>
      </w:r>
    </w:p>
    <w:p>
      <w:pPr>
        <w:pStyle w:val="Heading3"/>
      </w:pPr>
      <w:bookmarkStart w:id="24" w:name="full-time-devotion"/>
      <w:r>
        <w:t xml:space="preserve">1.3 Full-time devotion</w:t>
      </w:r>
      <w:bookmarkEnd w:id="24"/>
    </w:p>
    <w:p>
      <w:pPr>
        <w:pStyle w:val="FirstParagraph"/>
      </w:pPr>
      <w:r>
        <w:t xml:space="preserve">The Employee shall devote their full working time and attention to the Company and shall not engage in any other employment, business activity, or outside engagement that would conflict with their duties without prior written consent of the Company.</w:t>
      </w:r>
    </w:p>
    <w:p>
      <w:r>
        <w:pict>
          <v:rect style="width:0;height:1.5pt" o:hralign="center" o:hrstd="t" o:hr="t"/>
        </w:pict>
      </w:r>
    </w:p>
    <w:p>
      <w:pPr>
        <w:pStyle w:val="Heading2"/>
      </w:pPr>
      <w:bookmarkStart w:id="25" w:name="term"/>
      <w:r>
        <w:t xml:space="preserve">2. Term</w:t>
      </w:r>
      <w:bookmarkEnd w:id="25"/>
    </w:p>
    <w:p>
      <w:pPr>
        <w:pStyle w:val="FirstParagraph"/>
      </w:pPr>
      <w:r>
        <w:t xml:space="preserve">The Employee’s employment commences on the Effective Date and continues for an indefinite term, subject to termination under Section 8.</w:t>
      </w:r>
    </w:p>
    <w:p>
      <w:pPr>
        <w:pStyle w:val="BodyText"/>
      </w:pPr>
      <w:r>
        <w:t xml:space="preserve">A probationary period of</w:t>
      </w:r>
      <w:r>
        <w:t xml:space="preserve"> </w:t>
      </w:r>
      <w:r>
        <w:rPr>
          <w:b/>
        </w:rPr>
        <w:t xml:space="preserve">three (3) months</w:t>
      </w:r>
      <w:r>
        <w:t xml:space="preserve"> </w:t>
      </w:r>
      <w:r>
        <w:t xml:space="preserve">applies from the Effective Date, during which either Party may terminate the employment on</w:t>
      </w:r>
      <w:r>
        <w:t xml:space="preserve"> </w:t>
      </w:r>
      <w:r>
        <w:rPr>
          <w:b/>
        </w:rPr>
        <w:t xml:space="preserve">fifteen (15) days’ written notice</w:t>
      </w:r>
      <w:r>
        <w:t xml:space="preserve"> </w:t>
      </w:r>
      <w:r>
        <w:t xml:space="preserve">without cause and without severance, in accordance with Albanian labour law (Code of Labour).</w:t>
      </w:r>
    </w:p>
    <w:p>
      <w:r>
        <w:pict>
          <v:rect style="width:0;height:1.5pt" o:hralign="center" o:hrstd="t" o:hr="t"/>
        </w:pict>
      </w:r>
    </w:p>
    <w:p>
      <w:pPr>
        <w:pStyle w:val="Heading2"/>
      </w:pPr>
      <w:bookmarkStart w:id="26" w:name="compensation"/>
      <w:r>
        <w:t xml:space="preserve">3. Compensation</w:t>
      </w:r>
      <w:bookmarkEnd w:id="26"/>
    </w:p>
    <w:p>
      <w:pPr>
        <w:pStyle w:val="Heading3"/>
      </w:pPr>
      <w:bookmarkStart w:id="27" w:name="base-salary"/>
      <w:r>
        <w:t xml:space="preserve">3.1 Base salary</w:t>
      </w:r>
      <w:bookmarkEnd w:id="27"/>
    </w:p>
    <w:p>
      <w:pPr>
        <w:pStyle w:val="FirstParagraph"/>
      </w:pPr>
      <w:r>
        <w:t xml:space="preserve">The Employee shall receive a gross base salary of</w:t>
      </w:r>
      <w:r>
        <w:t xml:space="preserve"> </w:t>
      </w:r>
      <w:r>
        <w:rPr>
          <w:b/>
        </w:rPr>
        <w:t xml:space="preserve">€[AMOUNT] per month</w:t>
      </w:r>
      <w:r>
        <w:t xml:space="preserve"> </w:t>
      </w:r>
      <w:r>
        <w:t xml:space="preserve">(the</w:t>
      </w:r>
      <w:r>
        <w:t xml:space="preserve"> </w:t>
      </w:r>
      <w:r>
        <w:t xml:space="preserve">“</w:t>
      </w:r>
      <w:r>
        <w:t xml:space="preserve">Base Salary</w:t>
      </w:r>
      <w:r>
        <w:t xml:space="preserve">”</w:t>
      </w:r>
      <w:r>
        <w:t xml:space="preserve">), payable monthly in arrears by bank transfer to the Employee’s nominated account, in accordance with Albanian payroll obligations.</w:t>
      </w:r>
    </w:p>
    <w:p>
      <w:pPr>
        <w:pStyle w:val="Heading3"/>
      </w:pPr>
      <w:bookmarkStart w:id="28" w:name="variable-compensation-if-applicable"/>
      <w:r>
        <w:t xml:space="preserve">3.2 Variable compensation (if applicable)</w:t>
      </w:r>
      <w:bookmarkEnd w:id="28"/>
    </w:p>
    <w:p>
      <w:pPr>
        <w:pStyle w:val="FirstParagraph"/>
      </w:pPr>
      <w:r>
        <w:t xml:space="preserve">[INCLUDE THIS SECTION ONLY FOR SALES OR PERFORMANCE-LINKED ROLES]</w:t>
      </w:r>
    </w:p>
    <w:p>
      <w:pPr>
        <w:pStyle w:val="BodyText"/>
      </w:pPr>
      <w:r>
        <w:t xml:space="preserve">In addition to the Base Salary, the Employee shall be eligible for variable compensation in accordance with the Compensation Plan attached as Schedule A, subject to the terms of that Plan. The Compensation Plan may be amended by the Board from time to time.</w:t>
      </w:r>
    </w:p>
    <w:p>
      <w:pPr>
        <w:pStyle w:val="Heading3"/>
      </w:pPr>
      <w:bookmarkStart w:id="29" w:name="option-grant"/>
      <w:r>
        <w:t xml:space="preserve">3.3 Option grant</w:t>
      </w:r>
      <w:bookmarkEnd w:id="29"/>
    </w:p>
    <w:p>
      <w:pPr>
        <w:pStyle w:val="FirstParagraph"/>
      </w:pPr>
      <w:r>
        <w:t xml:space="preserve">Subject to Board approval, the Employee shall be granted</w:t>
      </w:r>
      <w:r>
        <w:t xml:space="preserve"> </w:t>
      </w:r>
      <w:r>
        <w:rPr>
          <w:b/>
        </w:rPr>
        <w:t xml:space="preserve">[NUMBER]</w:t>
      </w:r>
      <w:r>
        <w:t xml:space="preserve"> </w:t>
      </w:r>
      <w:r>
        <w:t xml:space="preserve">options to purchase Common Shares of the Company, under the terms of the Company’s Employee Stock Option Plan. Vesting: 4 years with a 1-year cliff, with double-trigger acceleration on Change of Control as defined in the Option Plan.</w:t>
      </w:r>
    </w:p>
    <w:p>
      <w:pPr>
        <w:pStyle w:val="Heading3"/>
      </w:pPr>
      <w:bookmarkStart w:id="30" w:name="benefits"/>
      <w:r>
        <w:t xml:space="preserve">3.4 Benefits</w:t>
      </w:r>
      <w:bookmarkEnd w:id="30"/>
    </w:p>
    <w:p>
      <w:pPr>
        <w:pStyle w:val="FirstParagraph"/>
      </w:pPr>
      <w:r>
        <w:t xml:space="preserve">The Employee is entitled to the statutory benefits provided under Albanian labour law: social security contributions, health insurance contributions, and statutory paid leave. Additional benefits (private health insurance, equipment allowance) as set out in the Company’s policies in effect from time to time.</w:t>
      </w:r>
    </w:p>
    <w:p>
      <w:r>
        <w:pict>
          <v:rect style="width:0;height:1.5pt" o:hralign="center" o:hrstd="t" o:hr="t"/>
        </w:pict>
      </w:r>
    </w:p>
    <w:p>
      <w:pPr>
        <w:pStyle w:val="Heading2"/>
      </w:pPr>
      <w:bookmarkStart w:id="31" w:name="working-hours-and-location"/>
      <w:r>
        <w:t xml:space="preserve">4. Working hours and location</w:t>
      </w:r>
      <w:bookmarkEnd w:id="31"/>
    </w:p>
    <w:p>
      <w:pPr>
        <w:pStyle w:val="Heading3"/>
      </w:pPr>
      <w:bookmarkStart w:id="32" w:name="working-hours"/>
      <w:r>
        <w:t xml:space="preserve">4.1 Working hours</w:t>
      </w:r>
      <w:bookmarkEnd w:id="32"/>
    </w:p>
    <w:p>
      <w:pPr>
        <w:pStyle w:val="FirstParagraph"/>
      </w:pPr>
      <w:r>
        <w:t xml:space="preserve">Standard working hours are</w:t>
      </w:r>
      <w:r>
        <w:t xml:space="preserve"> </w:t>
      </w:r>
      <w:r>
        <w:rPr>
          <w:b/>
        </w:rPr>
        <w:t xml:space="preserve">forty (40) hours per week</w:t>
      </w:r>
      <w:r>
        <w:t xml:space="preserve">, distributed Monday to Friday, with reasonable flexibility for project demands. Overtime is governed by Albanian labour law.</w:t>
      </w:r>
    </w:p>
    <w:p>
      <w:pPr>
        <w:pStyle w:val="Heading3"/>
      </w:pPr>
      <w:bookmarkStart w:id="33" w:name="location"/>
      <w:r>
        <w:t xml:space="preserve">4.2 Location</w:t>
      </w:r>
      <w:bookmarkEnd w:id="33"/>
    </w:p>
    <w:p>
      <w:pPr>
        <w:pStyle w:val="FirstParagraph"/>
      </w:pPr>
      <w:r>
        <w:t xml:space="preserve">The Employee’s primary work location is</w:t>
      </w:r>
      <w:r>
        <w:t xml:space="preserve"> </w:t>
      </w:r>
      <w:r>
        <w:rPr>
          <w:b/>
        </w:rPr>
        <w:t xml:space="preserve">[OFFICE / REMOTE / HYBRID]</w:t>
      </w:r>
      <w:r>
        <w:t xml:space="preserve">. Remote work is permitted as agreed with the Employee’s manager and the Company’s remote-work policy.</w:t>
      </w:r>
    </w:p>
    <w:p>
      <w:pPr>
        <w:pStyle w:val="Heading3"/>
      </w:pPr>
      <w:bookmarkStart w:id="34" w:name="travel"/>
      <w:r>
        <w:t xml:space="preserve">4.3 Travel</w:t>
      </w:r>
      <w:bookmarkEnd w:id="34"/>
    </w:p>
    <w:p>
      <w:pPr>
        <w:pStyle w:val="FirstParagraph"/>
      </w:pPr>
      <w:r>
        <w:t xml:space="preserve">The Employee may be required to travel for Company business. Reasonable travel expenses are reimbursed in accordance with the Company’s expense policy.</w:t>
      </w:r>
    </w:p>
    <w:p>
      <w:r>
        <w:pict>
          <v:rect style="width:0;height:1.5pt" o:hralign="center" o:hrstd="t" o:hr="t"/>
        </w:pict>
      </w:r>
    </w:p>
    <w:p>
      <w:pPr>
        <w:pStyle w:val="Heading2"/>
      </w:pPr>
      <w:bookmarkStart w:id="35" w:name="confidentiality"/>
      <w:r>
        <w:t xml:space="preserve">5. Confidentiality</w:t>
      </w:r>
      <w:bookmarkEnd w:id="35"/>
    </w:p>
    <w:p>
      <w:pPr>
        <w:pStyle w:val="FirstParagraph"/>
      </w:pPr>
      <w:r>
        <w:t xml:space="preserve">The Employee acknowledges that during employment they will receive Confidential Information of the Company. The Employee shall:</w:t>
      </w:r>
    </w:p>
    <w:p>
      <w:pPr>
        <w:numPr>
          <w:ilvl w:val="0"/>
          <w:numId w:val="1001"/>
        </w:numPr>
        <w:pStyle w:val="Compact"/>
      </w:pPr>
      <w:r>
        <w:t xml:space="preserve">hold all Confidential Information in strict confidence;</w:t>
      </w:r>
    </w:p>
    <w:p>
      <w:pPr>
        <w:numPr>
          <w:ilvl w:val="0"/>
          <w:numId w:val="1001"/>
        </w:numPr>
        <w:pStyle w:val="Compact"/>
      </w:pPr>
      <w:r>
        <w:t xml:space="preserve">use it solely for the performance of their duties;</w:t>
      </w:r>
    </w:p>
    <w:p>
      <w:pPr>
        <w:numPr>
          <w:ilvl w:val="0"/>
          <w:numId w:val="1001"/>
        </w:numPr>
        <w:pStyle w:val="Compact"/>
      </w:pPr>
      <w:r>
        <w:t xml:space="preserve">not disclose it to any third party except as required for the performance of duties and subject to the same confidentiality obligations;</w:t>
      </w:r>
    </w:p>
    <w:p>
      <w:pPr>
        <w:numPr>
          <w:ilvl w:val="0"/>
          <w:numId w:val="1001"/>
        </w:numPr>
        <w:pStyle w:val="Compact"/>
      </w:pPr>
      <w:r>
        <w:t xml:space="preserve">return all Confidential Information and Company property on termination.</w:t>
      </w:r>
    </w:p>
    <w:p>
      <w:pPr>
        <w:pStyle w:val="FirstParagraph"/>
      </w:pPr>
      <w:r>
        <w:t xml:space="preserve">The confidentiality obligation continues indefinitely for trade secrets and for</w:t>
      </w:r>
      <w:r>
        <w:t xml:space="preserve"> </w:t>
      </w:r>
      <w:r>
        <w:rPr>
          <w:b/>
        </w:rPr>
        <w:t xml:space="preserve">three (3) years</w:t>
      </w:r>
      <w:r>
        <w:t xml:space="preserve"> </w:t>
      </w:r>
      <w:r>
        <w:t xml:space="preserve">after termination for other Confidential Information.</w:t>
      </w:r>
    </w:p>
    <w:p>
      <w:r>
        <w:pict>
          <v:rect style="width:0;height:1.5pt" o:hralign="center" o:hrstd="t" o:hr="t"/>
        </w:pict>
      </w:r>
    </w:p>
    <w:p>
      <w:pPr>
        <w:pStyle w:val="Heading2"/>
      </w:pPr>
      <w:bookmarkStart w:id="36" w:name="intellectual-property"/>
      <w:r>
        <w:t xml:space="preserve">6. Intellectual Property</w:t>
      </w:r>
      <w:bookmarkEnd w:id="36"/>
    </w:p>
    <w:p>
      <w:pPr>
        <w:pStyle w:val="Heading3"/>
      </w:pPr>
      <w:bookmarkStart w:id="37" w:name="assignment"/>
      <w:r>
        <w:t xml:space="preserve">6.1 Assignment</w:t>
      </w:r>
      <w:bookmarkEnd w:id="37"/>
    </w:p>
    <w:p>
      <w:pPr>
        <w:pStyle w:val="FirstParagraph"/>
      </w:pPr>
      <w:r>
        <w:t xml:space="preserve">The Employee assigns to the Company all right, title, and interest in any intellectual property created in the course of employment or that relates to the Company’s business, including without limitation: software, designs, algorithms, documentation, written content, and inventions (</w:t>
      </w:r>
      <w:r>
        <w:t xml:space="preserve">“</w:t>
      </w:r>
      <w:r>
        <w:t xml:space="preserve">Work Product</w:t>
      </w:r>
      <w:r>
        <w:t xml:space="preserve">”</w:t>
      </w:r>
      <w:r>
        <w:t xml:space="preserve">).</w:t>
      </w:r>
    </w:p>
    <w:p>
      <w:pPr>
        <w:pStyle w:val="Heading3"/>
      </w:pPr>
      <w:bookmarkStart w:id="38" w:name="moral-rights"/>
      <w:r>
        <w:t xml:space="preserve">6.2 Moral rights</w:t>
      </w:r>
      <w:bookmarkEnd w:id="38"/>
    </w:p>
    <w:p>
      <w:pPr>
        <w:pStyle w:val="FirstParagraph"/>
      </w:pPr>
      <w:r>
        <w:t xml:space="preserve">To the extent permitted under Albanian law, the Employee waives moral rights in the Work Product. Where waiver is not permitted, the Employee covenants not to assert such rights against the Company or its licensees.</w:t>
      </w:r>
    </w:p>
    <w:p>
      <w:pPr>
        <w:pStyle w:val="Heading3"/>
      </w:pPr>
      <w:bookmarkStart w:id="39" w:name="pre-existing-ip"/>
      <w:r>
        <w:t xml:space="preserve">6.3 Pre-existing IP</w:t>
      </w:r>
      <w:bookmarkEnd w:id="39"/>
    </w:p>
    <w:p>
      <w:pPr>
        <w:pStyle w:val="FirstParagraph"/>
      </w:pPr>
      <w:r>
        <w:t xml:space="preserve">The Employee represents that any pre-existing intellectual property listed in Schedule B is owned by them and is not being assigned to the Company. To the extent any such pre-existing IP is incorporated into Work Product, the Employee grants the Company a perpetual, royalty-free licence to use it for the Company’s purposes.</w:t>
      </w:r>
    </w:p>
    <w:p>
      <w:pPr>
        <w:pStyle w:val="Heading3"/>
      </w:pPr>
      <w:bookmarkStart w:id="40" w:name="cooperation"/>
      <w:r>
        <w:t xml:space="preserve">6.4 Cooperation</w:t>
      </w:r>
      <w:bookmarkEnd w:id="40"/>
    </w:p>
    <w:p>
      <w:pPr>
        <w:pStyle w:val="FirstParagraph"/>
      </w:pPr>
      <w:r>
        <w:t xml:space="preserve">The Employee shall execute documents and take actions reasonably necessary to perfect the Company’s ownership of Work Product, including patent and copyright filings.</w:t>
      </w:r>
    </w:p>
    <w:p>
      <w:r>
        <w:pict>
          <v:rect style="width:0;height:1.5pt" o:hralign="center" o:hrstd="t" o:hr="t"/>
        </w:pict>
      </w:r>
    </w:p>
    <w:p>
      <w:pPr>
        <w:pStyle w:val="Heading2"/>
      </w:pPr>
      <w:bookmarkStart w:id="41" w:name="restrictive-covenants"/>
      <w:r>
        <w:t xml:space="preserve">7. Restrictive Covenants</w:t>
      </w:r>
      <w:bookmarkEnd w:id="41"/>
    </w:p>
    <w:p>
      <w:pPr>
        <w:pStyle w:val="Heading3"/>
      </w:pPr>
      <w:bookmarkStart w:id="42" w:name="non-competition"/>
      <w:r>
        <w:t xml:space="preserve">7.1 Non-competition</w:t>
      </w:r>
      <w:bookmarkEnd w:id="42"/>
    </w:p>
    <w:p>
      <w:pPr>
        <w:pStyle w:val="FirstParagraph"/>
      </w:pPr>
      <w:r>
        <w:t xml:space="preserve">During employment and for a period of</w:t>
      </w:r>
      <w:r>
        <w:t xml:space="preserve"> </w:t>
      </w:r>
      <w:r>
        <w:rPr>
          <w:b/>
        </w:rPr>
        <w:t xml:space="preserve">six (6) months</w:t>
      </w:r>
      <w:r>
        <w:t xml:space="preserve"> </w:t>
      </w:r>
      <w:r>
        <w:t xml:space="preserve">after termination, the Employee shall not, directly or indirectly, engage in any business activity in competition with the Company in the agent commerce optimisation, merchant-side AI tooling, or related categories.</w:t>
      </w:r>
    </w:p>
    <w:p>
      <w:pPr>
        <w:pStyle w:val="Heading3"/>
      </w:pPr>
      <w:bookmarkStart w:id="43" w:name="non-solicitation"/>
      <w:r>
        <w:t xml:space="preserve">7.2 Non-solicitation</w:t>
      </w:r>
      <w:bookmarkEnd w:id="43"/>
    </w:p>
    <w:p>
      <w:pPr>
        <w:pStyle w:val="FirstParagraph"/>
      </w:pPr>
      <w:r>
        <w:t xml:space="preserve">During employment and for a period of</w:t>
      </w:r>
      <w:r>
        <w:t xml:space="preserve"> </w:t>
      </w:r>
      <w:r>
        <w:rPr>
          <w:b/>
        </w:rPr>
        <w:t xml:space="preserve">twelve (12) months</w:t>
      </w:r>
      <w:r>
        <w:t xml:space="preserve"> </w:t>
      </w:r>
      <w:r>
        <w:t xml:space="preserve">after termination, the Employee shall not solicit (i) any employee or contractor of the Company, or (ii) any customer, partner, or prospect of the Company with whom the Employee had material contact during the last twelve (12) months of employment.</w:t>
      </w:r>
    </w:p>
    <w:p>
      <w:pPr>
        <w:pStyle w:val="Heading3"/>
      </w:pPr>
      <w:bookmarkStart w:id="44" w:name="reasonableness"/>
      <w:r>
        <w:t xml:space="preserve">7.3 Reasonableness</w:t>
      </w:r>
      <w:bookmarkEnd w:id="44"/>
    </w:p>
    <w:p>
      <w:pPr>
        <w:pStyle w:val="FirstParagraph"/>
      </w:pPr>
      <w:r>
        <w:t xml:space="preserve">The Employee acknowledges that the scope, geography, and duration of these covenants are reasonable given the nature of the Company’s business and the Employee’s role. If any provision is held unenforceable, the parties intend it to be reformed to the maximum extent permissible.</w:t>
      </w:r>
    </w:p>
    <w:p>
      <w:r>
        <w:pict>
          <v:rect style="width:0;height:1.5pt" o:hralign="center" o:hrstd="t" o:hr="t"/>
        </w:pict>
      </w:r>
    </w:p>
    <w:p>
      <w:pPr>
        <w:pStyle w:val="Heading2"/>
      </w:pPr>
      <w:bookmarkStart w:id="45" w:name="termination"/>
      <w:r>
        <w:t xml:space="preserve">8. Termination</w:t>
      </w:r>
      <w:bookmarkEnd w:id="45"/>
    </w:p>
    <w:p>
      <w:pPr>
        <w:pStyle w:val="Heading3"/>
      </w:pPr>
      <w:bookmarkStart w:id="46" w:name="termination-by-the-company"/>
      <w:r>
        <w:t xml:space="preserve">8.1 Termination by the Company</w:t>
      </w:r>
      <w:bookmarkEnd w:id="46"/>
    </w:p>
    <w:p>
      <w:pPr>
        <w:pStyle w:val="FirstParagraph"/>
      </w:pPr>
      <w:r>
        <w:t xml:space="preserve">The Company may terminate employment:</w:t>
      </w:r>
      <w:r>
        <w:t xml:space="preserve"> </w:t>
      </w:r>
      <w:r>
        <w:t xml:space="preserve">(a) for</w:t>
      </w:r>
      <w:r>
        <w:t xml:space="preserve"> </w:t>
      </w:r>
      <w:r>
        <w:rPr>
          <w:b/>
        </w:rPr>
        <w:t xml:space="preserve">Cause</w:t>
      </w:r>
      <w:r>
        <w:t xml:space="preserve"> </w:t>
      </w:r>
      <w:r>
        <w:t xml:space="preserve">(defined as material breach of this Agreement, gross misconduct, conviction of a crime, or material violation of Company policy) — immediately, without severance;</w:t>
      </w:r>
      <w:r>
        <w:t xml:space="preserve"> </w:t>
      </w:r>
      <w:r>
        <w:t xml:space="preserve">(b)</w:t>
      </w:r>
      <w:r>
        <w:t xml:space="preserve"> </w:t>
      </w:r>
      <w:r>
        <w:rPr>
          <w:b/>
        </w:rPr>
        <w:t xml:space="preserve">without Cause</w:t>
      </w:r>
      <w:r>
        <w:t xml:space="preserve"> </w:t>
      </w:r>
      <w:r>
        <w:t xml:space="preserve">— with the notice period required by Albanian labour law (currently 30 days for employment of &lt; 1 year, 45 days for 1–3 years, longer for longer tenure) plus statutory severance.</w:t>
      </w:r>
    </w:p>
    <w:p>
      <w:pPr>
        <w:pStyle w:val="Heading3"/>
      </w:pPr>
      <w:bookmarkStart w:id="47" w:name="termination-by-the-employee"/>
      <w:r>
        <w:t xml:space="preserve">8.2 Termination by the Employee</w:t>
      </w:r>
      <w:bookmarkEnd w:id="47"/>
    </w:p>
    <w:p>
      <w:pPr>
        <w:pStyle w:val="FirstParagraph"/>
      </w:pPr>
      <w:r>
        <w:t xml:space="preserve">The Employee may terminate employment by giving the Company</w:t>
      </w:r>
      <w:r>
        <w:t xml:space="preserve"> </w:t>
      </w:r>
      <w:r>
        <w:rPr>
          <w:b/>
        </w:rPr>
        <w:t xml:space="preserve">thirty (30) days’ written notice</w:t>
      </w:r>
      <w:r>
        <w:t xml:space="preserve">, or such longer period as required by Albanian labour law for the Employee’s tenure.</w:t>
      </w:r>
    </w:p>
    <w:p>
      <w:pPr>
        <w:pStyle w:val="Heading3"/>
      </w:pPr>
      <w:bookmarkStart w:id="48" w:name="effects-of-termination"/>
      <w:r>
        <w:t xml:space="preserve">8.3 Effects of termination</w:t>
      </w:r>
      <w:bookmarkEnd w:id="48"/>
    </w:p>
    <w:p>
      <w:pPr>
        <w:pStyle w:val="FirstParagraph"/>
      </w:pPr>
      <w:r>
        <w:t xml:space="preserve">On termination:</w:t>
      </w:r>
      <w:r>
        <w:t xml:space="preserve"> </w:t>
      </w:r>
      <w:r>
        <w:t xml:space="preserve">- Unvested options are forfeited (vested options governed by the Stock Option Plan)</w:t>
      </w:r>
      <w:r>
        <w:t xml:space="preserve"> </w:t>
      </w:r>
      <w:r>
        <w:t xml:space="preserve">- Final salary and accrued statutory benefits are paid within the Albanian labour-law required period</w:t>
      </w:r>
      <w:r>
        <w:t xml:space="preserve"> </w:t>
      </w:r>
      <w:r>
        <w:t xml:space="preserve">- Sections 5 (Confidentiality), 6 (IP), and 7 (Restrictive Covenants) survive termination</w:t>
      </w:r>
    </w:p>
    <w:p>
      <w:r>
        <w:pict>
          <v:rect style="width:0;height:1.5pt" o:hralign="center" o:hrstd="t" o:hr="t"/>
        </w:pict>
      </w:r>
    </w:p>
    <w:p>
      <w:pPr>
        <w:pStyle w:val="Heading2"/>
      </w:pPr>
      <w:bookmarkStart w:id="49" w:name="general"/>
      <w:r>
        <w:t xml:space="preserve">9. General</w:t>
      </w:r>
      <w:bookmarkEnd w:id="49"/>
    </w:p>
    <w:p>
      <w:pPr>
        <w:numPr>
          <w:ilvl w:val="0"/>
          <w:numId w:val="1002"/>
        </w:numPr>
        <w:pStyle w:val="Compact"/>
      </w:pPr>
      <w:r>
        <w:rPr>
          <w:b/>
        </w:rPr>
        <w:t xml:space="preserve">Governing law.</w:t>
      </w:r>
      <w:r>
        <w:t xml:space="preserve"> </w:t>
      </w:r>
      <w:r>
        <w:t xml:space="preserve">This Agreement is governed by the laws of the Republic of Albania, including the Albanian Code of Labour.</w:t>
      </w:r>
    </w:p>
    <w:p>
      <w:pPr>
        <w:numPr>
          <w:ilvl w:val="0"/>
          <w:numId w:val="1002"/>
        </w:numPr>
        <w:pStyle w:val="Compact"/>
      </w:pPr>
      <w:r>
        <w:rPr>
          <w:b/>
        </w:rPr>
        <w:t xml:space="preserve">Jurisdiction.</w:t>
      </w:r>
      <w:r>
        <w:t xml:space="preserve"> </w:t>
      </w:r>
      <w:r>
        <w:t xml:space="preserve">The competent courts of Tirana, Republic of Albania, have exclusive jurisdiction over any dispute not first resolved through internal grievance procedures or mediation.</w:t>
      </w:r>
    </w:p>
    <w:p>
      <w:pPr>
        <w:numPr>
          <w:ilvl w:val="0"/>
          <w:numId w:val="1002"/>
        </w:numPr>
        <w:pStyle w:val="Compact"/>
      </w:pPr>
      <w:r>
        <w:rPr>
          <w:b/>
        </w:rPr>
        <w:t xml:space="preserve">Entire agreement.</w:t>
      </w:r>
      <w:r>
        <w:t xml:space="preserve"> </w:t>
      </w:r>
      <w:r>
        <w:t xml:space="preserve">This Agreement, together with the Stock Option Plan, the Company’s policies in effect, and any Compensation Plan, constitutes the entire agreement between the Parties.</w:t>
      </w:r>
    </w:p>
    <w:p>
      <w:pPr>
        <w:numPr>
          <w:ilvl w:val="0"/>
          <w:numId w:val="1002"/>
        </w:numPr>
        <w:pStyle w:val="Compact"/>
      </w:pPr>
      <w:r>
        <w:rPr>
          <w:b/>
        </w:rPr>
        <w:t xml:space="preserve">Amendment.</w:t>
      </w:r>
      <w:r>
        <w:t xml:space="preserve"> </w:t>
      </w:r>
      <w:r>
        <w:t xml:space="preserve">Any amendment must be in writing and signed by both Parties.</w:t>
      </w:r>
    </w:p>
    <w:p>
      <w:pPr>
        <w:numPr>
          <w:ilvl w:val="0"/>
          <w:numId w:val="1002"/>
        </w:numPr>
        <w:pStyle w:val="Compact"/>
      </w:pPr>
      <w:r>
        <w:rPr>
          <w:b/>
        </w:rPr>
        <w:t xml:space="preserve">Severability.</w:t>
      </w:r>
      <w:r>
        <w:t xml:space="preserve"> </w:t>
      </w:r>
      <w:r>
        <w:t xml:space="preserve">If any provision is held invalid or unenforceable, the remaining provisions remain in full force, and the invalid provision is deemed reformed to the minimum extent necessary.</w:t>
      </w:r>
    </w:p>
    <w:p>
      <w:pPr>
        <w:numPr>
          <w:ilvl w:val="0"/>
          <w:numId w:val="1002"/>
        </w:numPr>
        <w:pStyle w:val="Compact"/>
      </w:pPr>
      <w:r>
        <w:rPr>
          <w:b/>
        </w:rPr>
        <w:t xml:space="preserve">Counterparts.</w:t>
      </w:r>
      <w:r>
        <w:t xml:space="preserve"> </w:t>
      </w:r>
      <w:r>
        <w:t xml:space="preserve">This Agreement may be executed in counterparts, including by electronic signature, each of which is deemed an original.</w:t>
      </w:r>
    </w:p>
    <w:p>
      <w:r>
        <w:pict>
          <v:rect style="width:0;height:1.5pt" o:hralign="center" o:hrstd="t" o:hr="t"/>
        </w:pict>
      </w:r>
    </w:p>
    <w:p>
      <w:pPr>
        <w:pStyle w:val="FirstParagraph"/>
      </w:pPr>
      <w:r>
        <w:t xml:space="preserve">IN WITNESS WHEREOF, the Parties have executed this Employment Agreement as of the Effective Date.</w:t>
      </w:r>
    </w:p>
    <w:p>
      <w:pPr>
        <w:pStyle w:val="BodyText"/>
      </w:pPr>
      <w:r>
        <w:rPr>
          <w:b/>
        </w:rPr>
        <w:t xml:space="preserve">écentic shpk</w:t>
      </w:r>
    </w:p>
    <w:p>
      <w:pPr>
        <w:pStyle w:val="BodyText"/>
      </w:pPr>
      <w:r>
        <w:t xml:space="preserve">By: ________________________</w:t>
      </w:r>
      <w:r>
        <w:t xml:space="preserve"> </w:t>
      </w:r>
      <w:r>
        <w:t xml:space="preserve">Name: [SIGNATORY NAME]</w:t>
      </w:r>
      <w:r>
        <w:t xml:space="preserve"> </w:t>
      </w:r>
      <w:r>
        <w:t xml:space="preserve">Title: [TITLE]</w:t>
      </w:r>
      <w:r>
        <w:t xml:space="preserve"> </w:t>
      </w:r>
      <w:r>
        <w:t xml:space="preserve">Date: ________________________</w:t>
      </w:r>
    </w:p>
    <w:p>
      <w:pPr>
        <w:pStyle w:val="BodyText"/>
      </w:pPr>
      <w:r>
        <w:rPr>
          <w:b/>
        </w:rPr>
        <w:t xml:space="preserve">[EMPLOYEE LEGAL NAME]</w:t>
      </w:r>
    </w:p>
    <w:p>
      <w:pPr>
        <w:pStyle w:val="BodyText"/>
      </w:pPr>
      <w:r>
        <w:t xml:space="preserve">By: ________________________</w:t>
      </w:r>
      <w:r>
        <w:t xml:space="preserve"> </w:t>
      </w:r>
      <w:r>
        <w:t xml:space="preserve">Name: [EMPLOYEE NAME]</w:t>
      </w:r>
      <w:r>
        <w:t xml:space="preserve"> </w:t>
      </w:r>
      <w:r>
        <w:t xml:space="preserve">Date: ________________________</w:t>
      </w:r>
    </w:p>
    <w:p>
      <w:r>
        <w:pict>
          <v:rect style="width:0;height:1.5pt" o:hralign="center" o:hrstd="t" o:hr="t"/>
        </w:pict>
      </w:r>
    </w:p>
    <w:p>
      <w:pPr>
        <w:pStyle w:val="Heading2"/>
      </w:pPr>
      <w:bookmarkStart w:id="50" w:name="Xc3cfb731914d844d8260ff97434197274c26eb0"/>
      <w:r>
        <w:t xml:space="preserve">Schedule A — Compensation Plan (if applicable)</w:t>
      </w:r>
      <w:bookmarkEnd w:id="50"/>
    </w:p>
    <w:p>
      <w:pPr>
        <w:pStyle w:val="FirstParagraph"/>
      </w:pPr>
      <w:r>
        <w:t xml:space="preserve">[Variable compensation details: targets, accelerators, payment schedule, clawback provisions]</w:t>
      </w:r>
    </w:p>
    <w:p>
      <w:pPr>
        <w:pStyle w:val="Heading2"/>
      </w:pPr>
      <w:bookmarkStart w:id="51" w:name="X2c0a53ea0a1b8c5c8f78afb41fc90499a2af5e4"/>
      <w:r>
        <w:t xml:space="preserve">Schedule B — Pre-existing Intellectual Property</w:t>
      </w:r>
      <w:bookmarkEnd w:id="51"/>
    </w:p>
    <w:p>
      <w:pPr>
        <w:pStyle w:val="FirstParagraph"/>
      </w:pPr>
      <w:r>
        <w:t xml:space="preserve">[List of pre-existing IP owned by the Employee that is not assigned to the Company]</w:t>
      </w:r>
    </w:p>
    <w:p>
      <w:pPr>
        <w:pStyle w:val="Heading2"/>
      </w:pPr>
      <w:bookmarkStart w:id="52" w:name="schedule-c-position-description"/>
      <w:r>
        <w:t xml:space="preserve">Schedule C — Position Description</w:t>
      </w:r>
      <w:bookmarkEnd w:id="52"/>
    </w:p>
    <w:p>
      <w:pPr>
        <w:pStyle w:val="FirstParagraph"/>
      </w:pPr>
      <w:r>
        <w:t xml:space="preserve">[Detailed position description, key responsibilities, success metrics, reporting relationships]</w:t>
      </w:r>
    </w:p>
    <w:sectPr/>
    <w:headerReference xmlns:r="http://schemas.openxmlformats.org/officeDocument/2006/relationships" w:type="default" r:id="rId9"/>
    <w:footerReference xmlns:r="http://schemas.openxmlformats.org/officeDocument/2006/relationships" w:type="default" r:id="rId10"/>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31B7A38" w:rsidTr="531B7A38" w14:paraId="29A8EC8A">
      <w:trPr>
        <w:trHeight w:val="300"/>
      </w:trPr>
      <w:tc>
        <w:tcPr>
          <w:tcW w:w="3005" w:type="dxa"/>
          <w:tcMar/>
        </w:tcPr>
        <w:p w:rsidR="531B7A38" w:rsidP="531B7A38" w:rsidRDefault="531B7A38" w14:paraId="36E1DEAD" w14:textId="598CD99D">
          <w:pPr>
            <w:pStyle w:val="Header"/>
            <w:bidi w:val="0"/>
            <w:ind w:left="-115"/>
            <w:jc w:val="left"/>
          </w:pPr>
          <w:r w:rsidR="531B7A38">
            <w:rPr/>
            <w:t>Confidential</w:t>
          </w:r>
        </w:p>
      </w:tc>
      <w:tc>
        <w:tcPr>
          <w:tcW w:w="3005" w:type="dxa"/>
          <w:tcMar/>
        </w:tcPr>
        <w:p w:rsidR="531B7A38" w:rsidP="531B7A38" w:rsidRDefault="531B7A38" w14:paraId="19B02DA2" w14:textId="5429FBFC">
          <w:pPr>
            <w:pStyle w:val="Header"/>
            <w:bidi w:val="0"/>
            <w:jc w:val="center"/>
          </w:pPr>
        </w:p>
      </w:tc>
      <w:tc>
        <w:tcPr>
          <w:tcW w:w="3005" w:type="dxa"/>
          <w:tcMar/>
        </w:tcPr>
        <w:p w:rsidR="531B7A38" w:rsidP="531B7A38" w:rsidRDefault="531B7A38" w14:paraId="6D3A759C" w14:textId="4E668502">
          <w:pPr>
            <w:pStyle w:val="Header"/>
            <w:bidi w:val="0"/>
            <w:ind w:right="-115"/>
            <w:jc w:val="right"/>
          </w:pPr>
          <w:r>
            <w:fldChar w:fldCharType="begin"/>
          </w:r>
          <w:r>
            <w:instrText xml:space="preserve">PAGE</w:instrText>
          </w:r>
          <w:r>
            <w:fldChar w:fldCharType="separate"/>
          </w:r>
          <w:r>
            <w:fldChar w:fldCharType="end"/>
          </w:r>
        </w:p>
      </w:tc>
    </w:tr>
  </w:tbl>
  <w:p w:rsidR="531B7A38" w:rsidP="531B7A38" w:rsidRDefault="531B7A38" w14:paraId="747AEE13" w14:textId="29315CB8">
    <w:pPr>
      <w:pStyle w:val="Footer"/>
      <w:bidi w:val="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135"/>
    </w:tblGrid>
    <w:tr w:rsidR="531B7A38" w:rsidTr="531B7A38" w14:paraId="66CA1F85">
      <w:trPr>
        <w:trHeight w:val="300"/>
      </w:trPr>
      <w:tc>
        <w:tcPr>
          <w:tcW w:w="3005" w:type="dxa"/>
          <w:tcMar/>
        </w:tcPr>
        <w:p w:rsidR="531B7A38" w:rsidP="531B7A38" w:rsidRDefault="531B7A38" w14:paraId="5A971497" w14:textId="4C9EEE04">
          <w:pPr>
            <w:pStyle w:val="Header"/>
            <w:bidi w:val="0"/>
            <w:ind w:left="-115"/>
            <w:jc w:val="left"/>
          </w:pPr>
          <w:r w:rsidR="531B7A38">
            <w:drawing>
              <wp:inline wp14:editId="20E48AA8" wp14:anchorId="2DAC9DB7">
                <wp:extent cx="1755521" cy="504825"/>
                <wp:effectExtent l="0" t="0" r="0" b="0"/>
                <wp:docPr id="1166141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66141909" name="Picture 116614190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863703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55521" cy="504825"/>
                        </a:xfrm>
                        <a:prstGeom xmlns:a="http://schemas.openxmlformats.org/drawingml/2006/main" prst="rect">
                          <a:avLst xmlns:a="http://schemas.openxmlformats.org/drawingml/2006/main"/>
                        </a:prstGeom>
                      </pic:spPr>
                    </pic:pic>
                  </a:graphicData>
                </a:graphic>
              </wp:inline>
            </w:drawing>
          </w:r>
        </w:p>
      </w:tc>
      <w:tc>
        <w:tcPr>
          <w:tcW w:w="3005" w:type="dxa"/>
          <w:tcMar/>
        </w:tcPr>
        <w:p w:rsidR="531B7A38" w:rsidP="531B7A38" w:rsidRDefault="531B7A38" w14:paraId="58DE79C7" w14:textId="2904561D">
          <w:pPr>
            <w:pStyle w:val="Header"/>
            <w:bidi w:val="0"/>
            <w:jc w:val="center"/>
          </w:pPr>
        </w:p>
      </w:tc>
      <w:tc>
        <w:tcPr>
          <w:tcW w:w="3135" w:type="dxa"/>
          <w:tcMar/>
        </w:tcPr>
        <w:p w:rsidR="531B7A38" w:rsidP="531B7A38" w:rsidRDefault="531B7A38" w14:paraId="4E770491" w14:textId="157EA298">
          <w:pPr>
            <w:pStyle w:val="Header"/>
            <w:bidi w:val="0"/>
            <w:ind w:right="-115"/>
            <w:jc w:val="right"/>
          </w:pPr>
          <w:r w:rsidR="531B7A38">
            <w:rPr/>
            <w:t>Data Room</w:t>
          </w:r>
        </w:p>
        <w:p w:rsidR="531B7A38" w:rsidP="531B7A38" w:rsidRDefault="531B7A38" w14:paraId="5197A0A1" w14:textId="7E910E8A">
          <w:pPr>
            <w:pStyle w:val="Header"/>
            <w:bidi w:val="0"/>
            <w:ind w:right="-115"/>
            <w:jc w:val="right"/>
          </w:pPr>
          <w:r w:rsidR="531B7A38">
            <w:rPr/>
            <w:t>Created at: 11.06.2026</w:t>
          </w:r>
        </w:p>
        <w:p w:rsidR="531B7A38" w:rsidP="531B7A38" w:rsidRDefault="531B7A38" w14:paraId="5479D5A0" w14:textId="6D2AF88C">
          <w:pPr>
            <w:pStyle w:val="Header"/>
            <w:bidi w:val="0"/>
            <w:ind w:right="-115"/>
            <w:jc w:val="right"/>
          </w:pPr>
          <w:r w:rsidR="531B7A38">
            <w:rPr/>
            <w:t>Authored by: Xhurian Shaba</w:t>
          </w:r>
        </w:p>
      </w:tc>
    </w:tr>
  </w:tbl>
  <w:p w:rsidR="531B7A38" w:rsidP="531B7A38" w:rsidRDefault="531B7A38" w14:paraId="4B8EF386" w14:textId="48A7E038">
    <w:pPr>
      <w:pStyle w:val="Header"/>
      <w:bidi w:val="0"/>
    </w:pP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731">
    <w:nsid w:val="ea454b4c"/>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dirty"/>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31B7A38"/>
    <w:pPr>
      <w:tabs>
        <w:tab w:val="center" w:leader="none" w:pos="4680"/>
        <w:tab w:val="right" w:leader="none" w:pos="9360"/>
      </w:tabs>
      <w:spacing w:after="0" w:line="240" w:lineRule="auto"/>
    </w:pPr>
  </w:style>
  <w:style w:type="paragraph" w:styleId="Footer">
    <w:uiPriority w:val="99"/>
    <w:name w:val="footer"/>
    <w:basedOn w:val="Normal"/>
    <w:unhideWhenUsed/>
    <w:rsid w:val="531B7A3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xml"/><Relationship Id="rId10" Type="http://schemas.openxmlformats.org/officeDocument/2006/relationships/footer" Target="footer.xml"/></Relationship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9cefd545ed1e4998" /><Relationship Type="http://schemas.openxmlformats.org/officeDocument/2006/relationships/footer" Target="/word/footer.xml" Id="R084a1feab95247cf" /></Relationships>
</file>

<file path=word/_rels/footnotes.xml.rels><?xml version="1.0" encoding="UTF-8"?>
<Relationships xmlns="http://schemas.openxmlformats.org/package/2006/relationships" />
</file>

<file path=word/_rels/header.xml.rels>&#65279;<?xml version="1.0" encoding="utf-8"?><Relationships xmlns="http://schemas.openxmlformats.org/package/2006/relationships"><Relationship Type="http://schemas.openxmlformats.org/officeDocument/2006/relationships/image" Target="/media/image.png" Id="rId17863703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2026-06-11T12:37:04Z</dcterms:created>
  <dcterms:modified xsi:type="dcterms:W3CDTF">2026-06-11T12:37:04Z</dcterms:modified>
</cp:coreProperties>
</file>

<file path=docProps/custom.xml><?xml version="1.0" encoding="utf-8"?>
<Properties xmlns="http://schemas.openxmlformats.org/officeDocument/2006/custom-properties" xmlns:vt="http://schemas.openxmlformats.org/officeDocument/2006/docPropsVTypes"/>
</file>