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hiring-plan-12-month-post-raise"/>
      <w:r>
        <w:t xml:space="preserve">écentic — Hiring Plan (12-Month Post-Raise)</w:t>
      </w:r>
      <w:bookmarkEnd w:id="20"/>
    </w:p>
    <w:p>
      <w:pPr>
        <w:pStyle w:val="FirstParagraph"/>
      </w:pPr>
      <w:r>
        <w:rPr>
          <w:b/>
        </w:rPr>
        <w:t xml:space="preserve">Last updated:</w:t>
      </w:r>
      <w:r>
        <w:t xml:space="preserve"> </w:t>
      </w:r>
      <w:r>
        <w:t xml:space="preserve">2026-06-02</w:t>
      </w:r>
      <w:r>
        <w:t xml:space="preserve"> </w:t>
      </w:r>
      <w:r>
        <w:rPr>
          <w:b/>
        </w:rPr>
        <w:t xml:space="preserve">Round closing target:</w:t>
      </w:r>
      <w:r>
        <w:t xml:space="preserve"> </w:t>
      </w:r>
      <w:r>
        <w:t xml:space="preserve">Q3 2026 (€500K)</w:t>
      </w:r>
      <w:r>
        <w:t xml:space="preserve"> </w:t>
      </w:r>
      <w:r>
        <w:rPr>
          <w:b/>
        </w:rPr>
        <w:t xml:space="preserve">Starting headcount:</w:t>
      </w:r>
      <w:r>
        <w:t xml:space="preserve"> </w:t>
      </w:r>
      <w:r>
        <w:t xml:space="preserve">3 founders + 2 freelancers</w:t>
      </w:r>
      <w:r>
        <w:t xml:space="preserve"> </w:t>
      </w:r>
      <w:r>
        <w:rPr>
          <w:b/>
        </w:rPr>
        <w:t xml:space="preserve">Year-1 ending headcount:</w:t>
      </w:r>
      <w:r>
        <w:t xml:space="preserve"> </w:t>
      </w:r>
      <w:r>
        <w:t xml:space="preserve">3 founders + 2 freelancers + 1 US sales hire + 1 advisor (fractional)</w:t>
      </w:r>
    </w:p>
    <w:p>
      <w:pPr>
        <w:pStyle w:val="Heading2"/>
      </w:pPr>
      <w:bookmarkStart w:id="21" w:name="operating-principle"/>
      <w:r>
        <w:t xml:space="preserve">Operating principle</w:t>
      </w:r>
      <w:bookmarkEnd w:id="21"/>
    </w:p>
    <w:p>
      <w:pPr>
        <w:pStyle w:val="FirstParagraph"/>
      </w:pPr>
      <w:r>
        <w:t xml:space="preserve">This is a</w:t>
      </w:r>
      <w:r>
        <w:t xml:space="preserve"> </w:t>
      </w:r>
      <w:r>
        <w:rPr>
          <w:b/>
        </w:rPr>
        <w:t xml:space="preserve">lean startup</w:t>
      </w:r>
      <w:r>
        <w:t xml:space="preserve">. The platform is already built — Shopify App Store listing live, write-back enabled, paying customers in production. The €500K raise is not a build budget. It is a</w:t>
      </w:r>
      <w:r>
        <w:t xml:space="preserve"> </w:t>
      </w:r>
      <w:r>
        <w:rPr>
          <w:b/>
        </w:rPr>
        <w:t xml:space="preserve">go-to-market budget</w:t>
      </w:r>
      <w:r>
        <w:t xml:space="preserve">.</w:t>
      </w:r>
    </w:p>
    <w:p>
      <w:pPr>
        <w:pStyle w:val="BodyText"/>
      </w:pPr>
      <w:r>
        <w:t xml:space="preserve">We are deliberately not hiring engineers. The codebase ships weekly under the existing founder + freelancer arrangement, and adding engineering headcount now would not accelerate the bottleneck we actually face:</w:t>
      </w:r>
      <w:r>
        <w:t xml:space="preserve"> </w:t>
      </w:r>
      <w:r>
        <w:rPr>
          <w:b/>
        </w:rPr>
        <w:t xml:space="preserve">sales velocity in the US market</w:t>
      </w:r>
      <w:r>
        <w:t xml:space="preserve">.</w:t>
      </w:r>
    </w:p>
    <w:p>
      <w:pPr>
        <w:pStyle w:val="Heading2"/>
      </w:pPr>
      <w:bookmarkStart w:id="22" w:name="hires-planned-against-the-500k-raise"/>
      <w:r>
        <w:t xml:space="preserve">Hires planned against the €500K raise</w:t>
      </w:r>
      <w:bookmarkEnd w:id="2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Start month</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Gross cost (€/mo)</w:t>
            </w:r>
          </w:p>
        </w:tc>
        <w:tc>
          <w:tcPr>
            <w:tcBorders>
              <w:bottom w:val="single"/>
            </w:tcBorders>
            <w:vAlign w:val="bottom"/>
          </w:tcPr>
          <w:p>
            <w:pPr>
              <w:pStyle w:val="Compact"/>
              <w:jc w:val="left"/>
            </w:pPr>
            <w:r>
              <w:t xml:space="preserve">Why this hire</w:t>
            </w:r>
          </w:p>
        </w:tc>
      </w:tr>
      <w:tr>
        <w:tc>
          <w:p>
            <w:pPr>
              <w:pStyle w:val="Compact"/>
              <w:jc w:val="left"/>
            </w:pPr>
            <w:r>
              <w:t xml:space="preserve">1</w:t>
            </w:r>
          </w:p>
        </w:tc>
        <w:tc>
          <w:p>
            <w:pPr>
              <w:pStyle w:val="Compact"/>
              <w:jc w:val="left"/>
            </w:pPr>
            <w:r>
              <w:rPr>
                <w:b/>
              </w:rPr>
              <w:t xml:space="preserve">US Sales Lead</w:t>
            </w:r>
          </w:p>
        </w:tc>
        <w:tc>
          <w:p>
            <w:pPr>
              <w:pStyle w:val="Compact"/>
              <w:jc w:val="left"/>
            </w:pPr>
            <w:r>
              <w:t xml:space="preserve">M2</w:t>
            </w:r>
          </w:p>
        </w:tc>
        <w:tc>
          <w:p>
            <w:pPr>
              <w:pStyle w:val="Compact"/>
              <w:jc w:val="left"/>
            </w:pPr>
            <w:r>
              <w:t xml:space="preserve">San Francisco</w:t>
            </w:r>
          </w:p>
        </w:tc>
        <w:tc>
          <w:p>
            <w:pPr>
              <w:pStyle w:val="Compact"/>
              <w:jc w:val="left"/>
            </w:pPr>
            <w:r>
              <w:t xml:space="preserve">7,500–9,000 (US salary range)</w:t>
            </w:r>
          </w:p>
        </w:tc>
        <w:tc>
          <w:p>
            <w:pPr>
              <w:pStyle w:val="Compact"/>
              <w:jc w:val="left"/>
            </w:pPr>
            <w:r>
              <w:t xml:space="preserve">Owns US merchant outbound, enterprise pilot delivery, and event presence. Reports to Iseld. The single most leveraged spend in the round.</w:t>
            </w:r>
          </w:p>
        </w:tc>
      </w:tr>
      <w:tr>
        <w:tc>
          <w:p>
            <w:pPr>
              <w:pStyle w:val="Compact"/>
              <w:jc w:val="left"/>
            </w:pPr>
            <w:r>
              <w:t xml:space="preserve">2</w:t>
            </w:r>
          </w:p>
        </w:tc>
        <w:tc>
          <w:p>
            <w:pPr>
              <w:pStyle w:val="Compact"/>
              <w:jc w:val="left"/>
            </w:pPr>
            <w:r>
              <w:rPr>
                <w:b/>
              </w:rPr>
              <w:t xml:space="preserve">Fractional Go-to-Market Advisor</w:t>
            </w:r>
          </w:p>
        </w:tc>
        <w:tc>
          <w:p>
            <w:pPr>
              <w:pStyle w:val="Compact"/>
              <w:jc w:val="left"/>
            </w:pPr>
            <w:r>
              <w:t xml:space="preserve">M2</w:t>
            </w:r>
          </w:p>
        </w:tc>
        <w:tc>
          <w:p>
            <w:pPr>
              <w:pStyle w:val="Compact"/>
              <w:jc w:val="left"/>
            </w:pPr>
            <w:r>
              <w:t xml:space="preserve">Remote (US-based)</w:t>
            </w:r>
          </w:p>
        </w:tc>
        <w:tc>
          <w:p>
            <w:pPr>
              <w:pStyle w:val="Compact"/>
              <w:jc w:val="left"/>
            </w:pPr>
            <w:r>
              <w:t xml:space="preserve">2,500</w:t>
            </w:r>
          </w:p>
        </w:tc>
        <w:tc>
          <w:p>
            <w:pPr>
              <w:pStyle w:val="Compact"/>
              <w:jc w:val="left"/>
            </w:pPr>
            <w:r>
              <w:t xml:space="preserve">Connected operator advising on pricing, motion, and intros. Quarter-time engagement. Reports to Xhurian.</w:t>
            </w:r>
          </w:p>
        </w:tc>
      </w:tr>
      <w:tr>
        <w:tc>
          <w:p>
            <w:pPr>
              <w:pStyle w:val="Compact"/>
              <w:jc w:val="left"/>
            </w:pPr>
            <w:r>
              <w:t xml:space="preserve">3</w:t>
            </w:r>
          </w:p>
        </w:tc>
        <w:tc>
          <w:p>
            <w:pPr>
              <w:pStyle w:val="Compact"/>
              <w:jc w:val="left"/>
            </w:pPr>
            <w:r>
              <w:rPr>
                <w:b/>
              </w:rPr>
              <w:t xml:space="preserve">Event support / contractor</w:t>
            </w:r>
          </w:p>
        </w:tc>
        <w:tc>
          <w:p>
            <w:pPr>
              <w:pStyle w:val="Compact"/>
              <w:jc w:val="left"/>
            </w:pPr>
            <w:r>
              <w:t xml:space="preserve">As-needed</w:t>
            </w:r>
          </w:p>
        </w:tc>
        <w:tc>
          <w:p>
            <w:pPr>
              <w:pStyle w:val="Compact"/>
              <w:jc w:val="left"/>
            </w:pPr>
            <w:r>
              <w:t xml:space="preserve">Remote</w:t>
            </w:r>
          </w:p>
        </w:tc>
        <w:tc>
          <w:p>
            <w:pPr>
              <w:pStyle w:val="Compact"/>
              <w:jc w:val="left"/>
            </w:pPr>
            <w:r>
              <w:t xml:space="preserve">1,500 (avg per active month)</w:t>
            </w:r>
          </w:p>
        </w:tc>
        <w:tc>
          <w:p>
            <w:pPr>
              <w:pStyle w:val="Compact"/>
              <w:jc w:val="left"/>
            </w:pPr>
            <w:r>
              <w:t xml:space="preserve">Supports event prep — Shoptalk, NRF, RetailX. Hired per-event basis, not full-time.</w:t>
            </w:r>
          </w:p>
        </w:tc>
      </w:tr>
    </w:tbl>
    <w:p>
      <w:pPr>
        <w:pStyle w:val="BodyText"/>
      </w:pPr>
      <w:r>
        <w:rPr>
          <w:b/>
        </w:rPr>
        <w:t xml:space="preserve">That is the entire hiring plan for Year 1.</w:t>
      </w:r>
      <w:r>
        <w:t xml:space="preserve"> </w:t>
      </w:r>
      <w:r>
        <w:t xml:space="preserve">Three additions on top of the founder team and the two existing freelancers.</w:t>
      </w:r>
    </w:p>
    <w:p>
      <w:pPr>
        <w:pStyle w:val="Heading2"/>
      </w:pPr>
      <w:bookmarkStart w:id="23" w:name="Xad90472aff9cbc4382d926715fb26aa6d1ffab9"/>
      <w:r>
        <w:t xml:space="preserve">Hires we are explicitly NOT making (and why)</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 we are NOT hiring</w:t>
            </w:r>
          </w:p>
        </w:tc>
        <w:tc>
          <w:tcPr>
            <w:tcBorders>
              <w:bottom w:val="single"/>
            </w:tcBorders>
            <w:vAlign w:val="bottom"/>
          </w:tcPr>
          <w:p>
            <w:pPr>
              <w:pStyle w:val="Compact"/>
              <w:jc w:val="left"/>
            </w:pPr>
            <w:r>
              <w:t xml:space="preserve">Reason</w:t>
            </w:r>
          </w:p>
        </w:tc>
      </w:tr>
      <w:tr>
        <w:tc>
          <w:p>
            <w:pPr>
              <w:pStyle w:val="Compact"/>
              <w:jc w:val="left"/>
            </w:pPr>
            <w:r>
              <w:t xml:space="preserve">Senior engineer (back-end)</w:t>
            </w:r>
          </w:p>
        </w:tc>
        <w:tc>
          <w:p>
            <w:pPr>
              <w:pStyle w:val="Compact"/>
              <w:jc w:val="left"/>
            </w:pPr>
            <w:r>
              <w:t xml:space="preserve">The platform is built. The simulation engine ships weekly already under Alvi + AI freelancer.</w:t>
            </w:r>
          </w:p>
        </w:tc>
      </w:tr>
      <w:tr>
        <w:tc>
          <w:p>
            <w:pPr>
              <w:pStyle w:val="Compact"/>
              <w:jc w:val="left"/>
            </w:pPr>
            <w:r>
              <w:t xml:space="preserve">Senior engineer (full-stack)</w:t>
            </w:r>
          </w:p>
        </w:tc>
        <w:tc>
          <w:p>
            <w:pPr>
              <w:pStyle w:val="Compact"/>
              <w:jc w:val="left"/>
            </w:pPr>
            <w:r>
              <w:t xml:space="preserve">The web app and dashboard are live. The AI freelancer + Alvi own all production code.</w:t>
            </w:r>
          </w:p>
        </w:tc>
      </w:tr>
      <w:tr>
        <w:tc>
          <w:p>
            <w:pPr>
              <w:pStyle w:val="Compact"/>
              <w:jc w:val="left"/>
            </w:pPr>
            <w:r>
              <w:t xml:space="preserve">Design Lead</w:t>
            </w:r>
          </w:p>
        </w:tc>
        <w:tc>
          <w:p>
            <w:pPr>
              <w:pStyle w:val="Compact"/>
              <w:jc w:val="left"/>
            </w:pPr>
            <w:r>
              <w:t xml:space="preserve">The design freelancer covers brand, marketing site, deck, and UI polish on retainer.</w:t>
            </w:r>
          </w:p>
        </w:tc>
      </w:tr>
      <w:tr>
        <w:tc>
          <w:p>
            <w:pPr>
              <w:pStyle w:val="Compact"/>
              <w:jc w:val="left"/>
            </w:pPr>
            <w:r>
              <w:t xml:space="preserve">Marketing Lead</w:t>
            </w:r>
          </w:p>
        </w:tc>
        <w:tc>
          <w:p>
            <w:pPr>
              <w:pStyle w:val="Compact"/>
              <w:jc w:val="left"/>
            </w:pPr>
            <w:r>
              <w:t xml:space="preserve">The Plug and Play GoaL programme and Shopify App Store organic motion absorb most of the marketing demand. Content is owned by founders + design freelancer.</w:t>
            </w:r>
          </w:p>
        </w:tc>
      </w:tr>
      <w:tr>
        <w:tc>
          <w:p>
            <w:pPr>
              <w:pStyle w:val="Compact"/>
              <w:jc w:val="left"/>
            </w:pPr>
            <w:r>
              <w:t xml:space="preserve">Customer Success Manager</w:t>
            </w:r>
          </w:p>
        </w:tc>
        <w:tc>
          <w:p>
            <w:pPr>
              <w:pStyle w:val="Compact"/>
              <w:jc w:val="left"/>
            </w:pPr>
            <w:r>
              <w:t xml:space="preserve">At 100–150 merchants on self-serve and 1 enterprise client, founders handle CS personally. Adding a CS hire is a Year-2 decision.</w:t>
            </w:r>
          </w:p>
        </w:tc>
      </w:tr>
      <w:tr>
        <w:tc>
          <w:p>
            <w:pPr>
              <w:pStyle w:val="Compact"/>
              <w:jc w:val="left"/>
            </w:pPr>
            <w:r>
              <w:t xml:space="preserve">HR / Operations</w:t>
            </w:r>
          </w:p>
        </w:tc>
        <w:tc>
          <w:p>
            <w:pPr>
              <w:pStyle w:val="Compact"/>
              <w:jc w:val="left"/>
            </w:pPr>
            <w:r>
              <w:t xml:space="preserve">At 6 people total, ops is a founder responsibility.</w:t>
            </w:r>
          </w:p>
        </w:tc>
      </w:tr>
    </w:tbl>
    <w:p>
      <w:pPr>
        <w:pStyle w:val="BodyText"/>
      </w:pPr>
      <w:r>
        <w:t xml:space="preserve">This is not aspirational thinking. It is the difference between a €500K seed lasting 18 months and lasting 9 months.</w:t>
      </w:r>
    </w:p>
    <w:p>
      <w:pPr>
        <w:pStyle w:val="Heading2"/>
      </w:pPr>
      <w:bookmarkStart w:id="24" w:name="capital-efficiency-math"/>
      <w:r>
        <w:t xml:space="preserve">Capital efficiency math</w:t>
      </w:r>
      <w:bookmarkEnd w:id="24"/>
    </w:p>
    <w:p>
      <w:pPr>
        <w:pStyle w:val="FirstParagraph"/>
      </w:pPr>
      <w:r>
        <w:t xml:space="preserve">Year-1 headcount cost (per the financial model):</w:t>
      </w:r>
    </w:p>
    <w:p>
      <w:pPr>
        <w:numPr>
          <w:ilvl w:val="0"/>
          <w:numId w:val="1001"/>
        </w:numPr>
        <w:pStyle w:val="Compact"/>
      </w:pPr>
      <w:r>
        <w:t xml:space="preserve">3 founders @ €1,500/mo from M3 = €54,000 (Y1)</w:t>
      </w:r>
    </w:p>
    <w:p>
      <w:pPr>
        <w:numPr>
          <w:ilvl w:val="0"/>
          <w:numId w:val="1001"/>
        </w:numPr>
        <w:pStyle w:val="Compact"/>
      </w:pPr>
      <w:r>
        <w:t xml:space="preserve">US Sales Lead @ €8,250/mo from M2 = €91,000 (Y1)</w:t>
      </w:r>
    </w:p>
    <w:p>
      <w:pPr>
        <w:numPr>
          <w:ilvl w:val="0"/>
          <w:numId w:val="1001"/>
        </w:numPr>
        <w:pStyle w:val="Compact"/>
      </w:pPr>
      <w:r>
        <w:t xml:space="preserve">Fractional advisor @ €2,500/mo from M2 = €27,500 (Y1)</w:t>
      </w:r>
    </w:p>
    <w:p>
      <w:pPr>
        <w:numPr>
          <w:ilvl w:val="0"/>
          <w:numId w:val="1001"/>
        </w:numPr>
        <w:pStyle w:val="Compact"/>
      </w:pPr>
      <w:r>
        <w:t xml:space="preserve">Event contractor (~6 active months × €1,500) = €9,000 (Y1)</w:t>
      </w:r>
    </w:p>
    <w:p>
      <w:pPr>
        <w:numPr>
          <w:ilvl w:val="0"/>
          <w:numId w:val="1001"/>
        </w:numPr>
        <w:pStyle w:val="Compact"/>
      </w:pPr>
      <w:r>
        <w:t xml:space="preserve">Design + AI freelancers @ ~€2,500/mo combined retainer = €30,000 (Y1)</w:t>
      </w:r>
    </w:p>
    <w:p>
      <w:pPr>
        <w:pStyle w:val="FirstParagraph"/>
      </w:pPr>
      <w:r>
        <w:rPr>
          <w:b/>
        </w:rPr>
        <w:t xml:space="preserve">Total Y1 people cost: ~€211,500.</w:t>
      </w:r>
    </w:p>
    <w:p>
      <w:pPr>
        <w:pStyle w:val="BodyText"/>
      </w:pPr>
      <w:r>
        <w:t xml:space="preserve">Of the €500K raise, ~42% goes to people, ~50% to GTM (events, App Store, content, paid acquisition), ~8% to infra and legal. Detailed breakdown in</w:t>
      </w:r>
      <w:r>
        <w:t xml:space="preserve"> </w:t>
      </w:r>
      <w:r>
        <w:rPr>
          <w:rStyle w:val="VerbatimChar"/>
        </w:rPr>
        <w:t xml:space="preserve">use-of-funds.md</w:t>
      </w:r>
      <w:r>
        <w:t xml:space="preserve"> </w:t>
      </w:r>
      <w:r>
        <w:t xml:space="preserve">and</w:t>
      </w:r>
      <w:r>
        <w:t xml:space="preserve"> </w:t>
      </w:r>
      <w:r>
        <w:rPr>
          <w:rStyle w:val="VerbatimChar"/>
        </w:rPr>
        <w:t xml:space="preserve">ecentic-financial-model.xlsx</w:t>
      </w:r>
      <w:r>
        <w:t xml:space="preserve">.</w:t>
      </w:r>
    </w:p>
    <w:p>
      <w:pPr>
        <w:pStyle w:val="Heading2"/>
      </w:pPr>
      <w:bookmarkStart w:id="25" w:name="compensation-philosophy"/>
      <w:r>
        <w:t xml:space="preserve">Compensation philosophy</w:t>
      </w:r>
      <w:bookmarkEnd w:id="25"/>
    </w:p>
    <w:p>
      <w:pPr>
        <w:numPr>
          <w:ilvl w:val="0"/>
          <w:numId w:val="1002"/>
        </w:numPr>
        <w:pStyle w:val="Compact"/>
      </w:pPr>
      <w:r>
        <w:rPr>
          <w:b/>
        </w:rPr>
        <w:t xml:space="preserve">Founder salaries:</w:t>
      </w:r>
      <w:r>
        <w:t xml:space="preserve"> </w:t>
      </w:r>
      <w:r>
        <w:t xml:space="preserve">€1,500 / month each starting M3. Below-market, reflective of capital discipline. Reviewed at next round.</w:t>
      </w:r>
    </w:p>
    <w:p>
      <w:pPr>
        <w:numPr>
          <w:ilvl w:val="0"/>
          <w:numId w:val="1002"/>
        </w:numPr>
        <w:pStyle w:val="Compact"/>
      </w:pPr>
      <w:r>
        <w:rPr>
          <w:b/>
        </w:rPr>
        <w:t xml:space="preserve">US Sales Lead:</w:t>
      </w:r>
      <w:r>
        <w:t xml:space="preserve"> </w:t>
      </w:r>
      <w:r>
        <w:t xml:space="preserve">Market US salary for a strong early-stage AE/sales lead with two prior wins. Variable component (commission) layered on top.</w:t>
      </w:r>
    </w:p>
    <w:p>
      <w:pPr>
        <w:numPr>
          <w:ilvl w:val="0"/>
          <w:numId w:val="1002"/>
        </w:numPr>
        <w:pStyle w:val="Compact"/>
      </w:pPr>
      <w:r>
        <w:rPr>
          <w:b/>
        </w:rPr>
        <w:t xml:space="preserve">Advisor:</w:t>
      </w:r>
      <w:r>
        <w:t xml:space="preserve"> </w:t>
      </w:r>
      <w:r>
        <w:t xml:space="preserve">Cash + small equity grant from ESOP pool (0.25%–0.5%). Quarterly engagement reviewed at six months.</w:t>
      </w:r>
    </w:p>
    <w:p>
      <w:pPr>
        <w:numPr>
          <w:ilvl w:val="0"/>
          <w:numId w:val="1002"/>
        </w:numPr>
        <w:pStyle w:val="Compact"/>
      </w:pPr>
      <w:r>
        <w:rPr>
          <w:b/>
        </w:rPr>
        <w:t xml:space="preserve">Freelancers:</w:t>
      </w:r>
      <w:r>
        <w:t xml:space="preserve"> </w:t>
      </w:r>
      <w:r>
        <w:t xml:space="preserve">Per-engagement rates, no equity, no benefits. Reviewed annually.</w:t>
      </w:r>
    </w:p>
    <w:p>
      <w:pPr>
        <w:pStyle w:val="Heading2"/>
      </w:pPr>
      <w:bookmarkStart w:id="26" w:name="geographic-distribution"/>
      <w:r>
        <w:t xml:space="preserve">Geographic distribution</w:t>
      </w:r>
      <w:bookmarkEnd w:id="26"/>
    </w:p>
    <w:p>
      <w:pPr>
        <w:numPr>
          <w:ilvl w:val="0"/>
          <w:numId w:val="1003"/>
        </w:numPr>
        <w:pStyle w:val="Compact"/>
      </w:pPr>
      <w:r>
        <w:rPr>
          <w:b/>
        </w:rPr>
        <w:t xml:space="preserve">Tirana (Albania):</w:t>
      </w:r>
      <w:r>
        <w:t xml:space="preserve"> </w:t>
      </w:r>
      <w:r>
        <w:t xml:space="preserve">Xhurian + Alvi remain here. Operating costs stay efficient.</w:t>
      </w:r>
    </w:p>
    <w:p>
      <w:pPr>
        <w:numPr>
          <w:ilvl w:val="0"/>
          <w:numId w:val="1003"/>
        </w:numPr>
        <w:pStyle w:val="Compact"/>
      </w:pPr>
      <w:r>
        <w:rPr>
          <w:b/>
        </w:rPr>
        <w:t xml:space="preserve">San Francisco:</w:t>
      </w:r>
      <w:r>
        <w:t xml:space="preserve"> </w:t>
      </w:r>
      <w:r>
        <w:t xml:space="preserve">Iseld relocates to SF in Q3 2026 via the Plug and Play GoaL programme (2 months on the programme, then continued on his own). Once Iseld is settled, the US Sales Lead joins him.</w:t>
      </w:r>
    </w:p>
    <w:p>
      <w:pPr>
        <w:numPr>
          <w:ilvl w:val="0"/>
          <w:numId w:val="1003"/>
        </w:numPr>
        <w:pStyle w:val="Compact"/>
      </w:pPr>
      <w:r>
        <w:rPr>
          <w:b/>
        </w:rPr>
        <w:t xml:space="preserve">Remote / US:</w:t>
      </w:r>
      <w:r>
        <w:t xml:space="preserve"> </w:t>
      </w:r>
      <w:r>
        <w:t xml:space="preserve">Fractional advisor.</w:t>
      </w:r>
    </w:p>
    <w:p>
      <w:pPr>
        <w:pStyle w:val="FirstParagraph"/>
      </w:pPr>
      <w:r>
        <w:t xml:space="preserve">The US presence is necessary because the enterprise buyers we are targeting (Carrefour, eBay, Inditex, and US retail equivalents) close in person, not over Zoom from Tirana. Going to where the buyers are is the only feasible enterprise sales path for a team based in Europe with €500K.</w:t>
      </w:r>
    </w:p>
    <w:p>
      <w:pPr>
        <w:pStyle w:val="Heading2"/>
      </w:pPr>
      <w:bookmarkStart w:id="27" w:name="Xaa9962b605b8add0067aff1b42a383b6a1f6c57"/>
      <w:r>
        <w:t xml:space="preserve">Hiring sequence triggers (when to pull a hire forward or push back)</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Action</w:t>
            </w:r>
          </w:p>
        </w:tc>
      </w:tr>
      <w:tr>
        <w:tc>
          <w:p>
            <w:pPr>
              <w:pStyle w:val="Compact"/>
              <w:jc w:val="left"/>
            </w:pPr>
            <w:r>
              <w:t xml:space="preserve">US Sales Lead hired before M2 (faster than planned)</w:t>
            </w:r>
          </w:p>
        </w:tc>
        <w:tc>
          <w:p>
            <w:pPr>
              <w:pStyle w:val="Compact"/>
              <w:jc w:val="left"/>
            </w:pPr>
            <w:r>
              <w:t xml:space="preserve">Pull event contractor activity forward</w:t>
            </w:r>
          </w:p>
        </w:tc>
      </w:tr>
      <w:tr>
        <w:tc>
          <w:p>
            <w:pPr>
              <w:pStyle w:val="Compact"/>
              <w:jc w:val="left"/>
            </w:pPr>
            <w:r>
              <w:t xml:space="preserve">First enterprise pilot signed before M6</w:t>
            </w:r>
          </w:p>
        </w:tc>
        <w:tc>
          <w:p>
            <w:pPr>
              <w:pStyle w:val="Compact"/>
              <w:jc w:val="left"/>
            </w:pPr>
            <w:r>
              <w:t xml:space="preserve">Add a second sales hire at M9 (sales budget supports)</w:t>
            </w:r>
          </w:p>
        </w:tc>
      </w:tr>
      <w:tr>
        <w:tc>
          <w:p>
            <w:pPr>
              <w:pStyle w:val="Compact"/>
              <w:jc w:val="left"/>
            </w:pPr>
            <w:r>
              <w:t xml:space="preserve">MRR &lt; €5K by M6</w:t>
            </w:r>
          </w:p>
        </w:tc>
        <w:tc>
          <w:p>
            <w:pPr>
              <w:pStyle w:val="Compact"/>
              <w:jc w:val="left"/>
            </w:pPr>
            <w:r>
              <w:t xml:space="preserve">Freeze advisor and event spending until momentum returns</w:t>
            </w:r>
          </w:p>
        </w:tc>
      </w:tr>
      <w:tr>
        <w:tc>
          <w:p>
            <w:pPr>
              <w:pStyle w:val="Compact"/>
              <w:jc w:val="left"/>
            </w:pPr>
            <w:r>
              <w:t xml:space="preserve">App Store install rate &lt; 30/week by M4</w:t>
            </w:r>
          </w:p>
        </w:tc>
        <w:tc>
          <w:p>
            <w:pPr>
              <w:pStyle w:val="Compact"/>
              <w:jc w:val="left"/>
            </w:pPr>
            <w:r>
              <w:t xml:space="preserve">Reallocate event budget into paid Shopify content / paid acquisition tests</w:t>
            </w:r>
          </w:p>
        </w:tc>
      </w:tr>
      <w:tr>
        <w:tc>
          <w:p>
            <w:pPr>
              <w:pStyle w:val="Compact"/>
              <w:jc w:val="left"/>
            </w:pPr>
            <w:r>
              <w:t xml:space="preserve">€500K seed extends comfortably to M20+</w:t>
            </w:r>
          </w:p>
        </w:tc>
        <w:tc>
          <w:p>
            <w:pPr>
              <w:pStyle w:val="Compact"/>
              <w:jc w:val="left"/>
            </w:pPr>
            <w:r>
              <w:t xml:space="preserve">Do not bring forward a Year-2 hire; preserve runway for Series A optionality</w:t>
            </w:r>
          </w:p>
        </w:tc>
      </w:tr>
    </w:tbl>
    <w:p>
      <w:pPr>
        <w:pStyle w:val="Heading2"/>
      </w:pPr>
      <w:bookmarkStart w:id="28" w:name="X6039ded19a3fa0d2e17ed5b3a90097320e033db"/>
      <w:r>
        <w:t xml:space="preserve">What Year 2 looks like (informational only — not funded by this raise)</w:t>
      </w:r>
      <w:bookmarkEnd w:id="28"/>
    </w:p>
    <w:p>
      <w:pPr>
        <w:pStyle w:val="FirstParagraph"/>
      </w:pPr>
      <w:r>
        <w:t xml:space="preserve">If the €500K performs to plan (Y1 exit at ~€450K ARR + 1 enterprise contract + healthy pipeline), Year 2 hiring opens up to:</w:t>
      </w:r>
    </w:p>
    <w:p>
      <w:pPr>
        <w:numPr>
          <w:ilvl w:val="0"/>
          <w:numId w:val="1004"/>
        </w:numPr>
        <w:pStyle w:val="Compact"/>
      </w:pPr>
      <w:r>
        <w:t xml:space="preserve">1 additional US-based AE (revenue growth)</w:t>
      </w:r>
    </w:p>
    <w:p>
      <w:pPr>
        <w:numPr>
          <w:ilvl w:val="0"/>
          <w:numId w:val="1004"/>
        </w:numPr>
        <w:pStyle w:val="Compact"/>
      </w:pPr>
      <w:r>
        <w:t xml:space="preserve">1 Customer Success Manager (retention)</w:t>
      </w:r>
    </w:p>
    <w:p>
      <w:pPr>
        <w:numPr>
          <w:ilvl w:val="0"/>
          <w:numId w:val="1004"/>
        </w:numPr>
        <w:pStyle w:val="Compact"/>
      </w:pPr>
      <w:r>
        <w:t xml:space="preserve">1 Marketing Lead (content + paid acquisition scale)</w:t>
      </w:r>
    </w:p>
    <w:p>
      <w:pPr>
        <w:numPr>
          <w:ilvl w:val="0"/>
          <w:numId w:val="1004"/>
        </w:numPr>
        <w:pStyle w:val="Compact"/>
      </w:pPr>
      <w:r>
        <w:t xml:space="preserve">Possibly a second engineering hire as enterprise demands grow</w:t>
      </w:r>
    </w:p>
    <w:p>
      <w:pPr>
        <w:pStyle w:val="FirstParagraph"/>
      </w:pPr>
      <w:r>
        <w:t xml:space="preserve">But Year 2 hiring is</w:t>
      </w:r>
      <w:r>
        <w:t xml:space="preserve"> </w:t>
      </w:r>
      <w:r>
        <w:rPr>
          <w:b/>
        </w:rPr>
        <w:t xml:space="preserve">funded by Year-2 revenue + Series A</w:t>
      </w:r>
      <w:r>
        <w:t xml:space="preserve">, not by this seed round. This document only covers Year 1.</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2026-06-11T12:44:33Z</dcterms:created>
  <dcterms:modified xsi:type="dcterms:W3CDTF">2026-06-11T12:44:33Z</dcterms:modified>
</cp:coreProperties>
</file>

<file path=docProps/custom.xml><?xml version="1.0" encoding="utf-8"?>
<Properties xmlns="http://schemas.openxmlformats.org/officeDocument/2006/custom-properties" xmlns:vt="http://schemas.openxmlformats.org/officeDocument/2006/docPropsVTypes"/>
</file>