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customer-testimonials"/>
      <w:r>
        <w:t xml:space="preserve">écentic — Customer Testimonials</w:t>
      </w:r>
      <w:bookmarkEnd w:id="20"/>
    </w:p>
    <w:p>
      <w:pPr>
        <w:pStyle w:val="FirstParagraph"/>
      </w:pPr>
      <w:r>
        <w:rPr>
          <w:b/>
        </w:rPr>
        <w:t xml:space="preserve">Last updated:</w:t>
      </w:r>
      <w:r>
        <w:t xml:space="preserve"> </w:t>
      </w:r>
      <w:r>
        <w:t xml:space="preserve">2026-06-02</w:t>
      </w:r>
      <w:r>
        <w:t xml:space="preserve"> </w:t>
      </w:r>
      <w:r>
        <w:rPr>
          <w:b/>
        </w:rPr>
        <w:t xml:space="preserve">Available for use in:</w:t>
      </w:r>
      <w:r>
        <w:t xml:space="preserve"> </w:t>
      </w:r>
      <w:r>
        <w:t xml:space="preserve">pitch deck, one-pager, website, sales collateral, agency partner briefings</w:t>
      </w:r>
    </w:p>
    <w:p>
      <w:pPr>
        <w:pStyle w:val="Heading2"/>
      </w:pPr>
      <w:bookmarkStart w:id="21" w:name="live-customers-paying"/>
      <w:r>
        <w:t xml:space="preserve">Live customers (paying)</w:t>
      </w:r>
      <w:bookmarkEnd w:id="21"/>
    </w:p>
    <w:p>
      <w:pPr>
        <w:pStyle w:val="Heading3"/>
      </w:pPr>
      <w:bookmarkStart w:id="22" w:name="dua-flavours-uk"/>
      <w:r>
        <w:t xml:space="preserve">Dua Flavours UK</w:t>
      </w:r>
      <w:bookmarkEnd w:id="22"/>
    </w:p>
    <w:p>
      <w:pPr>
        <w:pStyle w:val="FirstParagraph"/>
      </w:pPr>
      <w:r>
        <w:t xml:space="preserve">Quote (verbatim, used in the pitch deck and one-pager):</w:t>
      </w:r>
    </w:p>
    <w:p>
      <w:pPr>
        <w:pStyle w:val="BlockText"/>
      </w:pPr>
      <w:r>
        <w:t xml:space="preserve">“</w:t>
      </w:r>
      <w:r>
        <w:t xml:space="preserve">40% traffic drop after Gemini 3.1. We didn’t know why. We couldn’t fix it.</w:t>
      </w:r>
      <w:r>
        <w:t xml:space="preserve">”</w:t>
      </w:r>
    </w:p>
    <w:p>
      <w:pPr>
        <w:pStyle w:val="FirstParagraph"/>
      </w:pPr>
      <w:r>
        <w:rPr>
          <w:b/>
        </w:rPr>
        <w:t xml:space="preserve">Attribution:</w:t>
      </w:r>
      <w:r>
        <w:t xml:space="preserve"> </w:t>
      </w:r>
      <w:r>
        <w:t xml:space="preserve">Armir Çelaj, Owner, Dua Flavours UK</w:t>
      </w:r>
      <w:r>
        <w:t xml:space="preserve"> </w:t>
      </w:r>
      <w:r>
        <w:rPr>
          <w:b/>
        </w:rPr>
        <w:t xml:space="preserve">Category:</w:t>
      </w:r>
      <w:r>
        <w:t xml:space="preserve"> </w:t>
      </w:r>
      <w:r>
        <w:t xml:space="preserve">Shisha and lifestyle, UK retail and online</w:t>
      </w:r>
      <w:r>
        <w:t xml:space="preserve"> </w:t>
      </w:r>
      <w:r>
        <w:rPr>
          <w:b/>
        </w:rPr>
        <w:t xml:space="preserve">Position with us:</w:t>
      </w:r>
      <w:r>
        <w:t xml:space="preserve"> </w:t>
      </w:r>
      <w:r>
        <w:t xml:space="preserve">Live paying customer</w:t>
      </w:r>
      <w:r>
        <w:t xml:space="preserve"> </w:t>
      </w:r>
      <w:r>
        <w:rPr>
          <w:b/>
        </w:rPr>
        <w:t xml:space="preserve">Permissions:</w:t>
      </w:r>
      <w:r>
        <w:t xml:space="preserve"> </w:t>
      </w:r>
      <w:r>
        <w:t xml:space="preserve">Verbal approval to use quote and Dua Flavours logo in marketing materials (written confirmation requested for the record)</w:t>
      </w:r>
    </w:p>
    <w:p>
      <w:pPr>
        <w:pStyle w:val="Heading4"/>
      </w:pPr>
      <w:bookmarkStart w:id="23" w:name="context"/>
      <w:r>
        <w:t xml:space="preserve">Context</w:t>
      </w:r>
      <w:bookmarkEnd w:id="23"/>
    </w:p>
    <w:p>
      <w:pPr>
        <w:pStyle w:val="FirstParagraph"/>
      </w:pPr>
      <w:r>
        <w:t xml:space="preserve">Dua Flavours is a UK-based merchant in the shisha/lifestyle space with established e-commerce sales (£10K+ MRR in their own retail business — not the amount they pay écentic). They were one of the first three merchants to install écentic. The quote captures the moment they realised AI agents were affecting their traffic in ways they couldn’t see in Google Analytics.</w:t>
      </w:r>
    </w:p>
    <w:p>
      <w:pPr>
        <w:pStyle w:val="BodyText"/>
      </w:pPr>
      <w:r>
        <w:t xml:space="preserve">After running écentic for several weeks, Dua saw measurable lift in agent visibility (</w:t>
      </w:r>
      <w:r>
        <w:rPr>
          <w:rStyle w:val="VerbatimChar"/>
        </w:rPr>
        <w:t xml:space="preserve">+12 pts visibility lift</w:t>
      </w:r>
      <w:r>
        <w:t xml:space="preserve">) and moved from invisible to top-5 in agent-shopping for</w:t>
      </w:r>
      <w:r>
        <w:t xml:space="preserve"> </w:t>
      </w:r>
      <w:r>
        <w:t xml:space="preserve">“</w:t>
      </w:r>
      <w:r>
        <w:t xml:space="preserve">best lounge in Greater London Area</w:t>
      </w:r>
      <w:r>
        <w:t xml:space="preserve">”</w:t>
      </w:r>
      <w:r>
        <w:t xml:space="preserve">-type queries. These specific outcome metrics are quoted in the live catalog slide of the pitch deck.</w:t>
      </w:r>
    </w:p>
    <w:p>
      <w:r>
        <w:pict>
          <v:rect style="width:0;height:1.5pt" o:hralign="center" o:hrstd="t" o:hr="t"/>
        </w:pict>
      </w:r>
    </w:p>
    <w:p>
      <w:pPr>
        <w:pStyle w:val="Heading3"/>
      </w:pPr>
      <w:bookmarkStart w:id="24" w:name="avatid"/>
      <w:r>
        <w:t xml:space="preserve">Avatid</w:t>
      </w:r>
      <w:bookmarkEnd w:id="24"/>
    </w:p>
    <w:p>
      <w:pPr>
        <w:pStyle w:val="FirstParagraph"/>
      </w:pPr>
      <w:r>
        <w:rPr>
          <w:b/>
        </w:rPr>
        <w:t xml:space="preserve">Category:</w:t>
      </w:r>
      <w:r>
        <w:t xml:space="preserve"> </w:t>
      </w:r>
      <w:r>
        <w:t xml:space="preserve">UK/Albania-based beauty and self-care services platform</w:t>
      </w:r>
      <w:r>
        <w:t xml:space="preserve"> </w:t>
      </w:r>
      <w:r>
        <w:rPr>
          <w:b/>
        </w:rPr>
        <w:t xml:space="preserve">Position with us:</w:t>
      </w:r>
      <w:r>
        <w:t xml:space="preserve"> </w:t>
      </w:r>
      <w:r>
        <w:t xml:space="preserve">Live paying customer</w:t>
      </w:r>
      <w:r>
        <w:t xml:space="preserve"> </w:t>
      </w:r>
      <w:r>
        <w:rPr>
          <w:b/>
        </w:rPr>
        <w:t xml:space="preserve">Permissions:</w:t>
      </w:r>
      <w:r>
        <w:t xml:space="preserve"> </w:t>
      </w:r>
      <w:r>
        <w:t xml:space="preserve">Logo use approved (no verbatim quote currently captured — request scheduled for Q3)</w:t>
      </w:r>
    </w:p>
    <w:p>
      <w:pPr>
        <w:pStyle w:val="Heading4"/>
      </w:pPr>
      <w:bookmarkStart w:id="25" w:name="context-1"/>
      <w:r>
        <w:t xml:space="preserve">Context</w:t>
      </w:r>
      <w:bookmarkEnd w:id="25"/>
    </w:p>
    <w:p>
      <w:pPr>
        <w:pStyle w:val="FirstParagraph"/>
      </w:pPr>
      <w:r>
        <w:t xml:space="preserve">Avatid is a paying customer who installed écentic after a network referral. They are featured in the pitch deck as a logo on the traction slide but we have not yet captured a publish-ready testimonial quote. Logging a request to Iseld for a 15-minute interview to capture one.</w:t>
      </w:r>
    </w:p>
    <w:p>
      <w:r>
        <w:pict>
          <v:rect style="width:0;height:1.5pt" o:hralign="center" o:hrstd="t" o:hr="t"/>
        </w:pict>
      </w:r>
    </w:p>
    <w:p>
      <w:pPr>
        <w:pStyle w:val="Heading2"/>
      </w:pPr>
      <w:bookmarkStart w:id="26" w:name="in-active-pilot-scoping-not-yet-quotable"/>
      <w:r>
        <w:t xml:space="preserve">In active pilot scoping (not yet quotable)</w:t>
      </w:r>
      <w:bookmarkEnd w:id="26"/>
    </w:p>
    <w:p>
      <w:pPr>
        <w:pStyle w:val="FirstParagraph"/>
      </w:pPr>
      <w:r>
        <w:t xml:space="preserve">These conversations are not yet at a stage where we have testimonials to publish, but they are real and listed here for diligence completeness. None of these names should appear in external marketing without explicit per-conversation approval.</w:t>
      </w:r>
    </w:p>
    <w:p>
      <w:pPr>
        <w:numPr>
          <w:ilvl w:val="0"/>
          <w:numId w:val="1001"/>
        </w:numPr>
        <w:pStyle w:val="Compact"/>
      </w:pPr>
      <w:r>
        <w:rPr>
          <w:b/>
        </w:rPr>
        <w:t xml:space="preserve">Carrefour</w:t>
      </w:r>
      <w:r>
        <w:t xml:space="preserve"> </w:t>
      </w:r>
      <w:r>
        <w:t xml:space="preserve">— via Plug and Play Tirana corporate ventures channel. Active pilot scoping. Visa Trusted Agent Protocol angle is the wedge.</w:t>
      </w:r>
    </w:p>
    <w:p>
      <w:pPr>
        <w:numPr>
          <w:ilvl w:val="0"/>
          <w:numId w:val="1001"/>
        </w:numPr>
        <w:pStyle w:val="Compact"/>
      </w:pPr>
      <w:r>
        <w:rPr>
          <w:b/>
        </w:rPr>
        <w:t xml:space="preserve">eBay</w:t>
      </w:r>
      <w:r>
        <w:t xml:space="preserve"> </w:t>
      </w:r>
      <w:r>
        <w:t xml:space="preserve">— via Plug and Play. Early discovery stage.</w:t>
      </w:r>
    </w:p>
    <w:p>
      <w:pPr>
        <w:numPr>
          <w:ilvl w:val="0"/>
          <w:numId w:val="1001"/>
        </w:numPr>
        <w:pStyle w:val="Compact"/>
      </w:pPr>
      <w:r>
        <w:rPr>
          <w:b/>
        </w:rPr>
        <w:t xml:space="preserve">Inditex (Zara)</w:t>
      </w:r>
      <w:r>
        <w:t xml:space="preserve"> </w:t>
      </w:r>
      <w:r>
        <w:t xml:space="preserve">— via Plug and Play. Initial introductions made; awaiting follow-up.</w:t>
      </w:r>
    </w:p>
    <w:p>
      <w:r>
        <w:pict>
          <v:rect style="width:0;height:1.5pt" o:hralign="center" o:hrstd="t" o:hr="t"/>
        </w:pict>
      </w:r>
    </w:p>
    <w:p>
      <w:pPr>
        <w:pStyle w:val="Heading2"/>
      </w:pPr>
      <w:bookmarkStart w:id="27" w:name="X34133b1f353996a5f13b9c8f9e962cbfbcd35e6"/>
      <w:r>
        <w:t xml:space="preserve">Endorsements and program participation (not customer testimonials, but credibility markers)</w:t>
      </w:r>
      <w:bookmarkEnd w:id="27"/>
    </w:p>
    <w:p>
      <w:pPr>
        <w:numPr>
          <w:ilvl w:val="0"/>
          <w:numId w:val="1002"/>
        </w:numPr>
        <w:pStyle w:val="Compact"/>
      </w:pPr>
      <w:r>
        <w:rPr>
          <w:b/>
        </w:rPr>
        <w:t xml:space="preserve">Red Bull Basement</w:t>
      </w:r>
      <w:r>
        <w:t xml:space="preserve"> </w:t>
      </w:r>
      <w:r>
        <w:t xml:space="preserve">— Albania national winner; competing at the World Final in Silicon Valley, June 1–3 2026</w:t>
      </w:r>
    </w:p>
    <w:p>
      <w:pPr>
        <w:numPr>
          <w:ilvl w:val="0"/>
          <w:numId w:val="1002"/>
        </w:numPr>
        <w:pStyle w:val="Compact"/>
      </w:pPr>
      <w:r>
        <w:rPr>
          <w:b/>
        </w:rPr>
        <w:t xml:space="preserve">Plug and Play Tirana</w:t>
      </w:r>
      <w:r>
        <w:t xml:space="preserve"> </w:t>
      </w:r>
      <w:r>
        <w:t xml:space="preserve">— Batch 2 cohort (February 2026), giving us access to the broader Plug and Play global network including alumni such as Honey, Dropbox, PayPal, Lending Club</w:t>
      </w:r>
    </w:p>
    <w:p>
      <w:pPr>
        <w:pStyle w:val="FirstParagraph"/>
      </w:pPr>
      <w:r>
        <w:t xml:space="preserve">These are not customer testimonials but they are factual statements about programs we are part of. They appear on the pitch deck, one-pager, and proof slide of the sales deck.</w:t>
      </w:r>
    </w:p>
    <w:p>
      <w:r>
        <w:pict>
          <v:rect style="width:0;height:1.5pt" o:hralign="center" o:hrstd="t" o:hr="t"/>
        </w:pict>
      </w:r>
    </w:p>
    <w:p>
      <w:pPr>
        <w:pStyle w:val="Heading2"/>
      </w:pPr>
      <w:bookmarkStart w:id="28" w:name="testimonial-production-process"/>
      <w:r>
        <w:t xml:space="preserve">Testimonial production process</w:t>
      </w:r>
      <w:bookmarkEnd w:id="28"/>
    </w:p>
    <w:p>
      <w:pPr>
        <w:pStyle w:val="FirstParagraph"/>
      </w:pPr>
      <w:r>
        <w:t xml:space="preserve">For each new paying customer who hits the 30-day activation milestone:</w:t>
      </w:r>
    </w:p>
    <w:p>
      <w:pPr>
        <w:numPr>
          <w:ilvl w:val="0"/>
          <w:numId w:val="1003"/>
        </w:numPr>
        <w:pStyle w:val="Compact"/>
      </w:pPr>
      <w:r>
        <w:t xml:space="preserve">CS sends a brief interview request (~15 minutes, can be async via written questions)</w:t>
      </w:r>
    </w:p>
    <w:p>
      <w:pPr>
        <w:numPr>
          <w:ilvl w:val="0"/>
          <w:numId w:val="1003"/>
        </w:numPr>
        <w:pStyle w:val="Compact"/>
      </w:pPr>
      <w:r>
        <w:t xml:space="preserve">Three standard questions:</w:t>
      </w:r>
    </w:p>
    <w:p>
      <w:pPr>
        <w:numPr>
          <w:ilvl w:val="1"/>
          <w:numId w:val="1004"/>
        </w:numPr>
        <w:pStyle w:val="Compact"/>
      </w:pPr>
      <w:r>
        <w:rPr>
          <w:i/>
        </w:rPr>
        <w:t xml:space="preserve">What were you doing about AI shopping before écentic?</w:t>
      </w:r>
    </w:p>
    <w:p>
      <w:pPr>
        <w:numPr>
          <w:ilvl w:val="1"/>
          <w:numId w:val="1004"/>
        </w:numPr>
        <w:pStyle w:val="Compact"/>
      </w:pPr>
      <w:r>
        <w:rPr>
          <w:i/>
        </w:rPr>
        <w:t xml:space="preserve">What changed since you started using écentic?</w:t>
      </w:r>
    </w:p>
    <w:p>
      <w:pPr>
        <w:numPr>
          <w:ilvl w:val="1"/>
          <w:numId w:val="1004"/>
        </w:numPr>
        <w:pStyle w:val="Compact"/>
      </w:pPr>
      <w:r>
        <w:rPr>
          <w:i/>
        </w:rPr>
        <w:t xml:space="preserve">Is there one moment or metric that captures the impact?</w:t>
      </w:r>
    </w:p>
    <w:p>
      <w:pPr>
        <w:numPr>
          <w:ilvl w:val="0"/>
          <w:numId w:val="1003"/>
        </w:numPr>
        <w:pStyle w:val="Compact"/>
      </w:pPr>
      <w:r>
        <w:t xml:space="preserve">We draft a quote from the response, send back for approval</w:t>
      </w:r>
    </w:p>
    <w:p>
      <w:pPr>
        <w:numPr>
          <w:ilvl w:val="0"/>
          <w:numId w:val="1003"/>
        </w:numPr>
        <w:pStyle w:val="Compact"/>
      </w:pPr>
      <w:r>
        <w:t xml:space="preserve">On approval, we add to this file and to the marketing rotation</w:t>
      </w:r>
    </w:p>
    <w:p>
      <w:pPr>
        <w:pStyle w:val="FirstParagraph"/>
      </w:pPr>
      <w:r>
        <w:t xml:space="preserve">Target: 1 new testimonial captured per month from M6 onwards (post-App Store launch).</w:t>
      </w:r>
    </w:p>
    <w:p>
      <w:pPr>
        <w:pStyle w:val="Heading2"/>
      </w:pPr>
      <w:bookmarkStart w:id="29" w:name="permissions-and-audit-trail"/>
      <w:r>
        <w:t xml:space="preserve">Permissions and audit trail</w:t>
      </w:r>
      <w:bookmarkEnd w:id="29"/>
    </w:p>
    <w:p>
      <w:pPr>
        <w:pStyle w:val="FirstParagraph"/>
      </w:pPr>
      <w:r>
        <w:t xml:space="preserve">All testimonials used in public marketing must have written customer approval on file (email confirmation is sufficient). Verbal approvals are noted in this file with a date and a flag to follow up for written confirmation.</w:t>
      </w:r>
    </w:p>
    <w:p>
      <w:pPr>
        <w:pStyle w:val="BodyText"/>
      </w:pPr>
      <w:r>
        <w:t xml:space="preserve">A permissions log is maintained alongside this document and updated whenever a testimonial is added, removed, or re-approved.</w:t>
      </w:r>
    </w:p>
    <w:sectPr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2026-06-02T13:59:59Z</dcterms:created>
  <dcterms:modified xsi:type="dcterms:W3CDTF">2026-06-02T13:59:59Z</dcterms:modified>
</cp:coreProperties>
</file>

<file path=docProps/custom.xml><?xml version="1.0" encoding="utf-8"?>
<Properties xmlns="http://schemas.openxmlformats.org/officeDocument/2006/custom-properties" xmlns:vt="http://schemas.openxmlformats.org/officeDocument/2006/docPropsVTypes"/>
</file>