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customer-journey-map"/>
      <w:r>
        <w:t xml:space="preserve">écentic — Customer Journey Map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</w:p>
    <w:p>
      <w:pPr>
        <w:pStyle w:val="BodyText"/>
      </w:pPr>
      <w:r>
        <w:t xml:space="preserve">The journey is mapped at three altitudes: self-serve (Connect tier), sales-led (Compete and Dominate), and enterprise pilot. Each altitude has a different ladder of states.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lf-serve-journey-connect-tier"/>
      <w:r>
        <w:t xml:space="preserve">Self-serve journey (Connect tier)</w:t>
      </w:r>
      <w:bookmarkEnd w:id="21"/>
    </w:p>
    <w:p>
      <w:pPr>
        <w:pStyle w:val="SourceCode"/>
      </w:pPr>
      <w:r>
        <w:rPr>
          <w:rStyle w:val="VerbatimChar"/>
        </w:rPr>
        <w:t xml:space="preserve">Awareness  →  Trial  →  First scan  →  Paid  →  Activated  →  Expansion / Churn</w:t>
      </w:r>
      <w:r>
        <w:br/>
      </w:r>
      <w:r>
        <w:rPr>
          <w:rStyle w:val="VerbatimChar"/>
        </w:rPr>
        <w:t xml:space="preserve">  Day -∞       Day 0     Day 0          Day 14    Day 30           Day 90+</w:t>
      </w:r>
    </w:p>
    <w:p>
      <w:pPr>
        <w:pStyle w:val="Heading3"/>
      </w:pPr>
      <w:bookmarkStart w:id="22" w:name="awareness-before-they-meet-écentic"/>
      <w:r>
        <w:t xml:space="preserve">Awareness (before they meet écentic)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Merchant sees a YouTube tutorial mentioning écentic, or reads a blog comparing agent-commerce tools, or sees écentic in the Shopify App Store search results</w:t>
      </w:r>
    </w:p>
    <w:p>
      <w:pPr>
        <w:numPr>
          <w:ilvl w:val="0"/>
          <w:numId w:val="1001"/>
        </w:numPr>
        <w:pStyle w:val="Compact"/>
      </w:pPr>
      <w:r>
        <w:t xml:space="preserve">They visit ecentic.ai and either install directly or run the free UCP validator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Question we answer:</w:t>
      </w:r>
      <w:r>
        <w:t xml:space="preserve"> </w:t>
      </w:r>
      <w:r>
        <w:t xml:space="preserve">“</w:t>
      </w:r>
      <w:r>
        <w:t xml:space="preserve">Is this for someone like me?</w:t>
      </w:r>
      <w:r>
        <w:t xml:space="preserve">”</w:t>
      </w:r>
    </w:p>
    <w:p>
      <w:pPr>
        <w:pStyle w:val="Heading3"/>
      </w:pPr>
      <w:bookmarkStart w:id="23" w:name="trial-day-0"/>
      <w:r>
        <w:t xml:space="preserve">Trial (Day 0)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Merchant installs the écentic Shopify app</w:t>
      </w:r>
    </w:p>
    <w:p>
      <w:pPr>
        <w:numPr>
          <w:ilvl w:val="0"/>
          <w:numId w:val="1002"/>
        </w:numPr>
        <w:pStyle w:val="Compact"/>
      </w:pPr>
      <w:r>
        <w:t xml:space="preserve">OAuth handoff completes; catalog syncs in 2–5 minutes for a typical 100–500 SKU store</w:t>
      </w:r>
    </w:p>
    <w:p>
      <w:pPr>
        <w:numPr>
          <w:ilvl w:val="0"/>
          <w:numId w:val="1002"/>
        </w:numPr>
        <w:pStyle w:val="Compact"/>
      </w:pPr>
      <w:r>
        <w:t xml:space="preserve">14-day free trial begins automatically</w:t>
      </w:r>
    </w:p>
    <w:p>
      <w:pPr>
        <w:pStyle w:val="Heading3"/>
      </w:pPr>
      <w:bookmarkStart w:id="24" w:name="Xd6929e666787bc64406b557f49f747dcdf50402"/>
      <w:r>
        <w:t xml:space="preserve">First scan (Day 0, within 10 minutes of install)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Merchant runs their first agent commerce simulation against 3 auto-detected competitors</w:t>
      </w:r>
    </w:p>
    <w:p>
      <w:pPr>
        <w:numPr>
          <w:ilvl w:val="0"/>
          <w:numId w:val="1003"/>
        </w:numPr>
        <w:pStyle w:val="Compact"/>
      </w:pPr>
      <w:r>
        <w:t xml:space="preserve">Receives an Agent Replay report showing exactly why each model picked the winner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aha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moment:</w:t>
      </w:r>
      <w:r>
        <w:t xml:space="preserve"> </w:t>
      </w:r>
      <w:r>
        <w:t xml:space="preserve">they see GPT-4 explain in plain English why their listing lost. They didn’t know this was visible before.</w:t>
      </w:r>
    </w:p>
    <w:p>
      <w:pPr>
        <w:pStyle w:val="Heading3"/>
      </w:pPr>
      <w:bookmarkStart w:id="25" w:name="paid-conversion-day-14"/>
      <w:r>
        <w:t xml:space="preserve">Paid conversion (Day 14)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Trial expires; merchant decides to enter card or churn</w:t>
      </w:r>
    </w:p>
    <w:p>
      <w:pPr>
        <w:numPr>
          <w:ilvl w:val="0"/>
          <w:numId w:val="1004"/>
        </w:numPr>
        <w:pStyle w:val="Compact"/>
      </w:pPr>
      <w:r>
        <w:t xml:space="preserve">Target conversion: 30% trial → paid Connect</w:t>
      </w:r>
    </w:p>
    <w:p>
      <w:pPr>
        <w:pStyle w:val="Heading3"/>
      </w:pPr>
      <w:bookmarkStart w:id="26" w:name="activated-day-30"/>
      <w:r>
        <w:t xml:space="preserve">Activated (Day 30)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Merchant has logged in ≥5 times</w:t>
      </w:r>
    </w:p>
    <w:p>
      <w:pPr>
        <w:numPr>
          <w:ilvl w:val="0"/>
          <w:numId w:val="1005"/>
        </w:numPr>
        <w:pStyle w:val="Compact"/>
      </w:pPr>
      <w:r>
        <w:t xml:space="preserve">Optimized at least 5 listings via the one-click publish flow</w:t>
      </w:r>
    </w:p>
    <w:p>
      <w:pPr>
        <w:numPr>
          <w:ilvl w:val="0"/>
          <w:numId w:val="1005"/>
        </w:numPr>
        <w:pStyle w:val="Compact"/>
      </w:pPr>
      <w:r>
        <w:t xml:space="preserve">Connected at least one additional competitor beyond the auto-detected three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Health signal:</w:t>
      </w:r>
      <w:r>
        <w:t xml:space="preserve"> </w:t>
      </w:r>
      <w:r>
        <w:t xml:space="preserve">customers who hit all three activation criteria churn at &lt;2%/month; customers who don’t hit any churn at ~12%/month</w:t>
      </w:r>
    </w:p>
    <w:p>
      <w:pPr>
        <w:pStyle w:val="Heading3"/>
      </w:pPr>
      <w:bookmarkStart w:id="27" w:name="expansion-churn-day-90"/>
      <w:r>
        <w:t xml:space="preserve">Expansion / Churn (Day 90+)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Customer connects more competitors → in-product prompt to upgrade to Compete (3 → 10 competitors)</w:t>
      </w:r>
    </w:p>
    <w:p>
      <w:pPr>
        <w:numPr>
          <w:ilvl w:val="0"/>
          <w:numId w:val="1006"/>
        </w:numPr>
        <w:pStyle w:val="Compact"/>
      </w:pPr>
      <w:r>
        <w:t xml:space="preserve">Customer hits simulation cap → in-product prompt</w:t>
      </w:r>
    </w:p>
    <w:p>
      <w:pPr>
        <w:numPr>
          <w:ilvl w:val="0"/>
          <w:numId w:val="1006"/>
        </w:numPr>
        <w:pStyle w:val="Compact"/>
      </w:pPr>
      <w:r>
        <w:t xml:space="preserve">Customer requests Agent Replay (locked feature on Connect) → in-product upgrade flow</w:t>
      </w:r>
    </w:p>
    <w:p>
      <w:pPr>
        <w:numPr>
          <w:ilvl w:val="0"/>
          <w:numId w:val="1006"/>
        </w:numPr>
        <w:pStyle w:val="Compact"/>
      </w:pPr>
      <w:r>
        <w:t xml:space="preserve">Net 90-day churn target: 5%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ales-led-journey-compete-and-dominate"/>
      <w:r>
        <w:t xml:space="preserve">Sales-led journey (Compete and Dominate)</w:t>
      </w:r>
      <w:bookmarkEnd w:id="28"/>
    </w:p>
    <w:p>
      <w:pPr>
        <w:pStyle w:val="SourceCode"/>
      </w:pPr>
      <w:r>
        <w:rPr>
          <w:rStyle w:val="VerbatimChar"/>
        </w:rPr>
        <w:t xml:space="preserve">Outreach  →  Discovery  →  Pilot  →  Contract  →  Onboarding  →  Expansion</w:t>
      </w:r>
      <w:r>
        <w:br/>
      </w:r>
      <w:r>
        <w:rPr>
          <w:rStyle w:val="VerbatimChar"/>
        </w:rPr>
        <w:t xml:space="preserve">  Week 0      Week 1       Week 2-4  Week 5      Week 6-10      Week 12+</w:t>
      </w:r>
    </w:p>
    <w:p>
      <w:pPr>
        <w:pStyle w:val="Heading3"/>
      </w:pPr>
      <w:bookmarkStart w:id="29" w:name="outreach-week-0"/>
      <w:r>
        <w:t xml:space="preserve">Outreach (Week 0)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GTM Lead identifies prospect (App Store install signal, inbound, outbound list, agency referral, Plug and Play)</w:t>
      </w:r>
    </w:p>
    <w:p>
      <w:pPr>
        <w:numPr>
          <w:ilvl w:val="0"/>
          <w:numId w:val="1007"/>
        </w:numPr>
        <w:pStyle w:val="Compact"/>
      </w:pPr>
      <w:r>
        <w:t xml:space="preserve">Pre-call: free scan run on prospect’s catalog before any contact</w:t>
      </w:r>
    </w:p>
    <w:p>
      <w:pPr>
        <w:numPr>
          <w:ilvl w:val="0"/>
          <w:numId w:val="1007"/>
        </w:numPr>
        <w:pStyle w:val="Compact"/>
      </w:pPr>
      <w:r>
        <w:t xml:space="preserve">First outreach: cold email or LinkedIn DM with one specific finding from the scan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 lands:</w:t>
      </w:r>
      <w:r>
        <w:t xml:space="preserve"> </w:t>
      </w:r>
      <w:r>
        <w:t xml:space="preserve">“</w:t>
      </w:r>
      <w:r>
        <w:t xml:space="preserve">I noticed your hero product loses 7/10 times to [competitor] on GPT-4 — happy to send the full scan if useful.</w:t>
      </w:r>
      <w:r>
        <w:t xml:space="preserve">”</w:t>
      </w:r>
    </w:p>
    <w:p>
      <w:pPr>
        <w:pStyle w:val="Heading3"/>
      </w:pPr>
      <w:bookmarkStart w:id="30" w:name="discovery-week-1-30-minute-call"/>
      <w:r>
        <w:t xml:space="preserve">Discovery (Week 1, 30-minute call)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Discovery questions from the sales playbook</w:t>
      </w:r>
    </w:p>
    <w:p>
      <w:pPr>
        <w:numPr>
          <w:ilvl w:val="0"/>
          <w:numId w:val="1008"/>
        </w:numPr>
        <w:pStyle w:val="Compact"/>
      </w:pPr>
      <w:r>
        <w:t xml:space="preserve">Demo on the prospect’s actual catalog</w:t>
      </w:r>
    </w:p>
    <w:p>
      <w:pPr>
        <w:numPr>
          <w:ilvl w:val="0"/>
          <w:numId w:val="1008"/>
        </w:numPr>
        <w:pStyle w:val="Compact"/>
      </w:pPr>
      <w:r>
        <w:t xml:space="preserve">Close with specific next step (full scan report, pilot proposal, technical scope call)</w:t>
      </w:r>
    </w:p>
    <w:p>
      <w:pPr>
        <w:pStyle w:val="Heading3"/>
      </w:pPr>
      <w:bookmarkStart w:id="31" w:name="pilot-week-24"/>
      <w:r>
        <w:t xml:space="preserve">Pilot (Week 2–4)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30-day free trial (Compete) or 90-day pilot (Dominate)</w:t>
      </w:r>
    </w:p>
    <w:p>
      <w:pPr>
        <w:numPr>
          <w:ilvl w:val="0"/>
          <w:numId w:val="1009"/>
        </w:numPr>
        <w:pStyle w:val="Compact"/>
      </w:pPr>
      <w:r>
        <w:t xml:space="preserve">Onboarding: 1-hour kickoff call, catalog imported, first optimization shipped</w:t>
      </w:r>
    </w:p>
    <w:p>
      <w:pPr>
        <w:numPr>
          <w:ilvl w:val="0"/>
          <w:numId w:val="1009"/>
        </w:numPr>
        <w:pStyle w:val="Compact"/>
      </w:pPr>
      <w:r>
        <w:t xml:space="preserve">Weekly check-in with two named business stakeholders</w:t>
      </w:r>
    </w:p>
    <w:p>
      <w:pPr>
        <w:numPr>
          <w:ilvl w:val="0"/>
          <w:numId w:val="1009"/>
        </w:numPr>
        <w:pStyle w:val="Compact"/>
      </w:pPr>
      <w:r>
        <w:t xml:space="preserve">Weekly delta report: win-rate change, traffic shift, top-3 fixes published</w:t>
      </w:r>
    </w:p>
    <w:p>
      <w:pPr>
        <w:pStyle w:val="Heading3"/>
      </w:pPr>
      <w:bookmarkStart w:id="32" w:name="contract-week-5"/>
      <w:r>
        <w:t xml:space="preserve">Contract (Week 5)</w:t>
      </w:r>
      <w:bookmarkEnd w:id="32"/>
    </w:p>
    <w:p>
      <w:pPr>
        <w:numPr>
          <w:ilvl w:val="0"/>
          <w:numId w:val="1010"/>
        </w:numPr>
        <w:pStyle w:val="Compact"/>
      </w:pPr>
      <w:r>
        <w:t xml:space="preserve">Annual contract proposed at 15–20% discount vs. month-to-month</w:t>
      </w:r>
    </w:p>
    <w:p>
      <w:pPr>
        <w:numPr>
          <w:ilvl w:val="0"/>
          <w:numId w:val="1010"/>
        </w:numPr>
        <w:pStyle w:val="Compact"/>
      </w:pPr>
      <w:r>
        <w:t xml:space="preserve">Standard customer agreement used (Compete); Dominate gets counter-signature</w:t>
      </w:r>
    </w:p>
    <w:p>
      <w:pPr>
        <w:numPr>
          <w:ilvl w:val="0"/>
          <w:numId w:val="1010"/>
        </w:numPr>
        <w:pStyle w:val="Compact"/>
      </w:pPr>
      <w:r>
        <w:t xml:space="preserve">Procurement / security review handled where applicable (Vendor Security Questionnaire pack available on request)</w:t>
      </w:r>
    </w:p>
    <w:p>
      <w:pPr>
        <w:pStyle w:val="Heading3"/>
      </w:pPr>
      <w:bookmarkStart w:id="33" w:name="onboarding-week-610"/>
      <w:r>
        <w:t xml:space="preserve">Onboarding (Week 6–10)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Slack channel opened between écentic CS and customer team (Dominate only)</w:t>
      </w:r>
    </w:p>
    <w:p>
      <w:pPr>
        <w:numPr>
          <w:ilvl w:val="0"/>
          <w:numId w:val="1011"/>
        </w:numPr>
        <w:pStyle w:val="Compact"/>
      </w:pPr>
      <w:r>
        <w:t xml:space="preserve">All competitors loaded</w:t>
      </w:r>
    </w:p>
    <w:p>
      <w:pPr>
        <w:numPr>
          <w:ilvl w:val="0"/>
          <w:numId w:val="1011"/>
        </w:numPr>
        <w:pStyle w:val="Compact"/>
      </w:pPr>
      <w:r>
        <w:t xml:space="preserve">Persona-based simulation configured (Dominate only)</w:t>
      </w:r>
    </w:p>
    <w:p>
      <w:pPr>
        <w:numPr>
          <w:ilvl w:val="0"/>
          <w:numId w:val="1011"/>
        </w:numPr>
        <w:pStyle w:val="Compact"/>
      </w:pPr>
      <w:r>
        <w:t xml:space="preserve">Model-drift alerts active</w:t>
      </w:r>
    </w:p>
    <w:p>
      <w:pPr>
        <w:numPr>
          <w:ilvl w:val="0"/>
          <w:numId w:val="1011"/>
        </w:numPr>
        <w:pStyle w:val="Compact"/>
      </w:pPr>
      <w:r>
        <w:t xml:space="preserve">Activation success criteria hit by end Week 10</w:t>
      </w:r>
    </w:p>
    <w:p>
      <w:pPr>
        <w:pStyle w:val="Heading3"/>
      </w:pPr>
      <w:bookmarkStart w:id="34" w:name="expansion-week-12"/>
      <w:r>
        <w:t xml:space="preserve">Expansion (Week 12+)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Customer adds more stores → multi-store pricing kicks in</w:t>
      </w:r>
    </w:p>
    <w:p>
      <w:pPr>
        <w:numPr>
          <w:ilvl w:val="0"/>
          <w:numId w:val="1012"/>
        </w:numPr>
        <w:pStyle w:val="Compact"/>
      </w:pPr>
      <w:r>
        <w:t xml:space="preserve">Customer adds API access (Dominate)</w:t>
      </w:r>
    </w:p>
    <w:p>
      <w:pPr>
        <w:numPr>
          <w:ilvl w:val="0"/>
          <w:numId w:val="1012"/>
        </w:numPr>
        <w:pStyle w:val="Compact"/>
      </w:pPr>
      <w:r>
        <w:t xml:space="preserve">Customer commissions a catalog audit (one-time fee)</w:t>
      </w:r>
    </w:p>
    <w:p>
      <w:pPr>
        <w:numPr>
          <w:ilvl w:val="0"/>
          <w:numId w:val="1012"/>
        </w:numPr>
        <w:pStyle w:val="Compact"/>
      </w:pPr>
      <w:r>
        <w:t xml:space="preserve">Net 12-month revenue retention target: 110%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9c4bf421e153cfe3cd14ce2df93d16253d75bc0"/>
      <w:r>
        <w:t xml:space="preserve">Enterprise pilot journey (Tier C, custom-priced)</w:t>
      </w:r>
      <w:bookmarkEnd w:id="35"/>
    </w:p>
    <w:p>
      <w:pPr>
        <w:pStyle w:val="FirstParagraph"/>
      </w:pPr>
      <w:r>
        <w:t xml:space="preserve">This is the 12-week structured pilot framework as already specified in the sales WIP deck:</w:t>
      </w:r>
    </w:p>
    <w:p>
      <w:pPr>
        <w:pStyle w:val="SourceCode"/>
      </w:pPr>
      <w:r>
        <w:rPr>
          <w:rStyle w:val="VerbatimChar"/>
        </w:rPr>
        <w:t xml:space="preserve">Scope         Baseline        Optimize         Measure</w:t>
      </w:r>
      <w:r>
        <w:br/>
      </w:r>
      <w:r>
        <w:rPr>
          <w:rStyle w:val="VerbatimChar"/>
        </w:rPr>
        <w:t xml:space="preserve">Week 1-2      Week 3-4        Week 5-8         Week 9-12</w:t>
      </w:r>
    </w:p>
    <w:p>
      <w:pPr>
        <w:pStyle w:val="Heading3"/>
      </w:pPr>
      <w:bookmarkStart w:id="36" w:name="scope-week-12"/>
      <w:r>
        <w:t xml:space="preserve">Scope (Week 1–2)</w:t>
      </w:r>
      <w:bookmarkEnd w:id="3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Partner-specific KPI defined</w:t>
      </w:r>
      <w:r>
        <w:t xml:space="preserve"> </w:t>
      </w:r>
      <w:r>
        <w:t xml:space="preserve">in writing (e.g.,</w:t>
      </w:r>
      <w:r>
        <w:t xml:space="preserve"> </w:t>
      </w:r>
      <w:r>
        <w:t xml:space="preserve">“</w:t>
      </w:r>
      <w:r>
        <w:t xml:space="preserve">lift agent-driven win rate on top 200 SKUs by 8 percentage points by end of pilot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Catalog or SKU subset connected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Access and security review</w:t>
      </w:r>
      <w:r>
        <w:t xml:space="preserve"> </w:t>
      </w:r>
      <w:r>
        <w:t xml:space="preserve">completed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Output artifact:</w:t>
      </w:r>
      <w:r>
        <w:t xml:space="preserve"> </w:t>
      </w:r>
      <w:r>
        <w:t xml:space="preserve">signed pilot scope document, forwardable internally at the partner</w:t>
      </w:r>
    </w:p>
    <w:p>
      <w:pPr>
        <w:pStyle w:val="Heading3"/>
      </w:pPr>
      <w:bookmarkStart w:id="37" w:name="baseline-week-34"/>
      <w:r>
        <w:t xml:space="preserve">Baseline (Week 3–4)</w:t>
      </w:r>
      <w:bookmarkEnd w:id="37"/>
    </w:p>
    <w:p>
      <w:pPr>
        <w:numPr>
          <w:ilvl w:val="0"/>
          <w:numId w:val="1014"/>
        </w:numPr>
        <w:pStyle w:val="Compact"/>
      </w:pPr>
      <w:r>
        <w:t xml:space="preserve">Full simulation across all four models on the agreed SKU subset</w:t>
      </w:r>
    </w:p>
    <w:p>
      <w:pPr>
        <w:numPr>
          <w:ilvl w:val="0"/>
          <w:numId w:val="1014"/>
        </w:numPr>
        <w:pStyle w:val="Compact"/>
      </w:pPr>
      <w:r>
        <w:t xml:space="preserve">Agent-traffic instrumentation live</w:t>
      </w:r>
    </w:p>
    <w:p>
      <w:pPr>
        <w:numPr>
          <w:ilvl w:val="0"/>
          <w:numId w:val="1014"/>
        </w:numPr>
        <w:pStyle w:val="Compact"/>
      </w:pPr>
      <w:r>
        <w:t xml:space="preserve">Baseline win-rate report delivered to the partner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Output artifact:</w:t>
      </w:r>
      <w:r>
        <w:t xml:space="preserve"> </w:t>
      </w:r>
      <w:r>
        <w:t xml:space="preserve">Baseline Agent-Readiness Report (PDF, 8–12 pages)</w:t>
      </w:r>
    </w:p>
    <w:p>
      <w:pPr>
        <w:pStyle w:val="Heading3"/>
      </w:pPr>
      <w:bookmarkStart w:id="38" w:name="optimize-week-58"/>
      <w:r>
        <w:t xml:space="preserve">Optimize (Week 5–8)</w:t>
      </w:r>
      <w:bookmarkEnd w:id="38"/>
    </w:p>
    <w:p>
      <w:pPr>
        <w:numPr>
          <w:ilvl w:val="0"/>
          <w:numId w:val="1015"/>
        </w:numPr>
        <w:pStyle w:val="Compact"/>
      </w:pPr>
      <w:r>
        <w:t xml:space="preserve">Top-priority diagnostics shipped</w:t>
      </w:r>
    </w:p>
    <w:p>
      <w:pPr>
        <w:numPr>
          <w:ilvl w:val="0"/>
          <w:numId w:val="1015"/>
        </w:numPr>
        <w:pStyle w:val="Compact"/>
      </w:pPr>
      <w:r>
        <w:t xml:space="preserve">First batch of listing optimizations published</w:t>
      </w:r>
    </w:p>
    <w:p>
      <w:pPr>
        <w:numPr>
          <w:ilvl w:val="0"/>
          <w:numId w:val="1015"/>
        </w:numPr>
        <w:pStyle w:val="Compact"/>
      </w:pPr>
      <w:r>
        <w:t xml:space="preserve">Weekly delta report delivered to the named business stakeholders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Output artifact:</w:t>
      </w:r>
      <w:r>
        <w:t xml:space="preserve"> </w:t>
      </w:r>
      <w:r>
        <w:t xml:space="preserve">Weekly Optimization Log (live document)</w:t>
      </w:r>
    </w:p>
    <w:p>
      <w:pPr>
        <w:pStyle w:val="Heading3"/>
      </w:pPr>
      <w:bookmarkStart w:id="39" w:name="measure-week-912"/>
      <w:r>
        <w:t xml:space="preserve">Measure (Week 9–12)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After-vs-before win-rate lift measured</w:t>
      </w:r>
    </w:p>
    <w:p>
      <w:pPr>
        <w:numPr>
          <w:ilvl w:val="0"/>
          <w:numId w:val="1016"/>
        </w:numPr>
        <w:pStyle w:val="Compact"/>
      </w:pPr>
      <w:r>
        <w:t xml:space="preserve">Agent-traffic delta by model reported</w:t>
      </w:r>
    </w:p>
    <w:p>
      <w:pPr>
        <w:numPr>
          <w:ilvl w:val="0"/>
          <w:numId w:val="1016"/>
        </w:numPr>
        <w:pStyle w:val="Compact"/>
      </w:pPr>
      <w:r>
        <w:t xml:space="preserve">Joint executive readout + scaling decision presented to the partner’s leadership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Output artifact:</w:t>
      </w:r>
      <w:r>
        <w:t xml:space="preserve"> </w:t>
      </w:r>
      <w:r>
        <w:t xml:space="preserve">Pilot Outcome Report + Scaling Proposal (the latter optional, used to convert pilot → annual contract)</w:t>
      </w:r>
    </w:p>
    <w:p>
      <w:pPr>
        <w:pStyle w:val="Heading3"/>
      </w:pPr>
      <w:bookmarkStart w:id="40" w:name="post-pilot"/>
      <w:r>
        <w:t xml:space="preserve">Post-pilot</w:t>
      </w:r>
      <w:bookmarkEnd w:id="40"/>
    </w:p>
    <w:p>
      <w:pPr>
        <w:numPr>
          <w:ilvl w:val="0"/>
          <w:numId w:val="1017"/>
        </w:numPr>
        <w:pStyle w:val="Compact"/>
      </w:pPr>
      <w:r>
        <w:t xml:space="preserve">Case study + co-branded agent-readiness benchmark report (optional, partner-approved)</w:t>
      </w:r>
    </w:p>
    <w:p>
      <w:pPr>
        <w:numPr>
          <w:ilvl w:val="0"/>
          <w:numId w:val="1017"/>
        </w:numPr>
        <w:pStyle w:val="Compact"/>
      </w:pPr>
      <w:r>
        <w:t xml:space="preserve">Annual contract proposed at €25K–€75K Year 1 ACV depending on scope</w:t>
      </w:r>
    </w:p>
    <w:p>
      <w:pPr>
        <w:numPr>
          <w:ilvl w:val="0"/>
          <w:numId w:val="1017"/>
        </w:numPr>
        <w:pStyle w:val="Compact"/>
      </w:pPr>
      <w:r>
        <w:t xml:space="preserve">Multi-year contract with annual price step proposed for Year 2+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touchpoints-across-all-journeys"/>
      <w:r>
        <w:t xml:space="preserve">Touchpoints across all journeys</w:t>
      </w:r>
      <w:bookmarkEnd w:id="4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Self-serve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Sales-led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Welcome email + onboarding sequence</w:t>
            </w:r>
          </w:p>
        </w:tc>
        <w:tc>
          <w:p>
            <w:pPr>
              <w:pStyle w:val="Compact"/>
              <w:jc w:val="left"/>
            </w:pPr>
            <w:r>
              <w:t xml:space="preserve">Yes (automated)</w:t>
            </w:r>
          </w:p>
        </w:tc>
        <w:tc>
          <w:p>
            <w:pPr>
              <w:pStyle w:val="Compact"/>
              <w:jc w:val="left"/>
            </w:pPr>
            <w:r>
              <w:t xml:space="preserve">Yes (sales-personalized)</w:t>
            </w:r>
          </w:p>
        </w:tc>
        <w:tc>
          <w:p>
            <w:pPr>
              <w:pStyle w:val="Compact"/>
              <w:jc w:val="left"/>
            </w:pPr>
            <w:r>
              <w:t xml:space="preserve">No — replaced by kickoff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digest email (win-rate changes, optimizations, alerts)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 + weekly delta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In-app upgrade prompts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Subtle</w:t>
            </w:r>
          </w:p>
        </w:tc>
        <w:tc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 health-check call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 (Dominate)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review and renewal conversation</w:t>
            </w:r>
          </w:p>
        </w:tc>
        <w:tc>
          <w:p>
            <w:pPr>
              <w:pStyle w:val="Compact"/>
              <w:jc w:val="left"/>
            </w:pPr>
            <w:r>
              <w:t xml:space="preserve">Email only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Mandatory in-person where feasible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  <w:r>
              <w:t xml:space="preserve"> </w:t>
            </w:r>
            <w:r>
              <w:t xml:space="preserve">“</w:t>
            </w:r>
            <w:r>
              <w:t xml:space="preserve">State of Agent Commerce</w:t>
            </w:r>
            <w:r>
              <w:t xml:space="preserve">”</w:t>
            </w:r>
            <w:r>
              <w:t xml:space="preserve"> </w:t>
            </w: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Auto-sent</w:t>
            </w:r>
          </w:p>
        </w:tc>
        <w:tc>
          <w:p>
            <w:pPr>
              <w:pStyle w:val="Compact"/>
              <w:jc w:val="left"/>
            </w:pPr>
            <w:r>
              <w:t xml:space="preserve">Auto-sent</w:t>
            </w:r>
          </w:p>
        </w:tc>
        <w:tc>
          <w:p>
            <w:pPr>
              <w:pStyle w:val="Compact"/>
              <w:jc w:val="left"/>
            </w:pPr>
            <w:r>
              <w:t xml:space="preserve">Co-branded option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what-we-measure-on-the-journey"/>
      <w:r>
        <w:t xml:space="preserve">What we measure on the journey</w:t>
      </w:r>
      <w:bookmarkEnd w:id="42"/>
    </w:p>
    <w:p>
      <w:pPr>
        <w:pStyle w:val="FirstParagraph"/>
      </w:pPr>
      <w:r>
        <w:t xml:space="preserve">Internal metrics tracked weekly per cohort: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Time to first scan</w:t>
      </w:r>
      <w:r>
        <w:t xml:space="preserve"> </w:t>
      </w:r>
      <w:r>
        <w:t xml:space="preserve">(target: &lt; 10 minutes from install)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Time to first paid month</w:t>
      </w:r>
      <w:r>
        <w:t xml:space="preserve"> </w:t>
      </w:r>
      <w:r>
        <w:t xml:space="preserve">(target: &lt; 21 days from install for Connect)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30-day activation rate</w:t>
      </w:r>
      <w:r>
        <w:t xml:space="preserve"> </w:t>
      </w:r>
      <w:r>
        <w:t xml:space="preserve">(target: &gt; 60% across all tiers)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NPS at Day 30</w:t>
      </w:r>
      <w:r>
        <w:t xml:space="preserve"> </w:t>
      </w:r>
      <w:r>
        <w:t xml:space="preserve">(target: &gt; 40)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Net Revenue Retention at Day 365</w:t>
      </w:r>
      <w:r>
        <w:t xml:space="preserve"> </w:t>
      </w:r>
      <w:r>
        <w:t xml:space="preserve">(target: &gt; 110%)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Customer lifetime value (LTV)</w:t>
      </w:r>
      <w:r>
        <w:t xml:space="preserve"> </w:t>
      </w:r>
      <w:r>
        <w:t xml:space="preserve">(target by tier in the Unit Economics tab of the financial model)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CAC payback period</w:t>
      </w:r>
      <w:r>
        <w:t xml:space="preserve"> </w:t>
      </w:r>
      <w:r>
        <w:t xml:space="preserve">(target: &lt; 12 months)</w:t>
      </w:r>
    </w:p>
    <w:sectPr w:rsidR="00FC693F" w:rsidRPr="0006063C" w:rsidSect="00034616">
      <w:headerReference xmlns:r="http://schemas.openxmlformats.org/officeDocument/2006/relationships" w:type="default" r:id="rId9"/>
      <w:footerReference xmlns:r="http://schemas.openxmlformats.org/officeDocument/2006/relationships"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2026-06-02T13:59:56Z</dcterms:created>
  <dcterms:modified xsi:type="dcterms:W3CDTF">2026-06-02T13:59:56Z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