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F176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14:paraId="1314C38E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160F9E9" w14:textId="77777777" w:rsidR="007E47CF" w:rsidRPr="003D0F9C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D0F9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0602268" w14:textId="66600BA2" w:rsidR="007E47CF" w:rsidRPr="003D0F9C" w:rsidRDefault="003D0F9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0F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Shubhan Singh</w:t>
            </w:r>
          </w:p>
        </w:tc>
      </w:tr>
      <w:tr w:rsidR="007E47CF" w14:paraId="0A010349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9ED4E9" w14:textId="77777777" w:rsidR="007E47CF" w:rsidRPr="003D0F9C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D0F9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5ABC92" w14:textId="546DBF2B" w:rsidR="007E47CF" w:rsidRPr="003D0F9C" w:rsidRDefault="003D0F9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0F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2022300118</w:t>
            </w:r>
          </w:p>
        </w:tc>
      </w:tr>
      <w:tr w:rsidR="007E47CF" w14:paraId="6EB61C4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3E7BD9E" w14:textId="77777777" w:rsidR="007E47CF" w:rsidRPr="003D0F9C" w:rsidRDefault="009933A8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</w:pPr>
            <w:r w:rsidRPr="003D0F9C"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C6235C8" w14:textId="114BC504" w:rsidR="007E47CF" w:rsidRPr="003D0F9C" w:rsidRDefault="003D0F9C">
            <w:pPr>
              <w:keepNext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D0F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</w:tr>
    </w:tbl>
    <w:p w14:paraId="5B6711AD" w14:textId="77777777" w:rsidR="007E47CF" w:rsidRDefault="007E47C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14:paraId="51FB2A72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1E03E0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STATEMENT :</w:t>
            </w:r>
            <w:proofErr w:type="gramEnd"/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668AB0C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Mammal class that has following attributes</w:t>
            </w:r>
          </w:p>
          <w:p w14:paraId="48769FCF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a)    Category //animal or bird</w:t>
            </w:r>
          </w:p>
          <w:p w14:paraId="09DDA7BD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b)    No. of legs</w:t>
            </w:r>
          </w:p>
          <w:p w14:paraId="1778A17B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 Dog class inherits from mammal class and attributes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are</w:t>
            </w:r>
            <w:proofErr w:type="gramEnd"/>
          </w:p>
          <w:p w14:paraId="09D7986B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a)    Name</w:t>
            </w:r>
          </w:p>
          <w:p w14:paraId="2EFF0535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b)    Age</w:t>
            </w:r>
          </w:p>
          <w:p w14:paraId="08778EE9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Method </w:t>
            </w:r>
            <w:proofErr w:type="spell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calculateLifeExpectancy</w:t>
            </w:r>
            <w:proofErr w:type="spellEnd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returns the years of the dog based on the breed.</w:t>
            </w:r>
          </w:p>
          <w:p w14:paraId="6DB22D26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Method </w:t>
            </w:r>
            <w:proofErr w:type="spell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popularBreed</w:t>
            </w:r>
            <w:proofErr w:type="spellEnd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will return the most popular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breed</w:t>
            </w:r>
            <w:proofErr w:type="gramEnd"/>
          </w:p>
          <w:p w14:paraId="677B06F5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 </w:t>
            </w:r>
          </w:p>
          <w:p w14:paraId="75C6E474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Labrador class inherits from Dog and has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attributes</w:t>
            </w:r>
            <w:proofErr w:type="gramEnd"/>
          </w:p>
          <w:p w14:paraId="6A373537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a)    Colour</w:t>
            </w:r>
          </w:p>
          <w:p w14:paraId="63018194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b)    Weight</w:t>
            </w:r>
          </w:p>
          <w:p w14:paraId="4BD4FB9B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Method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speak</w:t>
            </w:r>
            <w:proofErr w:type="gramEnd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returns the sound of the dog</w:t>
            </w:r>
          </w:p>
          <w:p w14:paraId="44C55847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public String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speak(</w:t>
            </w:r>
            <w:proofErr w:type="gramEnd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) { return "WOOF"; }</w:t>
            </w:r>
          </w:p>
          <w:p w14:paraId="61D87601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Method </w:t>
            </w:r>
            <w:proofErr w:type="spell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calculateAvgWeight</w:t>
            </w:r>
            <w:proofErr w:type="spellEnd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returns the average weight of all Labrador.</w:t>
            </w:r>
          </w:p>
          <w:p w14:paraId="4833F8E0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German Shepherd class inherits from Dog and has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attributes</w:t>
            </w:r>
            <w:proofErr w:type="gramEnd"/>
          </w:p>
          <w:p w14:paraId="0CDF9487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a)    Height</w:t>
            </w:r>
          </w:p>
          <w:p w14:paraId="7851A8C6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b)    Lifespan</w:t>
            </w:r>
          </w:p>
          <w:p w14:paraId="6FC4BACC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Also has method that returns the sound of the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dog</w:t>
            </w:r>
            <w:proofErr w:type="gramEnd"/>
          </w:p>
          <w:p w14:paraId="693F2283" w14:textId="77777777" w:rsidR="003D0F9C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public String </w:t>
            </w:r>
            <w:proofErr w:type="gram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speak(</w:t>
            </w:r>
            <w:proofErr w:type="gramEnd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) { return "GRUNT"; }</w:t>
            </w:r>
          </w:p>
          <w:p w14:paraId="46875CAD" w14:textId="361BE5EA" w:rsidR="007E47CF" w:rsidRPr="003D0F9C" w:rsidRDefault="003D0F9C" w:rsidP="003D0F9C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Method </w:t>
            </w:r>
            <w:proofErr w:type="spellStart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>calculateAvgHeight</w:t>
            </w:r>
            <w:proofErr w:type="spellEnd"/>
            <w:r w:rsidRPr="003D0F9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 returns the average height of all German Shepherd.</w:t>
            </w:r>
          </w:p>
        </w:tc>
      </w:tr>
      <w:tr w:rsidR="007E47CF" w14:paraId="4BF442BC" w14:textId="77777777" w:rsidTr="009933A8">
        <w:tc>
          <w:tcPr>
            <w:tcW w:w="228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B9829D6" w14:textId="77777777" w:rsidR="007E47CF" w:rsidRDefault="002D6353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THEORY</w:t>
            </w:r>
            <w:r w:rsidR="009933A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751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F4A6E16" w14:textId="1BD697DD" w:rsidR="002F522C" w:rsidRPr="002F522C" w:rsidRDefault="002F522C" w:rsidP="002F52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 annotation in Java: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br/>
              <w:t xml:space="preserve">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annotation in Java is used to indicate that a method in a subclass is intended to override a method with the same signature in its superclass. This annotation provides a compile-time check to ensure that the method is indeed overriding a method in the superclass, preventing accidental mistakes or typos in method names or parameters.</w:t>
            </w:r>
          </w:p>
          <w:p w14:paraId="656E4F28" w14:textId="77777777" w:rsidR="002F522C" w:rsidRPr="002F522C" w:rsidRDefault="002F522C" w:rsidP="002F52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Here are some key points to understand about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annotation in Java:</w:t>
            </w:r>
          </w:p>
          <w:p w14:paraId="53DF9376" w14:textId="77777777" w:rsidR="002F522C" w:rsidRPr="002F522C" w:rsidRDefault="002F522C" w:rsidP="002F522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Usage: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annotation is placed immediately before the 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method declaration in the subclass that is intended to override a method in the superclass. It is an optional annotation but recommended to use for clarity and to catch any potential errors during compilation.</w:t>
            </w:r>
          </w:p>
          <w:p w14:paraId="4328FF37" w14:textId="77777777" w:rsidR="002F522C" w:rsidRPr="002F522C" w:rsidRDefault="002F522C" w:rsidP="002F522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Purpose: The primary purpose of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is to provide a compile-time check, ensuring that the annotated method is a valid override of a method in the superclass. If the annotated method doesn't match a method in the superclass, a compilation error will occur.</w:t>
            </w:r>
          </w:p>
          <w:p w14:paraId="16D3C9A8" w14:textId="77777777" w:rsidR="002F522C" w:rsidRPr="002F522C" w:rsidRDefault="002F522C" w:rsidP="002F522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Verification: When a method is annotated with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the Java compiler checks if the annotated method matches a method in the superclass based on the method name, return type, and parameter types. If the compiler detects a mismatch, it will raise a compilation error.</w:t>
            </w:r>
          </w:p>
          <w:p w14:paraId="55EC025A" w14:textId="77777777" w:rsidR="002F522C" w:rsidRPr="002F522C" w:rsidRDefault="002F522C" w:rsidP="002F522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Benefits: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annotation helps to improve code clarity and maintainability. By using it, you explicitly indicate your intention to override a method, making the code more readable for other developers. It also serves as a safeguard against errors, ensuring that you are correctly overriding methods from the superclass.</w:t>
            </w:r>
          </w:p>
          <w:p w14:paraId="5A232C1B" w14:textId="77777777" w:rsidR="002F522C" w:rsidRPr="002F522C" w:rsidRDefault="002F522C" w:rsidP="002F522C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Best practices: It is good practice to always use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@Override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annotation when you intend to override a method. It is particularly important to use it when dealing with methods from interfaces or abstract classes to ensure that the overridden methods are correctly implemented.</w:t>
            </w:r>
          </w:p>
          <w:p w14:paraId="3B9E3190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A12285" w14:textId="77777777" w:rsidR="002F522C" w:rsidRDefault="002F5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Super keyword in Java:</w:t>
            </w:r>
          </w:p>
          <w:p w14:paraId="63F20B71" w14:textId="77777777" w:rsidR="002F522C" w:rsidRPr="002F522C" w:rsidRDefault="002F522C" w:rsidP="002F52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keyword in Java is used to refer to the superclass (parent class) of a subclass. It provides a way to access and call the superclass's members, such as fields, constructors, and methods, from within the subclass.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keyword is primarily used to differentiate between the members of the subclass and those of the superclass with the same name.</w:t>
            </w:r>
          </w:p>
          <w:p w14:paraId="57ADD334" w14:textId="77777777" w:rsidR="002F522C" w:rsidRPr="002F522C" w:rsidRDefault="002F522C" w:rsidP="002F522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Here are some key points to understand about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keyword in Java:</w:t>
            </w:r>
          </w:p>
          <w:p w14:paraId="428C53F9" w14:textId="77777777" w:rsidR="002F522C" w:rsidRPr="002F522C" w:rsidRDefault="002F522C" w:rsidP="002F52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Accessing superclass members: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keyword allows you to access superclass members that are hidden or overridden in the subclass. You can use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to access superclass fields, invoke superclass constructors, and call superclass methods.</w:t>
            </w:r>
          </w:p>
          <w:p w14:paraId="1C7E4862" w14:textId="77777777" w:rsidR="002F522C" w:rsidRPr="002F522C" w:rsidRDefault="002F522C" w:rsidP="002F52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Invoking superclass constructors: By using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in a constructor of a subclass, you can invoke the constructor of the superclass. This is particularly useful when the superclass has its own initialization 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logic that needs to be executed before the subclass can be properly initialized.</w:t>
            </w:r>
          </w:p>
          <w:p w14:paraId="33AB91AC" w14:textId="77777777" w:rsidR="002F522C" w:rsidRPr="002F522C" w:rsidRDefault="002F522C" w:rsidP="002F52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Differentiating members: If a subclass overrides a method or hides a field from the superclass, you can use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keyword to refer to the superclass's version of the method or field. This allows you to access or invoke the superclass implementation from within the subclass.</w:t>
            </w:r>
          </w:p>
          <w:p w14:paraId="5800448E" w14:textId="77777777" w:rsidR="002F522C" w:rsidRPr="002F522C" w:rsidRDefault="002F522C" w:rsidP="002F52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Method overriding: When a subclass overrides a method from the superclass, the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keyword can be used to invoke the overridden method in the superclass. This is useful when you want to extend the </w:t>
            </w:r>
            <w:proofErr w:type="spellStart"/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behavior</w:t>
            </w:r>
            <w:proofErr w:type="spellEnd"/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of the superclass's method in the subclass while still retaining the original functionality.</w:t>
            </w:r>
          </w:p>
          <w:p w14:paraId="1D52E9F5" w14:textId="77777777" w:rsidR="002F522C" w:rsidRPr="002F522C" w:rsidRDefault="002F522C" w:rsidP="002F522C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Superclass constructor invocation: When invoking a superclass constructor using </w:t>
            </w:r>
            <w:r w:rsidRPr="002F522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super</w:t>
            </w:r>
            <w:r w:rsidRPr="002F522C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, it must be the first statement in the constructor body of the subclass. This ensures that the superclass initialization is performed before the subclass's own initialization.</w:t>
            </w:r>
          </w:p>
          <w:p w14:paraId="0789C918" w14:textId="494C192C" w:rsidR="002F522C" w:rsidRPr="002F522C" w:rsidRDefault="002F52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790F6A71" w14:textId="77777777" w:rsidTr="009933A8">
        <w:trPr>
          <w:trHeight w:val="3300"/>
        </w:trPr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4B0F5CB" w14:textId="77777777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PROGRAM: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E53FEC" w14:textId="77777777" w:rsidR="003D0F9C" w:rsidRPr="003D0F9C" w:rsidRDefault="003D0F9C" w:rsidP="003D0F9C">
            <w:pPr>
              <w:widowControl/>
              <w:shd w:val="clear" w:color="auto" w:fill="282A36"/>
              <w:spacing w:line="240" w:lineRule="auto"/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</w:pP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import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java.util.Scanner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Mammals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boolean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boolean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isIs_bird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setNo_of_legs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proofErr w:type="spellStart"/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setIs_bird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boolean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proofErr w:type="spellStart"/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Dog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extends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Mammals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Dog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is_bird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false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no_of_legs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4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.name=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age;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lastRenderedPageBreak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age;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setAge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name;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getName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name;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setName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.name =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Labrador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extends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Dog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colour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weight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super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.colour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colour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weight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sumlabage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sumWt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weight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colour;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weight;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int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sumlabage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getColour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colour;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weight;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setColour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colour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.colour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colour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void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setWeight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weight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 =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weight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sumWt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static int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avglabLifeExpectancy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float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)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sumlabage</w:t>
            </w:r>
            <w:proofErr w:type="spellEnd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 xml:space="preserve">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/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lastRenderedPageBreak/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speak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() {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"WOOF"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calculateAvgWeight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sumWt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/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class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extends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Dog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height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lifespan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super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,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.height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height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this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.lifespan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lifespan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height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sumshepage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+=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height;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lifespan;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int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int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sumshepage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avgshepLifeExpectancy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float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)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sumshepage</w:t>
            </w:r>
            <w:proofErr w:type="spellEnd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 xml:space="preserve">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/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getShep_count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speak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() {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"GRUNT"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calculateAvgHeight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sumHt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/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class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Tester_mammals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float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avgLifeExpectancy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breed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breed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equals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"Labrador"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avglabLifeExpectancy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else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avgshepLifeExpectancy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popularBreed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if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&gt;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"Labrador"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else if 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lab_count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BD93F9"/>
                <w:sz w:val="20"/>
                <w:szCs w:val="20"/>
                <w:lang w:val="en-IN" w:eastAsia="en-IN" w:bidi="ar-SA"/>
              </w:rPr>
              <w:t>shep_count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"Both breeds are equally popular"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else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return 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"German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lastRenderedPageBreak/>
              <w:br/>
              <w:t xml:space="preserve">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public static void 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main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String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3D0F9C">
              <w:rPr>
                <w:rFonts w:ascii="Courier New" w:eastAsia="Times New Roman" w:hAnsi="Courier New" w:cs="Courier New"/>
                <w:i/>
                <w:iCs/>
                <w:color w:val="FFB86C"/>
                <w:sz w:val="20"/>
                <w:szCs w:val="20"/>
                <w:lang w:val="en-IN" w:eastAsia="en-IN" w:bidi="ar-SA"/>
              </w:rPr>
              <w:t>args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 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Scanner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Scanner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in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"Enter total number of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labradors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and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german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sheperds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:"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nolab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noshep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Lab_arr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nolab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 xml:space="preserve">[]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shep_arr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noshep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 xml:space="preserve">String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tempcolor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templifespan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float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tempweight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tempheight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nolab;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"Enter name, age,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color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and weight(in Kg) of Labrador 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+(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tempname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tempcolor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nextFloat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Lab_arr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]=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tempcolor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>for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int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0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;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&lt;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noshep;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++){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"Enter name, age, height(in cm) and lifespan of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german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+(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1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tempname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tempage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nextLine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tempheight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nextFloat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templifespan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=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sc.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nextInt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shep_arr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[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i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]=</w:t>
            </w:r>
            <w:r w:rsidRPr="003D0F9C">
              <w:rPr>
                <w:rFonts w:ascii="Courier New" w:eastAsia="Times New Roman" w:hAnsi="Courier New" w:cs="Courier New"/>
                <w:color w:val="FF79C6"/>
                <w:sz w:val="20"/>
                <w:szCs w:val="20"/>
                <w:lang w:val="en-IN" w:eastAsia="en-IN" w:bidi="ar-SA"/>
              </w:rPr>
              <w:t xml:space="preserve">new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tempname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tempage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tempheight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,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templifespan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"The most popular breed is: 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popularBreed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"The life expectancy of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labradors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and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german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sheperds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respctively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is: 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avgLifeExpectancy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"Labrador"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)+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 and 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proofErr w:type="spellStart"/>
            <w:r w:rsidRPr="003D0F9C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avgLifeExpectancy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"German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Sheperd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));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"The average weight of Labradors if: 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Labrador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calculateAvgWeight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   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System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BD93F9"/>
                <w:sz w:val="20"/>
                <w:szCs w:val="20"/>
                <w:lang w:val="en-IN" w:eastAsia="en-IN" w:bidi="ar-SA"/>
              </w:rPr>
              <w:t>out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color w:val="50FA7B"/>
                <w:sz w:val="20"/>
                <w:szCs w:val="20"/>
                <w:lang w:val="en-IN" w:eastAsia="en-IN" w:bidi="ar-SA"/>
              </w:rPr>
              <w:t>println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</w:t>
            </w:r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"The average height of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german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>sheperds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1FA8C"/>
                <w:sz w:val="20"/>
                <w:szCs w:val="20"/>
                <w:lang w:val="en-IN" w:eastAsia="en-IN" w:bidi="ar-SA"/>
              </w:rPr>
              <w:t xml:space="preserve"> is: "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+</w:t>
            </w:r>
            <w:proofErr w:type="spellStart"/>
            <w:r w:rsidRPr="003D0F9C">
              <w:rPr>
                <w:rFonts w:ascii="Courier New" w:eastAsia="Times New Roman" w:hAnsi="Courier New" w:cs="Courier New"/>
                <w:color w:val="8BE9FD"/>
                <w:sz w:val="20"/>
                <w:szCs w:val="20"/>
                <w:lang w:val="en-IN" w:eastAsia="en-IN" w:bidi="ar-SA"/>
              </w:rPr>
              <w:t>germanSheperd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.</w:t>
            </w:r>
            <w:r w:rsidRPr="003D0F9C">
              <w:rPr>
                <w:rFonts w:ascii="Courier New" w:eastAsia="Times New Roman" w:hAnsi="Courier New" w:cs="Courier New"/>
                <w:b/>
                <w:bCs/>
                <w:color w:val="50FA7B"/>
                <w:sz w:val="20"/>
                <w:szCs w:val="20"/>
                <w:lang w:val="en-IN" w:eastAsia="en-IN" w:bidi="ar-SA"/>
              </w:rPr>
              <w:t>calculateAvgHeight</w:t>
            </w:r>
            <w:proofErr w:type="spellEnd"/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t>());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 xml:space="preserve">    }</w:t>
            </w:r>
            <w:r w:rsidRPr="003D0F9C">
              <w:rPr>
                <w:rFonts w:ascii="Courier New" w:eastAsia="Times New Roman" w:hAnsi="Courier New" w:cs="Courier New"/>
                <w:color w:val="F8F8F2"/>
                <w:sz w:val="20"/>
                <w:szCs w:val="20"/>
                <w:lang w:val="en-IN" w:eastAsia="en-IN" w:bidi="ar-SA"/>
              </w:rPr>
              <w:br/>
              <w:t>}</w:t>
            </w:r>
          </w:p>
          <w:p w14:paraId="43D2623C" w14:textId="77777777" w:rsidR="007E47CF" w:rsidRDefault="007E47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E47CF" w14:paraId="670F6780" w14:textId="77777777" w:rsidTr="009933A8">
        <w:trPr>
          <w:trHeight w:val="480"/>
        </w:trPr>
        <w:tc>
          <w:tcPr>
            <w:tcW w:w="9795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0679966" w14:textId="60E479C9" w:rsidR="003D0F9C" w:rsidRPr="003D0F9C" w:rsidRDefault="003D0F9C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(Result displayed on next page)</w:t>
            </w:r>
          </w:p>
          <w:p w14:paraId="5F73584D" w14:textId="6174B93E" w:rsidR="007E47CF" w:rsidRDefault="009933A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RESULT: </w:t>
            </w:r>
            <w:r w:rsidR="003D0F9C" w:rsidRPr="003D0F9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drawing>
                <wp:inline distT="0" distB="0" distL="0" distR="0" wp14:anchorId="16B3DBA0" wp14:editId="0CFD3B1B">
                  <wp:extent cx="5943600" cy="5905500"/>
                  <wp:effectExtent l="0" t="0" r="0" b="0"/>
                  <wp:docPr id="7012024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20249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0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02780F" w14:textId="77777777" w:rsidR="007E47CF" w:rsidRDefault="007E47CF"/>
    <w:sectPr w:rsidR="007E47CF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973D1"/>
    <w:multiLevelType w:val="multilevel"/>
    <w:tmpl w:val="B232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C0395C"/>
    <w:multiLevelType w:val="multilevel"/>
    <w:tmpl w:val="8E585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217600">
    <w:abstractNumId w:val="0"/>
  </w:num>
  <w:num w:numId="2" w16cid:durableId="3014729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9C"/>
    <w:rsid w:val="002D6353"/>
    <w:rsid w:val="002F522C"/>
    <w:rsid w:val="003D0F9C"/>
    <w:rsid w:val="007E47CF"/>
    <w:rsid w:val="009933A8"/>
    <w:rsid w:val="00B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664B"/>
  <w15:chartTrackingRefBased/>
  <w15:docId w15:val="{3F158328-A1E1-4A7C-8288-95A0BC84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ubh\OneDrive%20-%20Bharatiya%20Vidya%20Bhavans%20Sardar%20Patel%20Institute%20Of%20Technology\Java_PSOOP\assignments\Word%20files\PSOO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PSOOP template</Template>
  <TotalTime>17</TotalTime>
  <Pages>7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cp:lastModifiedBy>Shubhan Singh</cp:lastModifiedBy>
  <cp:revision>1</cp:revision>
  <dcterms:created xsi:type="dcterms:W3CDTF">2023-05-26T17:46:00Z</dcterms:created>
  <dcterms:modified xsi:type="dcterms:W3CDTF">2023-05-26T18:03:00Z</dcterms:modified>
  <dc:language>en-IN</dc:language>
</cp:coreProperties>
</file>