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B2F" w:rsidRPr="00886504" w:rsidRDefault="00354B2F" w:rsidP="00354B2F">
      <w:pPr>
        <w:rPr>
          <w:b/>
          <w:bCs/>
          <w:sz w:val="36"/>
          <w:szCs w:val="36"/>
        </w:rPr>
      </w:pPr>
      <w:r w:rsidRPr="00886504">
        <w:rPr>
          <w:b/>
          <w:bCs/>
          <w:sz w:val="36"/>
          <w:szCs w:val="36"/>
        </w:rPr>
        <w:t>DISPLACED INFO:</w:t>
      </w:r>
    </w:p>
    <w:p w:rsidR="00354B2F" w:rsidRDefault="00354B2F" w:rsidP="00354B2F">
      <w:r w:rsidRPr="00E020B0">
        <w:t>The general first-order differential equation is represented as:</w:t>
      </w:r>
    </w:p>
    <w:p w:rsidR="00354B2F" w:rsidRDefault="00354B2F" w:rsidP="00354B2F">
      <w:pPr>
        <w:rPr>
          <w:rFonts w:eastAsiaTheme="minorEastAsia"/>
          <w:smallCaps/>
        </w:rPr>
      </w:pPr>
      <m:oMathPara>
        <m:oMath>
          <m:f>
            <m:fPr>
              <m:ctrlPr>
                <w:rPr>
                  <w:rFonts w:ascii="Cambria Math" w:hAnsi="Cambria Math"/>
                  <w:smallCaps/>
                </w:rPr>
              </m:ctrlPr>
            </m:fPr>
            <m:num>
              <m:r>
                <w:rPr>
                  <w:rFonts w:ascii="Cambria Math" w:hAnsi="Cambria Math"/>
                  <w:smallCaps/>
                </w:rPr>
                <m:t>∂y</m:t>
              </m:r>
              <m:d>
                <m:dPr>
                  <m:ctrlPr>
                    <w:rPr>
                      <w:rFonts w:ascii="Cambria Math" w:hAnsi="Cambria Math"/>
                      <w:i/>
                      <w:smallCaps/>
                    </w:rPr>
                  </m:ctrlPr>
                </m:dPr>
                <m:e>
                  <m:r>
                    <w:rPr>
                      <w:rFonts w:ascii="Cambria Math" w:hAnsi="Cambria Math"/>
                      <w:smallCaps/>
                    </w:rPr>
                    <m:t>t</m:t>
                  </m:r>
                </m:e>
              </m:d>
              <m:ctrlPr>
                <w:rPr>
                  <w:rFonts w:ascii="Cambria Math" w:hAnsi="Cambria Math"/>
                  <w:i/>
                  <w:smallCaps/>
                </w:rPr>
              </m:ctrlPr>
            </m:num>
            <m:den>
              <m:r>
                <w:rPr>
                  <w:rFonts w:ascii="Cambria Math" w:hAnsi="Cambria Math"/>
                  <w:smallCaps/>
                </w:rPr>
                <m:t>∂t</m:t>
              </m:r>
              <m:ctrlPr>
                <w:rPr>
                  <w:rFonts w:ascii="Cambria Math" w:hAnsi="Cambria Math"/>
                  <w:i/>
                  <w:smallCaps/>
                </w:rPr>
              </m:ctrlPr>
            </m:den>
          </m:f>
          <m:r>
            <w:rPr>
              <w:rFonts w:ascii="Cambria Math" w:hAnsi="Cambria Math"/>
              <w:smallCaps/>
            </w:rPr>
            <m:t>=f</m:t>
          </m:r>
          <m:d>
            <m:dPr>
              <m:ctrlPr>
                <w:rPr>
                  <w:rFonts w:ascii="Cambria Math" w:hAnsi="Cambria Math"/>
                  <w:i/>
                  <w:smallCaps/>
                </w:rPr>
              </m:ctrlPr>
            </m:dPr>
            <m:e>
              <m:r>
                <w:rPr>
                  <w:rFonts w:ascii="Cambria Math" w:hAnsi="Cambria Math"/>
                  <w:smallCaps/>
                </w:rPr>
                <m:t>t,y</m:t>
              </m:r>
            </m:e>
          </m:d>
          <m:r>
            <w:rPr>
              <w:rFonts w:ascii="Cambria Math" w:hAnsi="Cambria Math"/>
              <w:smallCaps/>
            </w:rPr>
            <m:t>,</m:t>
          </m:r>
          <m:r>
            <m:rPr>
              <m:sty m:val="p"/>
            </m:rPr>
            <w:rPr>
              <w:rFonts w:ascii="Cambria Math" w:hAnsi="Cambria Math"/>
              <w:smallCaps/>
            </w:rPr>
            <m:t> </m:t>
          </m:r>
          <m:r>
            <w:rPr>
              <w:rFonts w:ascii="Cambria Math" w:hAnsi="Cambria Math"/>
              <w:smallCaps/>
            </w:rPr>
            <m:t>t</m:t>
          </m:r>
          <m:r>
            <m:rPr>
              <m:sty m:val="p"/>
            </m:rPr>
            <w:rPr>
              <w:rFonts w:ascii="Cambria Math" w:hAnsi="Cambria Math"/>
              <w:smallCaps/>
            </w:rPr>
            <m:t>∈</m:t>
          </m:r>
          <m:d>
            <m:dPr>
              <m:begChr m:val="["/>
              <m:endChr m:val="]"/>
              <m:ctrlPr>
                <w:rPr>
                  <w:rFonts w:ascii="Cambria Math" w:hAnsi="Cambria Math"/>
                  <w:i/>
                  <w:smallCaps/>
                </w:rPr>
              </m:ctrlPr>
            </m:dPr>
            <m:e>
              <m:r>
                <w:rPr>
                  <w:rFonts w:ascii="Cambria Math" w:hAnsi="Cambria Math"/>
                  <w:smallCaps/>
                </w:rPr>
                <m:t>a,b</m:t>
              </m:r>
            </m:e>
          </m:d>
        </m:oMath>
      </m:oMathPara>
    </w:p>
    <w:p w:rsidR="00354B2F" w:rsidRPr="00334419" w:rsidRDefault="00354B2F" w:rsidP="00354B2F">
      <w:r w:rsidRPr="00E020B0">
        <w:t>The general first-order differential equation is represented as:</w:t>
      </w:r>
    </w:p>
    <w:p w:rsidR="00354B2F" w:rsidRPr="00202004" w:rsidRDefault="00354B2F" w:rsidP="00354B2F">
      <w:pPr>
        <w:rPr>
          <w:rFonts w:eastAsiaTheme="minorEastAsia"/>
          <w:smallCaps/>
        </w:rPr>
      </w:pPr>
      <m:oMathPara>
        <m:oMath>
          <m:sSub>
            <m:sSubPr>
              <m:ctrlPr>
                <w:rPr>
                  <w:rFonts w:ascii="Cambria Math" w:hAnsi="Cambria Math"/>
                  <w:i/>
                  <w:smallCaps/>
                </w:rPr>
              </m:ctrlPr>
            </m:sSubPr>
            <m:e>
              <m:r>
                <w:rPr>
                  <w:rFonts w:ascii="Cambria Math" w:hAnsi="Cambria Math"/>
                  <w:smallCaps/>
                </w:rPr>
                <m:t>y</m:t>
              </m:r>
            </m:e>
            <m:sub>
              <m:r>
                <w:rPr>
                  <w:rFonts w:ascii="Cambria Math" w:hAnsi="Cambria Math"/>
                  <w:smallCaps/>
                </w:rPr>
                <m:t>t</m:t>
              </m:r>
            </m:sub>
          </m:sSub>
          <m:d>
            <m:dPr>
              <m:ctrlPr>
                <w:rPr>
                  <w:rFonts w:ascii="Cambria Math" w:hAnsi="Cambria Math"/>
                  <w:i/>
                  <w:smallCaps/>
                </w:rPr>
              </m:ctrlPr>
            </m:dPr>
            <m:e>
              <m:r>
                <w:rPr>
                  <w:rFonts w:ascii="Cambria Math" w:hAnsi="Cambria Math"/>
                  <w:smallCaps/>
                </w:rPr>
                <m:t>t</m:t>
              </m:r>
            </m:e>
          </m:d>
          <m:r>
            <w:rPr>
              <w:rFonts w:ascii="Cambria Math" w:hAnsi="Cambria Math"/>
              <w:smallCaps/>
            </w:rPr>
            <m:t>=A+</m:t>
          </m:r>
          <m:d>
            <m:dPr>
              <m:ctrlPr>
                <w:rPr>
                  <w:rFonts w:ascii="Cambria Math" w:hAnsi="Cambria Math"/>
                  <w:i/>
                  <w:smallCaps/>
                </w:rPr>
              </m:ctrlPr>
            </m:dPr>
            <m:e>
              <m:r>
                <w:rPr>
                  <w:rFonts w:ascii="Cambria Math" w:hAnsi="Cambria Math"/>
                  <w:smallCaps/>
                </w:rPr>
                <m:t>t-a</m:t>
              </m:r>
            </m:e>
          </m:d>
          <m:r>
            <w:rPr>
              <w:rFonts w:ascii="Cambria Math" w:hAnsi="Cambria Math"/>
              <w:smallCaps/>
            </w:rPr>
            <m:t>z</m:t>
          </m:r>
          <m:d>
            <m:dPr>
              <m:ctrlPr>
                <w:rPr>
                  <w:rFonts w:ascii="Cambria Math" w:hAnsi="Cambria Math"/>
                  <w:i/>
                  <w:smallCaps/>
                </w:rPr>
              </m:ctrlPr>
            </m:dPr>
            <m:e>
              <m:r>
                <w:rPr>
                  <w:rFonts w:ascii="Cambria Math" w:hAnsi="Cambria Math"/>
                  <w:smallCaps/>
                </w:rPr>
                <m:t>t</m:t>
              </m:r>
            </m:e>
          </m:d>
        </m:oMath>
      </m:oMathPara>
    </w:p>
    <w:p w:rsidR="00354B2F" w:rsidRPr="00B8233D" w:rsidRDefault="00354B2F" w:rsidP="00354B2F">
      <w:pPr>
        <w:rPr>
          <w:rFonts w:eastAsiaTheme="minorEastAsia"/>
        </w:rPr>
      </w:pPr>
      <w:r>
        <w:t>The error used to train the KAN model can be defined as such:</w:t>
      </w:r>
      <w:r>
        <w:br/>
      </w:r>
      <m:oMathPara>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-f</m:t>
                  </m:r>
                  <m:d>
                    <m:dPr>
                      <m:ctrlPr>
                        <w:rPr>
                          <w:rFonts w:ascii="Cambria Math" w:hAnsi="Cambria Math"/>
                          <w:i/>
                        </w:rPr>
                      </m:ctrlPr>
                    </m:dPr>
                    <m:e>
                      <m:r>
                        <w:rPr>
                          <w:rFonts w:ascii="Cambria Math" w:hAnsi="Cambria Math"/>
                        </w:rPr>
                        <m:t>t,y</m:t>
                      </m:r>
                    </m:e>
                  </m:d>
                  <m:ctrlPr>
                    <w:rPr>
                      <w:rFonts w:ascii="Cambria Math" w:hAnsi="Cambria Math"/>
                      <w:i/>
                    </w:rPr>
                  </m:ctrlPr>
                </m:e>
              </m:d>
            </m:e>
            <m:sup>
              <m:r>
                <w:rPr>
                  <w:rFonts w:ascii="Cambria Math" w:hAnsi="Cambria Math"/>
                </w:rPr>
                <m:t>2</m:t>
              </m:r>
            </m:sup>
          </m:sSup>
        </m:oMath>
      </m:oMathPara>
    </w:p>
    <w:p w:rsidR="00354B2F" w:rsidRDefault="00354B2F" w:rsidP="00354B2F">
      <w:pPr>
        <w:rPr>
          <w:rFonts w:eastAsiaTheme="minorEastAsia"/>
        </w:rPr>
      </w:pPr>
      <w:r>
        <w:rPr>
          <w:rFonts w:eastAsiaTheme="minorEastAsia"/>
        </w:rPr>
        <w:t>Finally, the new weights can be calculated using the error defined previously:</w:t>
      </w:r>
    </w:p>
    <w:p w:rsidR="00354B2F" w:rsidRPr="00202004" w:rsidRDefault="00354B2F" w:rsidP="00354B2F">
      <m:oMathPara>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m:t>
          </m:r>
          <m:r>
            <m:rPr>
              <m:sty m:val="p"/>
            </m:rP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w</m:t>
                  </m:r>
                </m:e>
              </m:d>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ctrlPr>
                <w:rPr>
                  <w:rFonts w:ascii="Cambria Math" w:hAnsi="Cambria Math"/>
                  <w:i/>
                </w:rPr>
              </m:ctrlPr>
            </m:den>
          </m:f>
        </m:oMath>
      </m:oMathPara>
    </w:p>
    <w:p w:rsidR="00354B2F" w:rsidRDefault="00354B2F" w:rsidP="00895699">
      <w:pPr>
        <w:pStyle w:val="ListParagraph"/>
        <w:jc w:val="center"/>
        <w:rPr>
          <w:b/>
          <w:bCs/>
          <w:sz w:val="36"/>
          <w:szCs w:val="36"/>
        </w:rPr>
      </w:pPr>
    </w:p>
    <w:p w:rsidR="00354B2F" w:rsidRDefault="00354B2F" w:rsidP="00895699">
      <w:pPr>
        <w:pStyle w:val="ListParagraph"/>
        <w:jc w:val="center"/>
        <w:rPr>
          <w:b/>
          <w:bCs/>
          <w:sz w:val="36"/>
          <w:szCs w:val="36"/>
        </w:rPr>
      </w:pPr>
    </w:p>
    <w:p w:rsidR="00895699" w:rsidRDefault="00895699" w:rsidP="00895699">
      <w:pPr>
        <w:pStyle w:val="ListParagraph"/>
        <w:jc w:val="center"/>
        <w:rPr>
          <w:b/>
          <w:bCs/>
          <w:sz w:val="36"/>
          <w:szCs w:val="36"/>
        </w:rPr>
      </w:pPr>
      <w:r>
        <w:rPr>
          <w:b/>
          <w:bCs/>
          <w:sz w:val="36"/>
          <w:szCs w:val="36"/>
        </w:rPr>
        <w:t>Abstract</w:t>
      </w:r>
    </w:p>
    <w:p w:rsidR="00895699" w:rsidRDefault="00895699" w:rsidP="00895699">
      <w:pPr>
        <w:pStyle w:val="ListParagraph"/>
        <w:jc w:val="center"/>
        <w:rPr>
          <w:b/>
          <w:bCs/>
          <w:sz w:val="36"/>
          <w:szCs w:val="36"/>
        </w:rPr>
      </w:pPr>
      <w:r w:rsidRPr="001F38AA">
        <w:rPr>
          <w:b/>
          <w:bCs/>
          <w:sz w:val="36"/>
          <w:szCs w:val="36"/>
          <w:highlight w:val="yellow"/>
        </w:rPr>
        <w:t>WRITE THIS WHEN THE WORK IS DONE</w:t>
      </w:r>
    </w:p>
    <w:p w:rsidR="009854C1" w:rsidRDefault="009854C1" w:rsidP="009854C1">
      <w:pPr>
        <w:pStyle w:val="ListParagraph"/>
        <w:numPr>
          <w:ilvl w:val="0"/>
          <w:numId w:val="1"/>
        </w:numPr>
        <w:jc w:val="center"/>
        <w:rPr>
          <w:b/>
          <w:bCs/>
          <w:sz w:val="36"/>
          <w:szCs w:val="36"/>
        </w:rPr>
      </w:pPr>
      <w:r>
        <w:rPr>
          <w:b/>
          <w:bCs/>
          <w:sz w:val="36"/>
          <w:szCs w:val="36"/>
        </w:rPr>
        <w:t>Introduction</w:t>
      </w:r>
    </w:p>
    <w:p w:rsidR="00895699" w:rsidRDefault="00895699" w:rsidP="00895699">
      <w:pPr>
        <w:jc w:val="center"/>
        <w:rPr>
          <w:b/>
          <w:bCs/>
          <w:sz w:val="36"/>
          <w:szCs w:val="36"/>
        </w:rPr>
      </w:pPr>
    </w:p>
    <w:p w:rsidR="00895699" w:rsidRPr="00B5368A" w:rsidRDefault="00895699" w:rsidP="00895699">
      <w:pPr>
        <w:rPr>
          <w:sz w:val="28"/>
          <w:szCs w:val="28"/>
        </w:rPr>
      </w:pPr>
      <w:r w:rsidRPr="00B5368A">
        <w:rPr>
          <w:sz w:val="28"/>
          <w:szCs w:val="28"/>
        </w:rPr>
        <w:t xml:space="preserve">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B5368A">
        <w:rPr>
          <w:sz w:val="28"/>
          <w:szCs w:val="28"/>
        </w:rPr>
        <w:t>Runge-Kutta</w:t>
      </w:r>
      <w:proofErr w:type="spellEnd"/>
      <w:r w:rsidRPr="00B5368A">
        <w:rPr>
          <w:sz w:val="28"/>
          <w:szCs w:val="28"/>
        </w:rPr>
        <w:t xml:space="preserve"> technique, finite difference approach, and shooting method, have historically been employed to tackle these challenges. However, their drawbacks—such as considerable computational demands and the inability to produce closed-form </w:t>
      </w:r>
      <w:r w:rsidRPr="00B5368A">
        <w:rPr>
          <w:sz w:val="28"/>
          <w:szCs w:val="28"/>
        </w:rPr>
        <w:lastRenderedPageBreak/>
        <w:t>solutions—have motivated the investigation of alternative strategies for ODE resolution [1-3, 5, 12, 13].</w:t>
      </w:r>
    </w:p>
    <w:p w:rsidR="00B5368A" w:rsidRPr="00B5368A" w:rsidRDefault="00B5368A" w:rsidP="00B5368A">
      <w:pPr>
        <w:rPr>
          <w:sz w:val="28"/>
          <w:szCs w:val="28"/>
        </w:rPr>
      </w:pPr>
      <w:r w:rsidRPr="00B5368A">
        <w:rPr>
          <w:sz w:val="28"/>
          <w:szCs w:val="28"/>
        </w:rPr>
        <w:t xml:space="preserve">The introduction of Artificial Neural Networks (ANNs) has facilitated novel methodologies for the numerical resolution of ODEs by </w:t>
      </w:r>
      <w:proofErr w:type="spellStart"/>
      <w:r w:rsidRPr="00B5368A">
        <w:rPr>
          <w:sz w:val="28"/>
          <w:szCs w:val="28"/>
        </w:rPr>
        <w:t>recontextualizing</w:t>
      </w:r>
      <w:proofErr w:type="spellEnd"/>
      <w:r w:rsidRPr="00B5368A">
        <w:rPr>
          <w:sz w:val="28"/>
          <w:szCs w:val="28"/>
        </w:rPr>
        <w:t xml:space="preserve"> the problem as an optimization framework. Preliminary investigations have demonstrated the efficacy of multilayer </w:t>
      </w:r>
      <w:proofErr w:type="spellStart"/>
      <w:r w:rsidRPr="00B5368A">
        <w:rPr>
          <w:sz w:val="28"/>
          <w:szCs w:val="28"/>
        </w:rPr>
        <w:t>perceptrons</w:t>
      </w:r>
      <w:proofErr w:type="spellEnd"/>
      <w:r w:rsidRPr="00B5368A">
        <w:rPr>
          <w:sz w:val="28"/>
          <w:szCs w:val="28"/>
        </w:rPr>
        <w:t xml:space="preserve"> (MLPs) in approximating solutions to both initial value problems (IVPs) and boundary value problems (BVPs). </w:t>
      </w:r>
    </w:p>
    <w:p w:rsidR="00B5368A" w:rsidRPr="00B5368A" w:rsidRDefault="00B5368A" w:rsidP="00B5368A">
      <w:pPr>
        <w:rPr>
          <w:sz w:val="28"/>
          <w:szCs w:val="28"/>
        </w:rPr>
      </w:pPr>
      <w:r w:rsidRPr="00B5368A">
        <w:rPr>
          <w:sz w:val="28"/>
          <w:szCs w:val="28"/>
        </w:rPr>
        <w:t>These methods based on neural networks are much more efficient than the classical numerical techniques. In particular, ANNs are capable of formulating analytic solutions which eliminate the necessity for performing interpolation over discretized computational intervals, hence more flexibility in solving IVPs and BVPs [1, 3, 6, 7, 11, 13 -17]. On the other hand, the first generation of models based on ANNs had several challenges among which were the pronounced vulnerability to convergence at local minima and suboptimal rates of convergence [1].</w:t>
      </w:r>
    </w:p>
    <w:p w:rsidR="00B5368A" w:rsidRPr="00B5368A" w:rsidRDefault="00B5368A" w:rsidP="00B5368A">
      <w:pPr>
        <w:rPr>
          <w:sz w:val="28"/>
          <w:szCs w:val="28"/>
        </w:rPr>
      </w:pPr>
      <w:r w:rsidRPr="00B5368A">
        <w:rPr>
          <w:sz w:val="28"/>
          <w:szCs w:val="28"/>
        </w:rPr>
        <w:t xml:space="preserve">As a solution to the shortcomings of the ANNs mentioned, new generation advanced architectures such as Radial Basis Function Neural Networks(RBFNNs) [2, 3, 12] and Wavelet Neural Networks (WNNs) [1]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w:t>
      </w:r>
      <w:proofErr w:type="gramStart"/>
      <w:r w:rsidRPr="00B5368A">
        <w:rPr>
          <w:sz w:val="28"/>
          <w:szCs w:val="28"/>
        </w:rPr>
        <w:t>networks[</w:t>
      </w:r>
      <w:proofErr w:type="gramEnd"/>
      <w:r w:rsidRPr="00B5368A">
        <w:rPr>
          <w:sz w:val="28"/>
          <w:szCs w:val="28"/>
        </w:rPr>
        <w:t>1].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B5368A" w:rsidRPr="00A92442" w:rsidRDefault="00B5368A" w:rsidP="00B5368A">
      <w:pPr>
        <w:rPr>
          <w:sz w:val="28"/>
          <w:szCs w:val="28"/>
        </w:rPr>
      </w:pPr>
      <w:r w:rsidRPr="00B5368A">
        <w:rPr>
          <w:sz w:val="28"/>
          <w:szCs w:val="28"/>
        </w:rPr>
        <w:t xml:space="preserve">In response to this assertion, the Kolmogorov-Arnold Network (KAN) architecture evolves a novel architecture which is robust and function approximation, which shows potential for solving ODEs. ODEs are appreciably accounted for in this </w:t>
      </w:r>
      <w:r w:rsidRPr="00B5368A">
        <w:rPr>
          <w:sz w:val="28"/>
          <w:szCs w:val="28"/>
        </w:rPr>
        <w:lastRenderedPageBreak/>
        <w:t xml:space="preserve">architecture. The KAN model is based on the Kolmogorov-Arnold representation theorem which states that every multivariate continuous function can be expressed as a finite sum of univariate functions [6-8, 13, 15-18]. This inbuilt KAN </w:t>
      </w:r>
      <w:r w:rsidRPr="00A92442">
        <w:rPr>
          <w:sz w:val="28"/>
          <w:szCs w:val="28"/>
        </w:rPr>
        <w:t>Thus, the KAN proves to be especially useful in terms of complex mathematical models that are developed using ODEs [6, 7, 13, 16-18]. This paper attempts to use KAN’s systematic functioning on KAN as a function decomposition architecture on neural networks to overcome the shortcomings that are posed by the current neural network architectures on higher order differential equations.</w:t>
      </w:r>
    </w:p>
    <w:p w:rsidR="00A92442" w:rsidRPr="00A92442" w:rsidRDefault="00A92442" w:rsidP="00A92442">
      <w:pPr>
        <w:rPr>
          <w:sz w:val="28"/>
          <w:szCs w:val="28"/>
        </w:rPr>
      </w:pPr>
      <w:r w:rsidRPr="00A92442">
        <w:rPr>
          <w:rFonts w:cstheme="minorHAnsi"/>
          <w:color w:val="172B4D"/>
          <w:sz w:val="28"/>
          <w:szCs w:val="28"/>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Pr="00A92442">
        <w:rPr>
          <w:rFonts w:ascii="Arial" w:hAnsi="Arial" w:cs="Arial"/>
          <w:color w:val="172B4D"/>
          <w:shd w:val="clear" w:color="auto" w:fill="FFFFFF"/>
        </w:rPr>
        <w:br/>
      </w:r>
      <w:r w:rsidRPr="00A92442">
        <w:rPr>
          <w:rFonts w:cstheme="minorHAnsi"/>
          <w:color w:val="172B4D"/>
          <w:sz w:val="28"/>
          <w:szCs w:val="28"/>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Pr="00A92442">
        <w:rPr>
          <w:rFonts w:cstheme="minorHAnsi"/>
          <w:color w:val="172B4D"/>
          <w:sz w:val="28"/>
          <w:szCs w:val="28"/>
          <w:shd w:val="clear" w:color="auto" w:fill="FFFFFF"/>
        </w:rPr>
        <w:br/>
      </w:r>
      <w:r w:rsidRPr="00A92442">
        <w:rPr>
          <w:rFonts w:cstheme="minorHAnsi"/>
          <w:sz w:val="28"/>
          <w:szCs w:val="28"/>
        </w:rPr>
        <w:t xml:space="preserve">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 </w:t>
      </w:r>
      <w:r w:rsidRPr="00A92442">
        <w:rPr>
          <w:rFonts w:cstheme="minorHAnsi"/>
          <w:color w:val="172B4D"/>
          <w:sz w:val="28"/>
          <w:szCs w:val="28"/>
          <w:shd w:val="clear" w:color="auto" w:fill="FFFFFF"/>
        </w:rPr>
        <w:t>Moreover</w:t>
      </w:r>
      <w:r w:rsidRPr="00A92442">
        <w:rPr>
          <w:rFonts w:cstheme="minorHAnsi"/>
          <w:sz w:val="28"/>
          <w:szCs w:val="28"/>
        </w:rPr>
        <w:t>, RBFNNs trained via extreme learning methodologies demonstrate</w:t>
      </w:r>
      <w:r w:rsidRPr="00A92442">
        <w:rPr>
          <w:rFonts w:cstheme="minorHAnsi"/>
          <w:color w:val="172B4D"/>
          <w:sz w:val="28"/>
          <w:szCs w:val="28"/>
          <w:shd w:val="clear" w:color="auto" w:fill="FFFFFF"/>
        </w:rPr>
        <w:t xml:space="preserve"> the high rates of convergence and </w:t>
      </w:r>
      <w:r w:rsidRPr="00A92442">
        <w:rPr>
          <w:rFonts w:cstheme="minorHAnsi"/>
          <w:sz w:val="28"/>
          <w:szCs w:val="28"/>
        </w:rPr>
        <w:t xml:space="preserve">high accuracy regarding fractional differential </w:t>
      </w:r>
      <w:r w:rsidRPr="00A92442">
        <w:rPr>
          <w:rFonts w:cstheme="minorHAnsi"/>
          <w:sz w:val="28"/>
          <w:szCs w:val="28"/>
        </w:rPr>
        <w:lastRenderedPageBreak/>
        <w:t>equations [2, 3, 12</w:t>
      </w:r>
      <w:r w:rsidRPr="00A92442">
        <w:rPr>
          <w:rFonts w:cstheme="minorHAnsi"/>
          <w:color w:val="172B4D"/>
          <w:sz w:val="28"/>
          <w:szCs w:val="28"/>
          <w:shd w:val="clear" w:color="auto" w:fill="FFFFFF"/>
        </w:rPr>
        <w:t>]. These discoveries demonstrate the resurgence and importance of neural network models in computational mathematics.</w:t>
      </w:r>
    </w:p>
    <w:p w:rsidR="00A92442" w:rsidRPr="00A92442" w:rsidRDefault="00A92442" w:rsidP="00A92442">
      <w:pPr>
        <w:rPr>
          <w:sz w:val="28"/>
          <w:szCs w:val="28"/>
        </w:rPr>
      </w:pPr>
      <w:r w:rsidRPr="00A92442">
        <w:rPr>
          <w:sz w:val="28"/>
          <w:szCs w:val="28"/>
        </w:rPr>
        <w:t>Notwithstanding the advancements made in this field, significant deficiencies persist in the literature concerning the application of KAN to ODEs. Although the Kolmogorov-Arnold theorem (KAT) offers a theoretical framework for function approximation [15 - 18],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A92442" w:rsidRPr="0002306B" w:rsidRDefault="00A92442" w:rsidP="00A92442">
      <w:pPr>
        <w:rPr>
          <w:sz w:val="28"/>
          <w:szCs w:val="28"/>
        </w:rPr>
      </w:pPr>
      <w:r w:rsidRPr="00A92442">
        <w:rPr>
          <w:sz w:val="28"/>
          <w:szCs w:val="28"/>
        </w:rPr>
        <w:t xml:space="preserve">The implications of this research transcend the direct utilization of KAN in the context of ODEs. By establishing its efficacy as a versatile function </w:t>
      </w:r>
      <w:proofErr w:type="spellStart"/>
      <w:r w:rsidRPr="00A92442">
        <w:rPr>
          <w:sz w:val="28"/>
          <w:szCs w:val="28"/>
        </w:rPr>
        <w:t>approximator</w:t>
      </w:r>
      <w:proofErr w:type="spellEnd"/>
      <w:r w:rsidRPr="00A92442">
        <w:rPr>
          <w:sz w:val="28"/>
          <w:szCs w:val="28"/>
        </w:rPr>
        <w:t>,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 and second-order ODEs by leveraging KAN, thereby facilitating advancements in computational mathematics and related fields.</w:t>
      </w:r>
    </w:p>
    <w:p w:rsidR="00B5368A" w:rsidRDefault="00B5368A" w:rsidP="00895699">
      <w:pPr>
        <w:rPr>
          <w:sz w:val="28"/>
          <w:szCs w:val="28"/>
        </w:rPr>
      </w:pPr>
    </w:p>
    <w:p w:rsidR="00D877E9" w:rsidRDefault="00D877E9" w:rsidP="00D877E9">
      <w:pPr>
        <w:jc w:val="center"/>
        <w:rPr>
          <w:b/>
          <w:bCs/>
          <w:sz w:val="36"/>
          <w:szCs w:val="36"/>
        </w:rPr>
      </w:pPr>
      <w:r w:rsidRPr="0091267C">
        <w:rPr>
          <w:b/>
          <w:bCs/>
          <w:sz w:val="36"/>
          <w:szCs w:val="36"/>
          <w:highlight w:val="yellow"/>
        </w:rPr>
        <w:t xml:space="preserve">Write the organization of the </w:t>
      </w:r>
      <w:r>
        <w:rPr>
          <w:b/>
          <w:bCs/>
          <w:sz w:val="36"/>
          <w:szCs w:val="36"/>
          <w:highlight w:val="yellow"/>
        </w:rPr>
        <w:t>paper</w:t>
      </w:r>
      <w:r w:rsidRPr="0091267C">
        <w:rPr>
          <w:b/>
          <w:bCs/>
          <w:sz w:val="36"/>
          <w:szCs w:val="36"/>
          <w:highlight w:val="yellow"/>
        </w:rPr>
        <w:t xml:space="preserve"> here when the </w:t>
      </w:r>
      <w:r>
        <w:rPr>
          <w:b/>
          <w:bCs/>
          <w:sz w:val="36"/>
          <w:szCs w:val="36"/>
          <w:highlight w:val="yellow"/>
        </w:rPr>
        <w:t>content structure</w:t>
      </w:r>
      <w:r w:rsidRPr="0091267C">
        <w:rPr>
          <w:b/>
          <w:bCs/>
          <w:sz w:val="36"/>
          <w:szCs w:val="36"/>
          <w:highlight w:val="yellow"/>
        </w:rPr>
        <w:t xml:space="preserve"> is</w:t>
      </w:r>
      <w:r>
        <w:rPr>
          <w:b/>
          <w:bCs/>
          <w:sz w:val="36"/>
          <w:szCs w:val="36"/>
          <w:highlight w:val="yellow"/>
        </w:rPr>
        <w:t xml:space="preserve"> clear</w:t>
      </w:r>
      <w:r w:rsidRPr="0091267C">
        <w:rPr>
          <w:b/>
          <w:bCs/>
          <w:sz w:val="36"/>
          <w:szCs w:val="36"/>
          <w:highlight w:val="yellow"/>
        </w:rPr>
        <w:t>.</w:t>
      </w:r>
    </w:p>
    <w:p w:rsidR="00D877E9" w:rsidRDefault="00D877E9" w:rsidP="00D877E9">
      <w:pPr>
        <w:jc w:val="center"/>
        <w:rPr>
          <w:b/>
          <w:bCs/>
          <w:sz w:val="36"/>
          <w:szCs w:val="36"/>
        </w:rPr>
      </w:pPr>
    </w:p>
    <w:p w:rsidR="00D877E9" w:rsidRPr="00B407F0" w:rsidRDefault="00D877E9" w:rsidP="00D877E9">
      <w:pPr>
        <w:jc w:val="center"/>
        <w:rPr>
          <w:b/>
          <w:bCs/>
          <w:sz w:val="36"/>
          <w:szCs w:val="36"/>
        </w:rPr>
      </w:pPr>
    </w:p>
    <w:p w:rsidR="00D877E9" w:rsidRPr="00161FB4" w:rsidRDefault="00D877E9" w:rsidP="00D877E9">
      <w:pPr>
        <w:pStyle w:val="ListParagraph"/>
        <w:numPr>
          <w:ilvl w:val="0"/>
          <w:numId w:val="1"/>
        </w:numPr>
        <w:jc w:val="center"/>
        <w:rPr>
          <w:sz w:val="36"/>
          <w:szCs w:val="36"/>
        </w:rPr>
      </w:pPr>
      <w:r w:rsidRPr="00EE44A0">
        <w:rPr>
          <w:b/>
          <w:bCs/>
          <w:sz w:val="36"/>
          <w:szCs w:val="36"/>
        </w:rPr>
        <w:lastRenderedPageBreak/>
        <w:t xml:space="preserve">KAN Model </w:t>
      </w:r>
      <w:r w:rsidRPr="003642F5">
        <w:rPr>
          <w:b/>
          <w:bCs/>
          <w:sz w:val="36"/>
          <w:szCs w:val="36"/>
          <w:highlight w:val="yellow"/>
        </w:rPr>
        <w:t xml:space="preserve">(General info of the architecture) We can use the initial paper here, or use the existing references for </w:t>
      </w:r>
      <w:r w:rsidRPr="00161FB4">
        <w:rPr>
          <w:b/>
          <w:bCs/>
          <w:sz w:val="36"/>
          <w:szCs w:val="36"/>
        </w:rPr>
        <w:t>citing</w:t>
      </w:r>
    </w:p>
    <w:p w:rsidR="00B5368A" w:rsidRPr="00161FB4" w:rsidRDefault="00B5368A" w:rsidP="00895699">
      <w:pPr>
        <w:rPr>
          <w:sz w:val="28"/>
          <w:szCs w:val="28"/>
        </w:rPr>
      </w:pPr>
    </w:p>
    <w:p w:rsidR="00161FB4" w:rsidRPr="00161FB4" w:rsidRDefault="00161FB4" w:rsidP="00161FB4">
      <w:r w:rsidRPr="00161FB4">
        <w:rPr>
          <w:sz w:val="28"/>
          <w:szCs w:val="28"/>
        </w:rPr>
        <w:t xml:space="preserve">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 The hidden layers of the network typically utilize Gaussian radial basis functions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distinct application domains [1, 2, 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w:t>
      </w:r>
      <w:r w:rsidRPr="00161FB4">
        <w:rPr>
          <w:sz w:val="28"/>
          <w:szCs w:val="28"/>
        </w:rPr>
        <w:lastRenderedPageBreak/>
        <w:t>solvers exploit the structured outputs of KANs to simulate dynamical systems and extract latent physical phenomena while incurring minimal computational overhead.</w:t>
      </w:r>
      <w:r w:rsidRPr="00161FB4">
        <w:t xml:space="preserve"> </w:t>
      </w:r>
    </w:p>
    <w:p w:rsidR="00161FB4" w:rsidRPr="00161FB4" w:rsidRDefault="00161FB4" w:rsidP="00161FB4">
      <w:r w:rsidRPr="00161FB4">
        <w:rPr>
          <w:sz w:val="28"/>
          <w:szCs w:val="28"/>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 ,15 – 18]. Additionally, the modular architecture of KANs supports their integration into hybrid systems [18], including Neural ODEs, where KANs function as gradient evaluators to iteratively optimize solutions to ODEs.</w:t>
      </w:r>
    </w:p>
    <w:p w:rsidR="00161FB4" w:rsidRDefault="00161FB4" w:rsidP="00161FB4">
      <w:pPr>
        <w:rPr>
          <w:sz w:val="28"/>
          <w:szCs w:val="28"/>
        </w:rPr>
      </w:pPr>
      <w:r w:rsidRPr="00161FB4">
        <w:rPr>
          <w:sz w:val="28"/>
          <w:szCs w:val="28"/>
        </w:rPr>
        <w:t xml:space="preserve">KANs utilize univariate function composition, which results in high convergence efficiency [6, 7,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insights into the selection of </w:t>
      </w:r>
      <w:proofErr w:type="spellStart"/>
      <w:r w:rsidRPr="00161FB4">
        <w:rPr>
          <w:sz w:val="28"/>
          <w:szCs w:val="28"/>
        </w:rPr>
        <w:t>basis</w:t>
      </w:r>
      <w:proofErr w:type="spellEnd"/>
      <w:r w:rsidRPr="00161FB4">
        <w:rPr>
          <w:sz w:val="28"/>
          <w:szCs w:val="28"/>
        </w:rPr>
        <w:t xml:space="preserve"> 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A13CBD" w:rsidRDefault="00A13CBD" w:rsidP="00A13CBD">
      <w:pPr>
        <w:rPr>
          <w:sz w:val="28"/>
          <w:szCs w:val="28"/>
        </w:rPr>
      </w:pPr>
    </w:p>
    <w:p w:rsidR="00A13CBD" w:rsidRPr="00D17EFB" w:rsidRDefault="00A13CBD" w:rsidP="00A13CBD">
      <w:pPr>
        <w:pStyle w:val="ListParagraph"/>
        <w:numPr>
          <w:ilvl w:val="0"/>
          <w:numId w:val="1"/>
        </w:numPr>
        <w:jc w:val="center"/>
        <w:rPr>
          <w:b/>
          <w:bCs/>
          <w:sz w:val="36"/>
          <w:szCs w:val="36"/>
        </w:rPr>
      </w:pPr>
      <w:r w:rsidRPr="00D17EFB">
        <w:rPr>
          <w:b/>
          <w:bCs/>
          <w:sz w:val="40"/>
          <w:szCs w:val="40"/>
        </w:rPr>
        <w:lastRenderedPageBreak/>
        <w:t xml:space="preserve">KAN </w:t>
      </w:r>
      <w:r w:rsidRPr="00D17EFB">
        <w:rPr>
          <w:b/>
          <w:bCs/>
          <w:sz w:val="36"/>
          <w:szCs w:val="36"/>
        </w:rPr>
        <w:t>Model for differential equations</w:t>
      </w:r>
      <w:r>
        <w:rPr>
          <w:b/>
          <w:bCs/>
          <w:sz w:val="36"/>
          <w:szCs w:val="36"/>
        </w:rPr>
        <w:t xml:space="preserve"> </w:t>
      </w:r>
      <w:r w:rsidRPr="00D17EFB">
        <w:rPr>
          <w:b/>
          <w:bCs/>
          <w:sz w:val="36"/>
          <w:szCs w:val="36"/>
          <w:highlight w:val="yellow"/>
        </w:rPr>
        <w:t>(Later we can explain more in case we choose any specific subtype of KAN – FROM REFERENCES: 7,8, AND 9)</w:t>
      </w:r>
    </w:p>
    <w:p w:rsidR="00A13CBD" w:rsidRDefault="00A13CBD" w:rsidP="00A13CBD">
      <w:pPr>
        <w:pStyle w:val="ListParagraph"/>
        <w:rPr>
          <w:sz w:val="28"/>
          <w:szCs w:val="28"/>
        </w:rPr>
      </w:pPr>
    </w:p>
    <w:p w:rsidR="00A13CBD" w:rsidRDefault="00A13CBD" w:rsidP="00A13CB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A13CBD" w:rsidRPr="00EE44A0" w:rsidRDefault="00A13CBD" w:rsidP="00A13CBD">
      <w:pPr>
        <w:pStyle w:val="ListParagraph"/>
        <w:rPr>
          <w:sz w:val="28"/>
          <w:szCs w:val="28"/>
        </w:rPr>
      </w:pPr>
    </w:p>
    <w:p w:rsidR="00A13CBD" w:rsidRDefault="00A13CBD" w:rsidP="00A13CBD">
      <w:pPr>
        <w:pStyle w:val="ListParagraph"/>
        <w:numPr>
          <w:ilvl w:val="0"/>
          <w:numId w:val="1"/>
        </w:numPr>
        <w:rPr>
          <w:b/>
          <w:bCs/>
          <w:sz w:val="28"/>
          <w:szCs w:val="28"/>
        </w:rPr>
      </w:pPr>
      <w:r>
        <w:rPr>
          <w:b/>
          <w:bCs/>
          <w:sz w:val="28"/>
          <w:szCs w:val="28"/>
        </w:rPr>
        <w:t>Numerical Examples</w:t>
      </w:r>
    </w:p>
    <w:p w:rsidR="00354B2F" w:rsidRPr="00FD5913" w:rsidRDefault="00354B2F" w:rsidP="00354B2F">
      <w:pPr>
        <w:ind w:left="360"/>
        <w:rPr>
          <w:rFonts w:eastAsiaTheme="minorEastAsia"/>
        </w:rPr>
      </w:pPr>
      <w:r>
        <w:rPr>
          <w:rFonts w:eastAsiaTheme="minorEastAsia"/>
        </w:rPr>
        <w:t>In this section, some example equations are evaluated by the KAN model. The results are then compared to other similar approaches.</w:t>
      </w:r>
    </w:p>
    <w:p w:rsidR="00354B2F" w:rsidRDefault="00354B2F" w:rsidP="00354B2F">
      <w:pPr>
        <w:pStyle w:val="ListParagraph"/>
        <w:numPr>
          <w:ilvl w:val="2"/>
          <w:numId w:val="1"/>
        </w:numPr>
        <w:rPr>
          <w:b/>
          <w:bCs/>
          <w:sz w:val="28"/>
          <w:szCs w:val="28"/>
        </w:rPr>
      </w:pPr>
      <w:r>
        <w:rPr>
          <w:b/>
          <w:bCs/>
          <w:sz w:val="28"/>
          <w:szCs w:val="28"/>
        </w:rPr>
        <w:t>Example 1</w:t>
      </w:r>
    </w:p>
    <w:p w:rsidR="00354B2F" w:rsidRPr="00445DAD" w:rsidRDefault="00354B2F" w:rsidP="00354B2F">
      <w:r w:rsidRPr="00445DAD">
        <w:t>Con</w:t>
      </w:r>
      <w:r>
        <w:t>sider the following first-order differential equation:</w:t>
      </w:r>
    </w:p>
    <w:p w:rsidR="00354B2F" w:rsidRPr="008F3D03" w:rsidRDefault="00354B2F" w:rsidP="00354B2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ctrlPr>
                <w:rPr>
                  <w:rFonts w:ascii="Cambria Math" w:hAnsi="Cambria Math"/>
                  <w:i/>
                </w:rPr>
              </m:ctrlP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=2t+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rsidR="00354B2F" w:rsidRPr="008F3D03" w:rsidRDefault="00354B2F" w:rsidP="00354B2F">
      <w:pPr>
        <w:rPr>
          <w:rFonts w:eastAsiaTheme="minorEastAsia"/>
        </w:rPr>
      </w:pPr>
    </w:p>
    <w:p w:rsidR="00354B2F" w:rsidRDefault="00354B2F" w:rsidP="00354B2F">
      <w:pPr>
        <w:rPr>
          <w:rFonts w:eastAsiaTheme="minorEastAsia"/>
        </w:rPr>
      </w:pPr>
      <w:r>
        <w:rPr>
          <w:rFonts w:eastAsiaTheme="minorEastAsia"/>
        </w:rPr>
        <w:t>With the initial condition:</w:t>
      </w:r>
    </w:p>
    <w:p w:rsidR="00354B2F" w:rsidRPr="00FD2587" w:rsidRDefault="00354B2F" w:rsidP="00354B2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m:oMathPara>
    </w:p>
    <w:p w:rsidR="00354B2F" w:rsidRPr="00FD2587" w:rsidRDefault="00354B2F" w:rsidP="00354B2F">
      <w:pPr>
        <w:rPr>
          <w:rFonts w:eastAsiaTheme="minorEastAsia"/>
        </w:rPr>
      </w:pPr>
      <w:r>
        <w:rPr>
          <w:rFonts w:eastAsiaTheme="minorEastAsia"/>
        </w:rPr>
        <w:t>Compared results to other references: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75"/>
        <w:gridCol w:w="1521"/>
        <w:gridCol w:w="907"/>
        <w:gridCol w:w="1327"/>
        <w:gridCol w:w="1534"/>
        <w:gridCol w:w="1686"/>
        <w:gridCol w:w="90"/>
        <w:gridCol w:w="990"/>
      </w:tblGrid>
      <w:tr w:rsidR="00354B2F" w:rsidRPr="007F16D1" w:rsidTr="005E1627">
        <w:trPr>
          <w:tblHeader/>
          <w:tblCellSpacing w:w="15" w:type="dxa"/>
        </w:trPr>
        <w:tc>
          <w:tcPr>
            <w:tcW w:w="0" w:type="auto"/>
            <w:vAlign w:val="center"/>
            <w:hideMark/>
          </w:tcPr>
          <w:p w:rsidR="00354B2F" w:rsidRPr="007F16D1" w:rsidRDefault="00354B2F"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x</w:t>
            </w:r>
          </w:p>
        </w:tc>
        <w:tc>
          <w:tcPr>
            <w:tcW w:w="0" w:type="auto"/>
            <w:vAlign w:val="center"/>
            <w:hideMark/>
          </w:tcPr>
          <w:p w:rsidR="00354B2F" w:rsidRPr="007F16D1" w:rsidRDefault="00354B2F"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Exact solution</w:t>
            </w:r>
          </w:p>
        </w:tc>
        <w:tc>
          <w:tcPr>
            <w:tcW w:w="0" w:type="auto"/>
            <w:vAlign w:val="center"/>
            <w:hideMark/>
          </w:tcPr>
          <w:p w:rsidR="00354B2F" w:rsidRPr="007F16D1" w:rsidRDefault="00354B2F"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Euler</w:t>
            </w:r>
          </w:p>
        </w:tc>
        <w:tc>
          <w:tcPr>
            <w:tcW w:w="0" w:type="auto"/>
            <w:vAlign w:val="center"/>
            <w:hideMark/>
          </w:tcPr>
          <w:p w:rsidR="00354B2F" w:rsidRPr="007F16D1" w:rsidRDefault="00354B2F" w:rsidP="005E1627">
            <w:pPr>
              <w:spacing w:after="0" w:line="240" w:lineRule="auto"/>
              <w:jc w:val="center"/>
              <w:rPr>
                <w:rFonts w:ascii="Times New Roman" w:eastAsia="Times New Roman" w:hAnsi="Times New Roman" w:cs="Times New Roman"/>
                <w:b/>
                <w:bCs/>
                <w:sz w:val="24"/>
                <w:szCs w:val="24"/>
              </w:rPr>
            </w:pPr>
            <w:proofErr w:type="spellStart"/>
            <w:r w:rsidRPr="007F16D1">
              <w:rPr>
                <w:rFonts w:ascii="Times New Roman" w:eastAsia="Times New Roman" w:hAnsi="Times New Roman" w:cs="Times New Roman"/>
                <w:b/>
                <w:bCs/>
                <w:sz w:val="24"/>
                <w:szCs w:val="24"/>
              </w:rPr>
              <w:t>RungeKutta</w:t>
            </w:r>
            <w:proofErr w:type="spellEnd"/>
          </w:p>
        </w:tc>
        <w:tc>
          <w:tcPr>
            <w:tcW w:w="1504" w:type="dxa"/>
            <w:vAlign w:val="center"/>
            <w:hideMark/>
          </w:tcPr>
          <w:p w:rsidR="00354B2F" w:rsidRPr="007F16D1" w:rsidRDefault="00354B2F" w:rsidP="005E1627">
            <w:pPr>
              <w:spacing w:after="0" w:line="240" w:lineRule="auto"/>
              <w:jc w:val="center"/>
              <w:rPr>
                <w:rFonts w:ascii="Times New Roman" w:eastAsia="Times New Roman" w:hAnsi="Times New Roman" w:cs="Times New Roman"/>
                <w:b/>
                <w:bCs/>
                <w:sz w:val="24"/>
                <w:szCs w:val="24"/>
              </w:rPr>
            </w:pPr>
            <w:proofErr w:type="spellStart"/>
            <w:r w:rsidRPr="007F16D1">
              <w:rPr>
                <w:rFonts w:ascii="Times New Roman" w:eastAsia="Times New Roman" w:hAnsi="Times New Roman" w:cs="Times New Roman"/>
                <w:b/>
                <w:bCs/>
                <w:sz w:val="24"/>
                <w:szCs w:val="24"/>
              </w:rPr>
              <w:t>RBFNet</w:t>
            </w:r>
            <w:proofErr w:type="spellEnd"/>
            <w:r w:rsidRPr="007F16D1">
              <w:rPr>
                <w:rFonts w:ascii="Times New Roman" w:eastAsia="Times New Roman" w:hAnsi="Times New Roman" w:cs="Times New Roman"/>
                <w:b/>
                <w:bCs/>
                <w:sz w:val="24"/>
                <w:szCs w:val="24"/>
              </w:rPr>
              <w:t xml:space="preserve"> in </w:t>
            </w:r>
            <w:proofErr w:type="spellStart"/>
            <w:r w:rsidRPr="007F16D1">
              <w:rPr>
                <w:rFonts w:ascii="Times New Roman" w:eastAsia="Times New Roman" w:hAnsi="Times New Roman" w:cs="Times New Roman"/>
                <w:b/>
                <w:bCs/>
                <w:sz w:val="24"/>
                <w:szCs w:val="24"/>
              </w:rPr>
              <w:t>Rizaner</w:t>
            </w:r>
            <w:proofErr w:type="spellEnd"/>
            <w:r w:rsidRPr="007F16D1">
              <w:rPr>
                <w:rFonts w:ascii="Times New Roman" w:eastAsia="Times New Roman" w:hAnsi="Times New Roman" w:cs="Times New Roman"/>
                <w:b/>
                <w:bCs/>
                <w:sz w:val="24"/>
                <w:szCs w:val="24"/>
              </w:rPr>
              <w:t xml:space="preserve"> et al. 2018 (n=9)</w:t>
            </w:r>
          </w:p>
        </w:tc>
        <w:tc>
          <w:tcPr>
            <w:tcW w:w="1656" w:type="dxa"/>
            <w:vAlign w:val="center"/>
            <w:hideMark/>
          </w:tcPr>
          <w:p w:rsidR="00354B2F" w:rsidRPr="007F16D1" w:rsidRDefault="00354B2F"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RBFNN solution (n=9)</w:t>
            </w:r>
          </w:p>
        </w:tc>
        <w:tc>
          <w:tcPr>
            <w:tcW w:w="60" w:type="dxa"/>
          </w:tcPr>
          <w:p w:rsidR="00354B2F" w:rsidRPr="007F16D1" w:rsidRDefault="00354B2F" w:rsidP="005E1627">
            <w:pPr>
              <w:spacing w:after="0" w:line="240" w:lineRule="auto"/>
              <w:jc w:val="center"/>
              <w:rPr>
                <w:rFonts w:ascii="Times New Roman" w:eastAsia="Times New Roman" w:hAnsi="Times New Roman" w:cs="Times New Roman"/>
                <w:b/>
                <w:bCs/>
                <w:sz w:val="24"/>
                <w:szCs w:val="24"/>
              </w:rPr>
            </w:pPr>
          </w:p>
        </w:tc>
        <w:tc>
          <w:tcPr>
            <w:tcW w:w="945" w:type="dxa"/>
          </w:tcPr>
          <w:p w:rsidR="00354B2F" w:rsidRDefault="00354B2F" w:rsidP="005E1627">
            <w:pPr>
              <w:spacing w:after="0" w:line="240" w:lineRule="auto"/>
              <w:jc w:val="center"/>
              <w:rPr>
                <w:rFonts w:ascii="Times New Roman" w:eastAsia="Times New Roman" w:hAnsi="Times New Roman" w:cs="Times New Roman"/>
                <w:b/>
                <w:bCs/>
                <w:sz w:val="24"/>
                <w:szCs w:val="24"/>
              </w:rPr>
            </w:pPr>
          </w:p>
          <w:p w:rsidR="00354B2F" w:rsidRPr="007F16D1" w:rsidRDefault="00354B2F"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0.9500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5F6ACC">
              <w:rPr>
                <w:rFonts w:ascii="Times New Roman" w:eastAsia="Times New Roman" w:hAnsi="Times New Roman" w:cs="Times New Roman"/>
                <w:sz w:val="24"/>
                <w:szCs w:val="24"/>
              </w:rPr>
              <w:t>0.9535</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0.9072</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0.9138</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8735EF">
              <w:rPr>
                <w:rFonts w:ascii="Times New Roman" w:eastAsia="Times New Roman" w:hAnsi="Times New Roman" w:cs="Times New Roman"/>
                <w:sz w:val="24"/>
                <w:szCs w:val="24"/>
              </w:rPr>
              <w:t>0.9137</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0.8707</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0.8799</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042483">
              <w:rPr>
                <w:rFonts w:ascii="Times New Roman" w:eastAsia="Times New Roman" w:hAnsi="Times New Roman" w:cs="Times New Roman"/>
                <w:sz w:val="24"/>
                <w:szCs w:val="24"/>
              </w:rPr>
              <w:t>0.8798</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0.8401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0.8515</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D97762">
              <w:rPr>
                <w:rFonts w:ascii="Times New Roman" w:eastAsia="Times New Roman" w:hAnsi="Times New Roman" w:cs="Times New Roman"/>
                <w:sz w:val="24"/>
                <w:szCs w:val="24"/>
              </w:rPr>
              <w:t>0.8514</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0.8150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B7407C">
              <w:rPr>
                <w:rFonts w:ascii="Times New Roman" w:eastAsia="Times New Roman" w:hAnsi="Times New Roman" w:cs="Times New Roman"/>
                <w:sz w:val="24"/>
                <w:szCs w:val="24"/>
              </w:rPr>
              <w:t>0.8283</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0.7953</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0.8105</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E45B53">
              <w:rPr>
                <w:rFonts w:ascii="Times New Roman" w:eastAsia="Times New Roman" w:hAnsi="Times New Roman" w:cs="Times New Roman"/>
                <w:sz w:val="24"/>
                <w:szCs w:val="24"/>
              </w:rPr>
              <w:t>0.8104</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0.7810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0.7979</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052170">
              <w:rPr>
                <w:rFonts w:ascii="Times New Roman" w:eastAsia="Times New Roman" w:hAnsi="Times New Roman" w:cs="Times New Roman"/>
                <w:sz w:val="24"/>
                <w:szCs w:val="24"/>
              </w:rPr>
              <w:t>0.7977</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0.7721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0.7907</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7545F8">
              <w:rPr>
                <w:rFonts w:ascii="Times New Roman" w:eastAsia="Times New Roman" w:hAnsi="Times New Roman" w:cs="Times New Roman"/>
                <w:sz w:val="24"/>
                <w:szCs w:val="24"/>
              </w:rPr>
              <w:t>0.7905</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0.7689</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0.7890</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83474E">
              <w:rPr>
                <w:rFonts w:ascii="Times New Roman" w:eastAsia="Times New Roman" w:hAnsi="Times New Roman" w:cs="Times New Roman"/>
                <w:sz w:val="24"/>
                <w:szCs w:val="24"/>
              </w:rPr>
              <w:t>0.7888</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0.50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0.7717</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0.7932</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0.7930</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33263F">
              <w:rPr>
                <w:rFonts w:ascii="Times New Roman" w:eastAsia="Times New Roman" w:hAnsi="Times New Roman" w:cs="Times New Roman"/>
                <w:sz w:val="24"/>
                <w:szCs w:val="24"/>
              </w:rPr>
              <w:t>0.7930</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lastRenderedPageBreak/>
              <w:t>0.55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0.7805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0.8035</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6A40D5">
              <w:rPr>
                <w:rFonts w:ascii="Times New Roman" w:eastAsia="Times New Roman" w:hAnsi="Times New Roman" w:cs="Times New Roman"/>
                <w:sz w:val="24"/>
                <w:szCs w:val="24"/>
              </w:rPr>
              <w:t>0.8033</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0.60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0.7958</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0.8201</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0.8199</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4F7745">
              <w:rPr>
                <w:rFonts w:ascii="Times New Roman" w:eastAsia="Times New Roman" w:hAnsi="Times New Roman" w:cs="Times New Roman"/>
                <w:sz w:val="24"/>
                <w:szCs w:val="24"/>
              </w:rPr>
              <w:t>0.8199</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0.65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0.8178</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0.8433</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5407DA">
              <w:rPr>
                <w:rFonts w:ascii="Times New Roman" w:eastAsia="Times New Roman" w:hAnsi="Times New Roman" w:cs="Times New Roman"/>
                <w:sz w:val="24"/>
                <w:szCs w:val="24"/>
              </w:rPr>
              <w:t>0.8431</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0.8467</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0.8733</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3158BD">
              <w:rPr>
                <w:rFonts w:ascii="Times New Roman" w:eastAsia="Times New Roman" w:hAnsi="Times New Roman" w:cs="Times New Roman"/>
                <w:sz w:val="24"/>
                <w:szCs w:val="24"/>
              </w:rPr>
              <w:t>0.8731</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0.8826</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0.9102</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0.9100</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653A97">
              <w:rPr>
                <w:rFonts w:ascii="Times New Roman" w:eastAsia="Times New Roman" w:hAnsi="Times New Roman" w:cs="Times New Roman"/>
                <w:sz w:val="24"/>
                <w:szCs w:val="24"/>
              </w:rPr>
              <w:t>0.9100</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0.9258</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0.9542</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0.9540</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244011">
              <w:rPr>
                <w:rFonts w:ascii="Times New Roman" w:eastAsia="Times New Roman" w:hAnsi="Times New Roman" w:cs="Times New Roman"/>
                <w:sz w:val="24"/>
                <w:szCs w:val="24"/>
              </w:rPr>
              <w:t>0.9540</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0.9763</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1.0054</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1.0052</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84413C">
              <w:rPr>
                <w:rFonts w:ascii="Times New Roman" w:eastAsia="Times New Roman" w:hAnsi="Times New Roman" w:cs="Times New Roman"/>
                <w:sz w:val="24"/>
                <w:szCs w:val="24"/>
              </w:rPr>
              <w:t>1.0052</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1.0342</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1.0638</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DA2591">
              <w:rPr>
                <w:rFonts w:ascii="Times New Roman" w:eastAsia="Times New Roman" w:hAnsi="Times New Roman" w:cs="Times New Roman"/>
                <w:sz w:val="24"/>
                <w:szCs w:val="24"/>
              </w:rPr>
              <w:t>1.0637</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1.0995</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1.1294</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7A36A9">
              <w:rPr>
                <w:rFonts w:ascii="Times New Roman" w:eastAsia="Times New Roman" w:hAnsi="Times New Roman" w:cs="Times New Roman"/>
                <w:sz w:val="24"/>
                <w:szCs w:val="24"/>
              </w:rPr>
              <w:t>1.1293</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1.1721</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1.2021</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sidRPr="007A36A9">
              <w:rPr>
                <w:rFonts w:ascii="Times New Roman" w:eastAsia="Times New Roman" w:hAnsi="Times New Roman" w:cs="Times New Roman"/>
                <w:sz w:val="24"/>
                <w:szCs w:val="24"/>
              </w:rPr>
              <w:t>1.2021</w:t>
            </w:r>
          </w:p>
        </w:tc>
      </w:tr>
      <w:tr w:rsidR="00354B2F" w:rsidRPr="007F16D1" w:rsidTr="005E1627">
        <w:trPr>
          <w:tblCellSpacing w:w="15" w:type="dxa"/>
        </w:trPr>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b/>
                <w:bCs/>
                <w:sz w:val="24"/>
                <w:szCs w:val="24"/>
              </w:rPr>
              <w:t>Error</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4.60e-10</w:t>
            </w:r>
          </w:p>
        </w:tc>
        <w:tc>
          <w:tcPr>
            <w:tcW w:w="0" w:type="auto"/>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1.24e-08</w:t>
            </w:r>
          </w:p>
        </w:tc>
        <w:tc>
          <w:tcPr>
            <w:tcW w:w="1504"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6.80e-10</w:t>
            </w:r>
          </w:p>
        </w:tc>
        <w:tc>
          <w:tcPr>
            <w:tcW w:w="1656" w:type="dxa"/>
            <w:vAlign w:val="center"/>
            <w:hideMark/>
          </w:tcPr>
          <w:p w:rsidR="00354B2F" w:rsidRPr="007F16D1" w:rsidRDefault="00354B2F"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7.56e-14</w:t>
            </w:r>
          </w:p>
        </w:tc>
        <w:tc>
          <w:tcPr>
            <w:tcW w:w="60" w:type="dxa"/>
          </w:tcPr>
          <w:p w:rsidR="00354B2F" w:rsidRPr="007F16D1" w:rsidRDefault="00354B2F" w:rsidP="005E1627">
            <w:pPr>
              <w:spacing w:after="0" w:line="240" w:lineRule="auto"/>
              <w:rPr>
                <w:rFonts w:ascii="Times New Roman" w:eastAsia="Times New Roman" w:hAnsi="Times New Roman" w:cs="Times New Roman"/>
                <w:sz w:val="24"/>
                <w:szCs w:val="24"/>
              </w:rPr>
            </w:pPr>
          </w:p>
        </w:tc>
        <w:tc>
          <w:tcPr>
            <w:tcW w:w="945" w:type="dxa"/>
          </w:tcPr>
          <w:p w:rsidR="00354B2F" w:rsidRPr="007F16D1" w:rsidRDefault="00354B2F"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4.66e-11</w:t>
            </w:r>
          </w:p>
        </w:tc>
      </w:tr>
    </w:tbl>
    <w:p w:rsidR="00354B2F" w:rsidRPr="00FA1971" w:rsidRDefault="00354B2F" w:rsidP="00354B2F">
      <w:pPr>
        <w:rPr>
          <w:rFonts w:eastAsiaTheme="minorEastAsia"/>
        </w:rPr>
      </w:pPr>
      <w:r>
        <w:rPr>
          <w:rFonts w:eastAsiaTheme="minorEastAsia"/>
          <w:b/>
          <w:bCs/>
          <w:noProof/>
          <w:sz w:val="24"/>
          <w:szCs w:val="24"/>
        </w:rPr>
        <w:drawing>
          <wp:anchor distT="0" distB="0" distL="114300" distR="114300" simplePos="0" relativeHeight="251661312" behindDoc="1" locked="0" layoutInCell="1" allowOverlap="1" wp14:anchorId="0F0EB2F8" wp14:editId="41F47F7A">
            <wp:simplePos x="0" y="0"/>
            <wp:positionH relativeFrom="column">
              <wp:posOffset>0</wp:posOffset>
            </wp:positionH>
            <wp:positionV relativeFrom="paragraph">
              <wp:posOffset>268872</wp:posOffset>
            </wp:positionV>
            <wp:extent cx="5847080" cy="4379595"/>
            <wp:effectExtent l="0" t="0" r="1270" b="1905"/>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7080" cy="4379595"/>
                    </a:xfrm>
                    <a:prstGeom prst="rect">
                      <a:avLst/>
                    </a:prstGeom>
                    <a:noFill/>
                    <a:ln>
                      <a:noFill/>
                    </a:ln>
                  </pic:spPr>
                </pic:pic>
              </a:graphicData>
            </a:graphic>
          </wp:anchor>
        </w:drawing>
      </w:r>
      <w:r w:rsidRPr="0062728D">
        <w:rPr>
          <w:rFonts w:eastAsiaTheme="minorEastAsia"/>
        </w:rPr>
        <w:t xml:space="preserve"> </w:t>
      </w:r>
      <w:r>
        <w:rPr>
          <w:rFonts w:eastAsiaTheme="minorEastAsia"/>
        </w:rPr>
        <w:t>Average MSE 4.6673 x 10</w:t>
      </w:r>
      <w:r>
        <w:rPr>
          <w:rFonts w:eastAsiaTheme="minorEastAsia"/>
          <w:vertAlign w:val="superscript"/>
        </w:rPr>
        <w:t>-11</w:t>
      </w:r>
      <w:r>
        <w:rPr>
          <w:rFonts w:eastAsiaTheme="minorEastAsia"/>
        </w:rPr>
        <w:t>, Average MAE 1.7985 x 10</w:t>
      </w:r>
      <w:r>
        <w:rPr>
          <w:rFonts w:eastAsiaTheme="minorEastAsia"/>
          <w:vertAlign w:val="superscript"/>
        </w:rPr>
        <w:t>-6</w:t>
      </w:r>
    </w:p>
    <w:p w:rsidR="00354B2F" w:rsidRPr="0062728D" w:rsidRDefault="00354B2F" w:rsidP="00354B2F"/>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Default="00354B2F" w:rsidP="00354B2F">
      <w:pPr>
        <w:rPr>
          <w:rFonts w:eastAsiaTheme="minorEastAsia"/>
          <w:b/>
          <w:bCs/>
          <w:sz w:val="24"/>
          <w:szCs w:val="24"/>
        </w:rPr>
      </w:pPr>
    </w:p>
    <w:p w:rsidR="00354B2F" w:rsidRPr="007F16D1" w:rsidRDefault="00354B2F" w:rsidP="00354B2F">
      <w:pPr>
        <w:rPr>
          <w:rFonts w:eastAsiaTheme="minorEastAsia"/>
          <w:b/>
          <w:bCs/>
          <w:sz w:val="24"/>
          <w:szCs w:val="24"/>
        </w:rPr>
      </w:pPr>
    </w:p>
    <w:p w:rsidR="00354B2F" w:rsidRDefault="00354B2F" w:rsidP="00354B2F">
      <w:pPr>
        <w:pStyle w:val="ListParagraph"/>
        <w:numPr>
          <w:ilvl w:val="2"/>
          <w:numId w:val="1"/>
        </w:numPr>
        <w:rPr>
          <w:b/>
          <w:bCs/>
          <w:sz w:val="28"/>
          <w:szCs w:val="28"/>
        </w:rPr>
      </w:pPr>
      <w:r>
        <w:rPr>
          <w:b/>
          <w:bCs/>
          <w:sz w:val="28"/>
          <w:szCs w:val="28"/>
        </w:rPr>
        <w:t>Example 2</w:t>
      </w:r>
    </w:p>
    <w:p w:rsidR="00354B2F" w:rsidRPr="00631F18" w:rsidRDefault="00354B2F" w:rsidP="00354B2F">
      <w:r w:rsidRPr="00631F18">
        <w:t>Con</w:t>
      </w:r>
      <w:r>
        <w:t>sider another first-order linear differential equation:</w:t>
      </w:r>
    </w:p>
    <w:p w:rsidR="00354B2F" w:rsidRPr="00705E6F" w:rsidRDefault="00354B2F" w:rsidP="00354B2F">
      <w:pPr>
        <w:rPr>
          <w:rFonts w:eastAsiaTheme="minorEastAsia"/>
        </w:rPr>
      </w:pPr>
      <m:oMathPara>
        <m:oMath>
          <m:f>
            <m:fPr>
              <m:ctrlPr>
                <w:rPr>
                  <w:rFonts w:ascii="Cambria Math" w:hAnsi="Cambria Math"/>
                </w:rPr>
              </m:ctrlPr>
            </m:fPr>
            <m:num>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∂t</m:t>
              </m:r>
              <m:ctrlPr>
                <w:rPr>
                  <w:rFonts w:ascii="Cambria Math" w:hAnsi="Cambria Math"/>
                  <w:i/>
                </w:rPr>
              </m:ctrlPr>
            </m:den>
          </m:f>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co</m:t>
          </m:r>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4t</m:t>
                  </m:r>
                </m:e>
              </m:d>
            </m:e>
          </m:func>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m:oMathPara>
    </w:p>
    <w:p w:rsidR="00354B2F" w:rsidRPr="00705E6F" w:rsidRDefault="00354B2F" w:rsidP="00354B2F">
      <w:pPr>
        <w:rPr>
          <w:rFonts w:eastAsiaTheme="minorEastAsia"/>
        </w:rPr>
      </w:pPr>
      <w:r>
        <w:rPr>
          <w:rFonts w:eastAsiaTheme="minorEastAsia"/>
        </w:rPr>
        <w:t>With the initial condition:</w:t>
      </w:r>
    </w:p>
    <w:p w:rsidR="00354B2F" w:rsidRPr="001E64F3" w:rsidRDefault="00354B2F" w:rsidP="00354B2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=3</m:t>
          </m:r>
        </m:oMath>
      </m:oMathPara>
    </w:p>
    <w:p w:rsidR="00354B2F" w:rsidRPr="00FD2587" w:rsidRDefault="00354B2F" w:rsidP="00354B2F">
      <w:pPr>
        <w:rPr>
          <w:rFonts w:eastAsiaTheme="minorEastAsia"/>
        </w:rPr>
      </w:pPr>
      <w:r>
        <w:rPr>
          <w:rFonts w:eastAsiaTheme="minorEastAsia"/>
        </w:rPr>
        <w:t>Compared results to other references:</w:t>
      </w:r>
    </w:p>
    <w:tbl>
      <w:tblPr>
        <w:tblW w:w="8820"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35"/>
        <w:gridCol w:w="1261"/>
        <w:gridCol w:w="1167"/>
        <w:gridCol w:w="1114"/>
        <w:gridCol w:w="1287"/>
        <w:gridCol w:w="1180"/>
        <w:gridCol w:w="1154"/>
        <w:gridCol w:w="922"/>
      </w:tblGrid>
      <w:tr w:rsidR="00354B2F" w:rsidRPr="00FD2587" w:rsidTr="005E1627">
        <w:trPr>
          <w:tblHeader/>
          <w:tblCellSpacing w:w="15" w:type="dxa"/>
        </w:trPr>
        <w:tc>
          <w:tcPr>
            <w:tcW w:w="0" w:type="auto"/>
            <w:vAlign w:val="center"/>
            <w:hideMark/>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x</w:t>
            </w:r>
          </w:p>
        </w:tc>
        <w:tc>
          <w:tcPr>
            <w:tcW w:w="0" w:type="auto"/>
            <w:vAlign w:val="center"/>
            <w:hideMark/>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WNNIBOA</w:t>
            </w:r>
          </w:p>
        </w:tc>
        <w:tc>
          <w:tcPr>
            <w:tcW w:w="0" w:type="auto"/>
            <w:vAlign w:val="center"/>
            <w:hideMark/>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WNNBOA</w:t>
            </w:r>
          </w:p>
        </w:tc>
        <w:tc>
          <w:tcPr>
            <w:tcW w:w="0" w:type="auto"/>
            <w:vAlign w:val="center"/>
            <w:hideMark/>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WNNPSO</w:t>
            </w:r>
          </w:p>
        </w:tc>
        <w:tc>
          <w:tcPr>
            <w:tcW w:w="0" w:type="auto"/>
            <w:vAlign w:val="center"/>
            <w:hideMark/>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WNNPSOA</w:t>
            </w:r>
          </w:p>
        </w:tc>
        <w:tc>
          <w:tcPr>
            <w:tcW w:w="0" w:type="auto"/>
            <w:vAlign w:val="center"/>
            <w:hideMark/>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WNNMBP</w:t>
            </w:r>
          </w:p>
        </w:tc>
        <w:tc>
          <w:tcPr>
            <w:tcW w:w="0" w:type="auto"/>
            <w:vAlign w:val="center"/>
            <w:hideMark/>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WNNDEV</w:t>
            </w:r>
          </w:p>
        </w:tc>
        <w:tc>
          <w:tcPr>
            <w:tcW w:w="877" w:type="dxa"/>
          </w:tcPr>
          <w:p w:rsidR="00354B2F" w:rsidRPr="00FD2587" w:rsidRDefault="00354B2F"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0.0000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0.1500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1.94e-07</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3.83e-01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4.26e-03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3.96e-03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6.06e-03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2.06e-01</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A9671D">
              <w:rPr>
                <w:rFonts w:ascii="Times New Roman" w:eastAsia="Times New Roman" w:hAnsi="Times New Roman" w:cs="Times New Roman"/>
                <w:sz w:val="24"/>
                <w:szCs w:val="24"/>
              </w:rPr>
              <w:t>1.02e-04</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0.3000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1.14e-07</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4.91e-01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8.61e-03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8.60e-03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1.37e-02</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2.78e-01</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D87884">
              <w:rPr>
                <w:rFonts w:ascii="Times New Roman" w:eastAsia="Times New Roman" w:hAnsi="Times New Roman" w:cs="Times New Roman"/>
                <w:sz w:val="24"/>
                <w:szCs w:val="24"/>
              </w:rPr>
              <w:t>7.78e-05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0.4500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9.81e-08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4.55e-01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4.31e-03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4.78e-03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8.48e-03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9.93e-02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461FC6">
              <w:rPr>
                <w:rFonts w:ascii="Times New Roman" w:eastAsia="Times New Roman" w:hAnsi="Times New Roman" w:cs="Times New Roman"/>
                <w:sz w:val="24"/>
                <w:szCs w:val="24"/>
              </w:rPr>
              <w:t>6.29e-05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0.6000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6.96e-08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3.72e-01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7.14e-04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7.51e-04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3.56e-02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1E52FE">
              <w:rPr>
                <w:rFonts w:ascii="Times New Roman" w:eastAsia="Times New Roman" w:hAnsi="Times New Roman" w:cs="Times New Roman"/>
                <w:sz w:val="24"/>
                <w:szCs w:val="24"/>
              </w:rPr>
              <w:t>4.82e-05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0.7500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4.66e-08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3.07e-01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2.33e-03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2.00e-03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4.37e-03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3.90e-02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8765F6">
              <w:rPr>
                <w:rFonts w:ascii="Times New Roman" w:eastAsia="Times New Roman" w:hAnsi="Times New Roman" w:cs="Times New Roman"/>
                <w:sz w:val="24"/>
                <w:szCs w:val="24"/>
              </w:rPr>
              <w:t>4.25e-05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0.9000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3.22e-08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2.89e-01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8.68e-04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4.93e-04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1.09e-03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2.33e-01</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241389">
              <w:rPr>
                <w:rFonts w:ascii="Times New Roman" w:eastAsia="Times New Roman" w:hAnsi="Times New Roman" w:cs="Times New Roman"/>
                <w:sz w:val="24"/>
                <w:szCs w:val="24"/>
              </w:rPr>
              <w:t>3.53e-05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2.35e-08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3.18e-01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3.74e-03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2.90e-03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4.05e-03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3.49e-01</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241389">
              <w:rPr>
                <w:rFonts w:ascii="Times New Roman" w:eastAsia="Times New Roman" w:hAnsi="Times New Roman" w:cs="Times New Roman"/>
                <w:sz w:val="24"/>
                <w:szCs w:val="24"/>
              </w:rPr>
              <w:t>9.93e-06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2.71e-08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3.74e-01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3.21e-03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2.65e-03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5.86e-03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2.80e-01</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904380">
              <w:rPr>
                <w:rFonts w:ascii="Times New Roman" w:eastAsia="Times New Roman" w:hAnsi="Times New Roman" w:cs="Times New Roman"/>
                <w:sz w:val="24"/>
                <w:szCs w:val="24"/>
              </w:rPr>
              <w:t>8.43e-06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3.27e-08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4.27e-01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1.09e-04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4.75e-04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3.18e-03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8.31e-02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904380">
              <w:rPr>
                <w:rFonts w:ascii="Times New Roman" w:eastAsia="Times New Roman" w:hAnsi="Times New Roman" w:cs="Times New Roman"/>
                <w:sz w:val="24"/>
                <w:szCs w:val="24"/>
              </w:rPr>
              <w:t>6.32e-05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1.5000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3.05e-08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4.48e-01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2.34e-03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1.22e-03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1.17e-03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8.79e-02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F8660D">
              <w:rPr>
                <w:rFonts w:ascii="Times New Roman" w:eastAsia="Times New Roman" w:hAnsi="Times New Roman" w:cs="Times New Roman"/>
                <w:sz w:val="24"/>
                <w:szCs w:val="24"/>
              </w:rPr>
              <w:t>3.67e-05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1.6500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2.46e-08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4.20e-01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1.94e-03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1.06e-03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3.50e-03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1.25e-01</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98473B">
              <w:rPr>
                <w:rFonts w:ascii="Times New Roman" w:eastAsia="Times New Roman" w:hAnsi="Times New Roman" w:cs="Times New Roman"/>
                <w:sz w:val="24"/>
                <w:szCs w:val="24"/>
              </w:rPr>
              <w:t>6.43e-06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1.8000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1.66e-08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3.48e-01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4.95e-04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2.19e-04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2.37e-03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4.67e-02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0A7873">
              <w:rPr>
                <w:rFonts w:ascii="Times New Roman" w:eastAsia="Times New Roman" w:hAnsi="Times New Roman" w:cs="Times New Roman"/>
                <w:sz w:val="24"/>
                <w:szCs w:val="24"/>
              </w:rPr>
              <w:t>8.22e-06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5.45e-09</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2.54e-01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2.22e-03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1.01e-03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7.16e-04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3.59e-02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FF0992">
              <w:rPr>
                <w:rFonts w:ascii="Times New Roman" w:eastAsia="Times New Roman" w:hAnsi="Times New Roman" w:cs="Times New Roman"/>
                <w:sz w:val="24"/>
                <w:szCs w:val="24"/>
              </w:rPr>
              <w:t>4.58e-06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2.1000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4.24e-10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1.74e-01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1.46e-03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6.39e-04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2.95e-03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2.95e-02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2A2341">
              <w:rPr>
                <w:rFonts w:ascii="Times New Roman" w:eastAsia="Times New Roman" w:hAnsi="Times New Roman" w:cs="Times New Roman"/>
                <w:sz w:val="24"/>
                <w:szCs w:val="24"/>
              </w:rPr>
              <w:t>4.70e-06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1.37e-09</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1.42e-01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7.81e-04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1.47e-04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2.55e-03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5.14e-02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EF3D4B">
              <w:rPr>
                <w:rFonts w:ascii="Times New Roman" w:eastAsia="Times New Roman" w:hAnsi="Times New Roman" w:cs="Times New Roman"/>
                <w:sz w:val="24"/>
                <w:szCs w:val="24"/>
              </w:rPr>
              <w:t>1.03e-05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1.17e-08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1.87e-01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1.78e-03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3.94e-04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2.58e-05</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1.04e-01</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4902C8">
              <w:rPr>
                <w:rFonts w:ascii="Times New Roman" w:eastAsia="Times New Roman" w:hAnsi="Times New Roman" w:cs="Times New Roman"/>
                <w:sz w:val="24"/>
                <w:szCs w:val="24"/>
              </w:rPr>
              <w:t>1.67e-05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1.30e-08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3.23e-01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2.82e-04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1.18e-04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2.30e-03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5.27e-02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F60DED">
              <w:rPr>
                <w:rFonts w:ascii="Times New Roman" w:eastAsia="Times New Roman" w:hAnsi="Times New Roman" w:cs="Times New Roman"/>
                <w:sz w:val="24"/>
                <w:szCs w:val="24"/>
              </w:rPr>
              <w:t>2.37e-05</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2.57e-09</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5.54e-01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1.53e-03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8.06e-06</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2.05e-03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4.40e-02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9935DC">
              <w:rPr>
                <w:rFonts w:ascii="Times New Roman" w:eastAsia="Times New Roman" w:hAnsi="Times New Roman" w:cs="Times New Roman"/>
                <w:sz w:val="24"/>
                <w:szCs w:val="24"/>
              </w:rPr>
              <w:t>6.30e-06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2.8500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2.61e-08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8.80e-01</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4.11e-04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3.69e-05</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9.74e-04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5.01e-02</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Pr>
            </w:pPr>
            <w:r w:rsidRPr="00B33D39">
              <w:rPr>
                <w:rFonts w:ascii="Times New Roman" w:eastAsia="Times New Roman" w:hAnsi="Times New Roman" w:cs="Times New Roman"/>
                <w:sz w:val="24"/>
                <w:szCs w:val="24"/>
              </w:rPr>
              <w:t>1.83e-06</w:t>
            </w:r>
          </w:p>
        </w:tc>
      </w:tr>
      <w:tr w:rsidR="00354B2F" w:rsidRPr="00FD2587" w:rsidTr="005E1627">
        <w:trPr>
          <w:tblCellSpacing w:w="15" w:type="dxa"/>
        </w:trPr>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3.0000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9.59e-08</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1.31e+00</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1.45e-03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1.24e-04</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2.23e-03</w:t>
            </w:r>
          </w:p>
        </w:tc>
        <w:tc>
          <w:tcPr>
            <w:tcW w:w="0" w:type="auto"/>
            <w:vAlign w:val="center"/>
            <w:hideMark/>
          </w:tcPr>
          <w:p w:rsidR="00354B2F" w:rsidRPr="00FD2587" w:rsidRDefault="00354B2F"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2.43e-03</w:t>
            </w:r>
          </w:p>
        </w:tc>
        <w:tc>
          <w:tcPr>
            <w:tcW w:w="877" w:type="dxa"/>
          </w:tcPr>
          <w:p w:rsidR="00354B2F" w:rsidRPr="00FD2587" w:rsidRDefault="00354B2F" w:rsidP="005E1627">
            <w:pPr>
              <w:spacing w:after="0" w:line="240" w:lineRule="auto"/>
              <w:rPr>
                <w:rFonts w:ascii="Times New Roman" w:eastAsia="Times New Roman" w:hAnsi="Times New Roman" w:cs="Times New Roman"/>
                <w:sz w:val="24"/>
                <w:szCs w:val="24"/>
                <w:rtl/>
                <w:lang w:bidi="fa-IR"/>
              </w:rPr>
            </w:pPr>
            <w:r w:rsidRPr="00EF74C7">
              <w:rPr>
                <w:rFonts w:ascii="Times New Roman" w:eastAsia="Times New Roman" w:hAnsi="Times New Roman" w:cs="Times New Roman"/>
                <w:sz w:val="24"/>
                <w:szCs w:val="24"/>
              </w:rPr>
              <w:t>9.76e-05</w:t>
            </w:r>
          </w:p>
        </w:tc>
      </w:tr>
    </w:tbl>
    <w:p w:rsidR="00354B2F" w:rsidRDefault="00354B2F" w:rsidP="00354B2F">
      <w:pPr>
        <w:rPr>
          <w:rFonts w:eastAsiaTheme="minorEastAsia"/>
        </w:rPr>
      </w:pP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75"/>
        <w:gridCol w:w="1035"/>
        <w:gridCol w:w="1350"/>
        <w:gridCol w:w="1530"/>
        <w:gridCol w:w="1170"/>
        <w:gridCol w:w="1350"/>
      </w:tblGrid>
      <w:tr w:rsidR="00354B2F" w:rsidRPr="00C41320" w:rsidTr="005E1627">
        <w:trPr>
          <w:tblHeader/>
          <w:tblCellSpacing w:w="15" w:type="dxa"/>
        </w:trPr>
        <w:tc>
          <w:tcPr>
            <w:tcW w:w="0" w:type="auto"/>
            <w:vAlign w:val="center"/>
            <w:hideMark/>
          </w:tcPr>
          <w:p w:rsidR="00354B2F" w:rsidRPr="00C41320" w:rsidRDefault="00354B2F"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lastRenderedPageBreak/>
              <w:t>x</w:t>
            </w:r>
          </w:p>
        </w:tc>
        <w:tc>
          <w:tcPr>
            <w:tcW w:w="1005" w:type="dxa"/>
            <w:vAlign w:val="center"/>
            <w:hideMark/>
          </w:tcPr>
          <w:p w:rsidR="00354B2F" w:rsidRPr="00C41320" w:rsidRDefault="00354B2F"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Exact Solution</w:t>
            </w:r>
          </w:p>
        </w:tc>
        <w:tc>
          <w:tcPr>
            <w:tcW w:w="1320" w:type="dxa"/>
            <w:vAlign w:val="center"/>
            <w:hideMark/>
          </w:tcPr>
          <w:p w:rsidR="00354B2F" w:rsidRPr="00C41320" w:rsidRDefault="00354B2F" w:rsidP="005E1627">
            <w:pPr>
              <w:spacing w:after="0" w:line="240" w:lineRule="auto"/>
              <w:jc w:val="center"/>
              <w:rPr>
                <w:rFonts w:ascii="Times New Roman" w:eastAsia="Times New Roman" w:hAnsi="Times New Roman" w:cs="Times New Roman"/>
                <w:b/>
                <w:bCs/>
                <w:sz w:val="24"/>
                <w:szCs w:val="24"/>
              </w:rPr>
            </w:pPr>
            <w:proofErr w:type="spellStart"/>
            <w:r w:rsidRPr="00C41320">
              <w:rPr>
                <w:rFonts w:ascii="Times New Roman" w:eastAsia="Times New Roman" w:hAnsi="Times New Roman" w:cs="Times New Roman"/>
                <w:b/>
                <w:bCs/>
                <w:sz w:val="24"/>
                <w:szCs w:val="24"/>
              </w:rPr>
              <w:t>RBFNet</w:t>
            </w:r>
            <w:proofErr w:type="spellEnd"/>
            <w:r w:rsidRPr="00C41320">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Rizaner</w:t>
            </w:r>
            <w:proofErr w:type="spellEnd"/>
            <w:r>
              <w:rPr>
                <w:rFonts w:ascii="Times New Roman" w:eastAsia="Times New Roman" w:hAnsi="Times New Roman" w:cs="Times New Roman"/>
                <w:b/>
                <w:bCs/>
                <w:sz w:val="24"/>
                <w:szCs w:val="24"/>
              </w:rPr>
              <w:t xml:space="preserve"> </w:t>
            </w:r>
            <w:r w:rsidRPr="00C41320">
              <w:rPr>
                <w:rFonts w:ascii="Times New Roman" w:eastAsia="Times New Roman" w:hAnsi="Times New Roman" w:cs="Times New Roman"/>
                <w:b/>
                <w:bCs/>
                <w:sz w:val="24"/>
                <w:szCs w:val="24"/>
              </w:rPr>
              <w:t>(n=21)</w:t>
            </w:r>
          </w:p>
        </w:tc>
        <w:tc>
          <w:tcPr>
            <w:tcW w:w="1500" w:type="dxa"/>
            <w:vAlign w:val="center"/>
            <w:hideMark/>
          </w:tcPr>
          <w:p w:rsidR="00354B2F" w:rsidRPr="00C41320" w:rsidRDefault="00354B2F"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RBFNN (n=21)</w:t>
            </w:r>
          </w:p>
        </w:tc>
        <w:tc>
          <w:tcPr>
            <w:tcW w:w="1140" w:type="dxa"/>
            <w:vAlign w:val="center"/>
            <w:hideMark/>
          </w:tcPr>
          <w:p w:rsidR="00354B2F" w:rsidRPr="00C41320" w:rsidRDefault="00354B2F"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RBFNN (n=90)</w:t>
            </w:r>
          </w:p>
        </w:tc>
        <w:tc>
          <w:tcPr>
            <w:tcW w:w="1305" w:type="dxa"/>
          </w:tcPr>
          <w:p w:rsidR="00354B2F" w:rsidRDefault="00354B2F" w:rsidP="005E1627">
            <w:pPr>
              <w:spacing w:after="0" w:line="240" w:lineRule="auto"/>
              <w:jc w:val="center"/>
              <w:rPr>
                <w:rFonts w:ascii="Times New Roman" w:eastAsia="Times New Roman" w:hAnsi="Times New Roman" w:cs="Times New Roman"/>
                <w:b/>
                <w:bCs/>
                <w:sz w:val="24"/>
                <w:szCs w:val="24"/>
              </w:rPr>
            </w:pPr>
          </w:p>
          <w:p w:rsidR="00354B2F" w:rsidRPr="00C41320" w:rsidRDefault="00354B2F"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2.2435</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ED38C9">
              <w:rPr>
                <w:rFonts w:ascii="Times New Roman" w:eastAsia="Times New Roman" w:hAnsi="Times New Roman" w:cs="Times New Roman"/>
                <w:sz w:val="24"/>
                <w:szCs w:val="24"/>
              </w:rPr>
              <w:t>2.3437</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1.8138</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ED38C9">
              <w:rPr>
                <w:rFonts w:ascii="Times New Roman" w:eastAsia="Times New Roman" w:hAnsi="Times New Roman" w:cs="Times New Roman"/>
                <w:sz w:val="24"/>
                <w:szCs w:val="24"/>
              </w:rPr>
              <w:t>1.8141</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0.45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1.3510</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5B3414">
              <w:rPr>
                <w:rFonts w:ascii="Times New Roman" w:eastAsia="Times New Roman" w:hAnsi="Times New Roman" w:cs="Times New Roman"/>
                <w:sz w:val="24"/>
                <w:szCs w:val="24"/>
              </w:rPr>
              <w:t>1.351</w:t>
            </w:r>
            <w:r>
              <w:rPr>
                <w:rFonts w:ascii="Times New Roman" w:eastAsia="Times New Roman" w:hAnsi="Times New Roman" w:cs="Times New Roman"/>
                <w:sz w:val="24"/>
                <w:szCs w:val="24"/>
              </w:rPr>
              <w:t>1</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0.60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0.9344</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8B6273">
              <w:rPr>
                <w:rFonts w:ascii="Times New Roman" w:eastAsia="Times New Roman" w:hAnsi="Times New Roman" w:cs="Times New Roman"/>
                <w:sz w:val="24"/>
                <w:szCs w:val="24"/>
              </w:rPr>
              <w:t>0.9347</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0.75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0.5752</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3A7883">
              <w:rPr>
                <w:rFonts w:ascii="Times New Roman" w:eastAsia="Times New Roman" w:hAnsi="Times New Roman" w:cs="Times New Roman"/>
                <w:sz w:val="24"/>
                <w:szCs w:val="24"/>
              </w:rPr>
              <w:t>0.5762</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0.2998</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270DA2">
              <w:rPr>
                <w:rFonts w:ascii="Times New Roman" w:eastAsia="Times New Roman" w:hAnsi="Times New Roman" w:cs="Times New Roman"/>
                <w:sz w:val="24"/>
                <w:szCs w:val="24"/>
              </w:rPr>
              <w:t>0.3011</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1.05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0.1308</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171AA9">
              <w:rPr>
                <w:rFonts w:ascii="Times New Roman" w:eastAsia="Times New Roman" w:hAnsi="Times New Roman" w:cs="Times New Roman"/>
                <w:sz w:val="24"/>
                <w:szCs w:val="24"/>
              </w:rPr>
              <w:t>0.1317</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1.20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0.0720</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8A733E">
              <w:rPr>
                <w:rFonts w:ascii="Times New Roman" w:eastAsia="Times New Roman" w:hAnsi="Times New Roman" w:cs="Times New Roman"/>
                <w:sz w:val="24"/>
                <w:szCs w:val="24"/>
              </w:rPr>
              <w:t>0.0725</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0.1030</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2916A6">
              <w:rPr>
                <w:rFonts w:ascii="Times New Roman" w:eastAsia="Times New Roman" w:hAnsi="Times New Roman" w:cs="Times New Roman"/>
                <w:sz w:val="24"/>
                <w:szCs w:val="24"/>
              </w:rPr>
              <w:t>0.1038</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1.50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0.1834</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2F2FEE">
              <w:rPr>
                <w:rFonts w:ascii="Times New Roman" w:eastAsia="Times New Roman" w:hAnsi="Times New Roman" w:cs="Times New Roman"/>
                <w:sz w:val="24"/>
                <w:szCs w:val="24"/>
              </w:rPr>
              <w:t>0.1844</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1.65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0.2632</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E84E28">
              <w:rPr>
                <w:rFonts w:ascii="Times New Roman" w:eastAsia="Times New Roman" w:hAnsi="Times New Roman" w:cs="Times New Roman"/>
                <w:sz w:val="24"/>
                <w:szCs w:val="24"/>
              </w:rPr>
              <w:t>0.2642</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0.2982</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8D4263">
              <w:rPr>
                <w:rFonts w:ascii="Times New Roman" w:eastAsia="Times New Roman" w:hAnsi="Times New Roman" w:cs="Times New Roman"/>
                <w:sz w:val="24"/>
                <w:szCs w:val="24"/>
              </w:rPr>
              <w:t>0.2988</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1.95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0.2637</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0B107D">
              <w:rPr>
                <w:rFonts w:ascii="Times New Roman" w:eastAsia="Times New Roman" w:hAnsi="Times New Roman" w:cs="Times New Roman"/>
                <w:sz w:val="24"/>
                <w:szCs w:val="24"/>
              </w:rPr>
              <w:t>0.2638</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2.10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0.1622</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547FA1">
              <w:rPr>
                <w:rFonts w:ascii="Times New Roman" w:eastAsia="Times New Roman" w:hAnsi="Times New Roman" w:cs="Times New Roman"/>
                <w:sz w:val="24"/>
                <w:szCs w:val="24"/>
              </w:rPr>
              <w:t>0.1624</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2.25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0.02227</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9C1790">
              <w:rPr>
                <w:rFonts w:ascii="Times New Roman" w:eastAsia="Times New Roman" w:hAnsi="Times New Roman" w:cs="Times New Roman"/>
                <w:sz w:val="24"/>
                <w:szCs w:val="24"/>
              </w:rPr>
              <w:t>0.0235</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2.40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-0.1107</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E4E87">
              <w:rPr>
                <w:rFonts w:ascii="Times New Roman" w:eastAsia="Times New Roman" w:hAnsi="Times New Roman" w:cs="Times New Roman"/>
                <w:sz w:val="24"/>
                <w:szCs w:val="24"/>
              </w:rPr>
              <w:t>0.1094</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2.55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-0.1952</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8A2DC7">
              <w:rPr>
                <w:rFonts w:ascii="Times New Roman" w:eastAsia="Times New Roman" w:hAnsi="Times New Roman" w:cs="Times New Roman"/>
                <w:sz w:val="24"/>
                <w:szCs w:val="24"/>
              </w:rPr>
              <w:t>-0.1936</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2.70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-0.2043</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A060C8">
              <w:rPr>
                <w:rFonts w:ascii="Times New Roman" w:eastAsia="Times New Roman" w:hAnsi="Times New Roman" w:cs="Times New Roman"/>
                <w:sz w:val="24"/>
                <w:szCs w:val="24"/>
              </w:rPr>
              <w:t>-0.2025</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2.85</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-0.1373</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6E6B65">
              <w:rPr>
                <w:rFonts w:ascii="Times New Roman" w:eastAsia="Times New Roman" w:hAnsi="Times New Roman" w:cs="Times New Roman"/>
                <w:sz w:val="24"/>
                <w:szCs w:val="24"/>
              </w:rPr>
              <w:t>-0.1348</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-0.0186</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BB07DD">
              <w:rPr>
                <w:rFonts w:ascii="Times New Roman" w:eastAsia="Times New Roman" w:hAnsi="Times New Roman" w:cs="Times New Roman"/>
                <w:sz w:val="24"/>
                <w:szCs w:val="24"/>
              </w:rPr>
              <w:t>-0.0156</w:t>
            </w:r>
          </w:p>
        </w:tc>
      </w:tr>
      <w:tr w:rsidR="00354B2F" w:rsidRPr="00C41320" w:rsidTr="005E1627">
        <w:trPr>
          <w:tblCellSpacing w:w="15" w:type="dxa"/>
        </w:trPr>
        <w:tc>
          <w:tcPr>
            <w:tcW w:w="0" w:type="auto"/>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b/>
                <w:bCs/>
                <w:sz w:val="24"/>
                <w:szCs w:val="24"/>
              </w:rPr>
              <w:t>Error</w:t>
            </w:r>
          </w:p>
        </w:tc>
        <w:tc>
          <w:tcPr>
            <w:tcW w:w="1005"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w:t>
            </w:r>
          </w:p>
        </w:tc>
        <w:tc>
          <w:tcPr>
            <w:tcW w:w="132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1.44e-06</w:t>
            </w:r>
          </w:p>
        </w:tc>
        <w:tc>
          <w:tcPr>
            <w:tcW w:w="150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5.85e-12</w:t>
            </w:r>
          </w:p>
        </w:tc>
        <w:tc>
          <w:tcPr>
            <w:tcW w:w="1140" w:type="dxa"/>
            <w:vAlign w:val="center"/>
            <w:hideMark/>
          </w:tcPr>
          <w:p w:rsidR="00354B2F" w:rsidRPr="00C41320" w:rsidRDefault="00354B2F"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9.95e-13</w:t>
            </w:r>
          </w:p>
        </w:tc>
        <w:tc>
          <w:tcPr>
            <w:tcW w:w="1305" w:type="dxa"/>
          </w:tcPr>
          <w:p w:rsidR="00354B2F" w:rsidRPr="00C41320" w:rsidRDefault="00354B2F" w:rsidP="005E1627">
            <w:pPr>
              <w:spacing w:after="0" w:line="240" w:lineRule="auto"/>
              <w:rPr>
                <w:rFonts w:ascii="Times New Roman" w:eastAsia="Times New Roman" w:hAnsi="Times New Roman" w:cs="Times New Roman"/>
                <w:sz w:val="24"/>
                <w:szCs w:val="24"/>
              </w:rPr>
            </w:pPr>
            <w:r w:rsidRPr="007E6142">
              <w:rPr>
                <w:rFonts w:ascii="Times New Roman" w:eastAsia="Times New Roman" w:hAnsi="Times New Roman" w:cs="Times New Roman"/>
                <w:sz w:val="24"/>
                <w:szCs w:val="24"/>
              </w:rPr>
              <w:t>2.10e-10</w:t>
            </w:r>
          </w:p>
        </w:tc>
      </w:tr>
    </w:tbl>
    <w:p w:rsidR="00354B2F" w:rsidRPr="00FA1971" w:rsidRDefault="00354B2F" w:rsidP="00354B2F">
      <w:pPr>
        <w:rPr>
          <w:rFonts w:eastAsiaTheme="minorEastAsia"/>
        </w:rPr>
      </w:pPr>
      <w:r>
        <w:rPr>
          <w:noProof/>
        </w:rPr>
        <w:drawing>
          <wp:anchor distT="0" distB="0" distL="114300" distR="114300" simplePos="0" relativeHeight="251660288" behindDoc="1" locked="0" layoutInCell="1" allowOverlap="1" wp14:anchorId="5BCB4BAD" wp14:editId="21231C51">
            <wp:simplePos x="0" y="0"/>
            <wp:positionH relativeFrom="column">
              <wp:posOffset>-120938</wp:posOffset>
            </wp:positionH>
            <wp:positionV relativeFrom="paragraph">
              <wp:posOffset>173979</wp:posOffset>
            </wp:positionV>
            <wp:extent cx="5854700" cy="4393565"/>
            <wp:effectExtent l="0" t="0" r="0" b="698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anchor>
        </w:drawing>
      </w:r>
      <w:r w:rsidRPr="00FA1971">
        <w:rPr>
          <w:rFonts w:eastAsiaTheme="minorEastAsia"/>
        </w:rPr>
        <w:t xml:space="preserve"> </w:t>
      </w:r>
      <w:r>
        <w:rPr>
          <w:rFonts w:eastAsiaTheme="minorEastAsia"/>
        </w:rPr>
        <w:t>Average MSE 2.1085 x 10</w:t>
      </w:r>
      <w:r>
        <w:rPr>
          <w:rFonts w:eastAsiaTheme="minorEastAsia"/>
          <w:vertAlign w:val="superscript"/>
        </w:rPr>
        <w:t>-10</w:t>
      </w:r>
      <w:r>
        <w:rPr>
          <w:rFonts w:eastAsiaTheme="minorEastAsia"/>
        </w:rPr>
        <w:t>, Average MAE 3.3426 x 10</w:t>
      </w:r>
      <w:r>
        <w:rPr>
          <w:rFonts w:eastAsiaTheme="minorEastAsia"/>
          <w:vertAlign w:val="superscript"/>
        </w:rPr>
        <w:t>-6</w:t>
      </w:r>
    </w:p>
    <w:p w:rsidR="00354B2F" w:rsidRDefault="00354B2F" w:rsidP="00354B2F"/>
    <w:p w:rsidR="00354B2F" w:rsidRDefault="00354B2F" w:rsidP="00354B2F"/>
    <w:p w:rsidR="00354B2F" w:rsidRDefault="00354B2F" w:rsidP="00354B2F"/>
    <w:p w:rsidR="00354B2F" w:rsidRDefault="00354B2F" w:rsidP="00354B2F"/>
    <w:p w:rsidR="00354B2F" w:rsidRDefault="00354B2F" w:rsidP="00354B2F"/>
    <w:p w:rsidR="00354B2F" w:rsidRDefault="00354B2F" w:rsidP="00354B2F"/>
    <w:p w:rsidR="00354B2F" w:rsidRDefault="00354B2F" w:rsidP="00354B2F"/>
    <w:p w:rsidR="00354B2F" w:rsidRDefault="00354B2F" w:rsidP="00354B2F"/>
    <w:p w:rsidR="00354B2F" w:rsidRDefault="00354B2F" w:rsidP="00354B2F"/>
    <w:p w:rsidR="00354B2F" w:rsidRPr="00705E6F" w:rsidRDefault="00354B2F" w:rsidP="00354B2F"/>
    <w:p w:rsidR="00354B2F" w:rsidRDefault="00354B2F" w:rsidP="00354B2F">
      <w:pPr>
        <w:pStyle w:val="ListParagraph"/>
        <w:numPr>
          <w:ilvl w:val="2"/>
          <w:numId w:val="1"/>
        </w:numPr>
        <w:rPr>
          <w:b/>
          <w:bCs/>
          <w:sz w:val="28"/>
          <w:szCs w:val="28"/>
        </w:rPr>
      </w:pPr>
      <w:r>
        <w:rPr>
          <w:b/>
          <w:bCs/>
          <w:sz w:val="28"/>
          <w:szCs w:val="28"/>
        </w:rPr>
        <w:t>Example 3</w:t>
      </w:r>
    </w:p>
    <w:p w:rsidR="00354B2F" w:rsidRDefault="00354B2F" w:rsidP="00354B2F">
      <w:r w:rsidRPr="00A42FB8">
        <w:t>Consider</w:t>
      </w:r>
      <w:r>
        <w:t xml:space="preserve"> another first-order linear differential equation:</w:t>
      </w:r>
    </w:p>
    <w:p w:rsidR="00354B2F" w:rsidRPr="00891CFF" w:rsidRDefault="00354B2F" w:rsidP="00354B2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0,2</m:t>
              </m:r>
            </m:e>
          </m:d>
        </m:oMath>
      </m:oMathPara>
    </w:p>
    <w:p w:rsidR="00354B2F" w:rsidRPr="00891CFF" w:rsidRDefault="00354B2F" w:rsidP="00354B2F">
      <w:pPr>
        <w:rPr>
          <w:rFonts w:eastAsiaTheme="minorEastAsia"/>
        </w:rPr>
      </w:pPr>
      <w:r>
        <w:rPr>
          <w:rFonts w:eastAsiaTheme="minorEastAsia"/>
        </w:rPr>
        <w:t>With the initial condition:</w:t>
      </w:r>
    </w:p>
    <w:p w:rsidR="00354B2F" w:rsidRPr="00A42FB8" w:rsidRDefault="00354B2F" w:rsidP="00354B2F">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=0.5</m:t>
          </m:r>
        </m:oMath>
      </m:oMathPara>
    </w:p>
    <w:p w:rsidR="00354B2F" w:rsidRDefault="00354B2F" w:rsidP="00354B2F">
      <w:pPr>
        <w:rPr>
          <w:rFonts w:eastAsiaTheme="minorEastAsia"/>
        </w:rPr>
      </w:pPr>
      <w:r>
        <w:rPr>
          <w:rFonts w:eastAsiaTheme="minorEastAsia"/>
        </w:rPr>
        <w:t>Compared results to other references:</w:t>
      </w:r>
    </w:p>
    <w:tbl>
      <w:tblPr>
        <w:tblW w:w="8933" w:type="dxa"/>
        <w:tblCellSpacing w:w="15" w:type="dxa"/>
        <w:tblInd w:w="-903"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35"/>
        <w:gridCol w:w="1261"/>
        <w:gridCol w:w="1167"/>
        <w:gridCol w:w="1114"/>
        <w:gridCol w:w="1287"/>
        <w:gridCol w:w="1180"/>
        <w:gridCol w:w="1154"/>
        <w:gridCol w:w="1035"/>
      </w:tblGrid>
      <w:tr w:rsidR="00354B2F" w:rsidRPr="00C73631" w:rsidTr="005E1627">
        <w:trPr>
          <w:tblHeade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x</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WNNIBOA</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WNNBOA</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WNNPSO</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WNNPSOA</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WNNMBP</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WNNDEV</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0.0000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0.2000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3.72e-09</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1.54e-01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5.05e-05</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1.64e-04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4.73e-04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1.01e-02</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tl/>
                <w:lang w:bidi="fa-IR"/>
              </w:rPr>
            </w:pPr>
            <w:r w:rsidRPr="00CC4FA3">
              <w:rPr>
                <w:rFonts w:ascii="Times New Roman" w:eastAsia="Times New Roman" w:hAnsi="Times New Roman" w:cs="Times New Roman"/>
                <w:sz w:val="24"/>
                <w:szCs w:val="24"/>
              </w:rPr>
              <w:t>7.96e-05</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0.4000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2.29e-09</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2.94e-01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9.97e-05</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2.15e-04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7.12e-04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3.50e-03</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186EAC">
              <w:rPr>
                <w:rFonts w:ascii="Times New Roman" w:eastAsia="Times New Roman" w:hAnsi="Times New Roman" w:cs="Times New Roman"/>
                <w:sz w:val="24"/>
                <w:szCs w:val="24"/>
              </w:rPr>
              <w:t>6.03e-05</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0.6000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6.12e-09</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4.22e-01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6.67e-06</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9.45e-05</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4.75e-04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7.78e-03</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8D1B44">
              <w:rPr>
                <w:rFonts w:ascii="Times New Roman" w:eastAsia="Times New Roman" w:hAnsi="Times New Roman" w:cs="Times New Roman"/>
                <w:sz w:val="24"/>
                <w:szCs w:val="24"/>
              </w:rPr>
              <w:t>4.17e-05</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0.8000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9.51e-09</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5.28e-01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1.88e-04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2.53e-04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4.12e-04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1.36e-02</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A075DD">
              <w:rPr>
                <w:rFonts w:ascii="Times New Roman" w:eastAsia="Times New Roman" w:hAnsi="Times New Roman" w:cs="Times New Roman"/>
                <w:sz w:val="24"/>
                <w:szCs w:val="24"/>
              </w:rPr>
              <w:t>1.74e-05</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9.65e-09</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6.06e-01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6.65e-05</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6.29e-05</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7.53e-04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8.46e-03</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117507">
              <w:rPr>
                <w:rFonts w:ascii="Times New Roman" w:eastAsia="Times New Roman" w:hAnsi="Times New Roman" w:cs="Times New Roman"/>
                <w:sz w:val="24"/>
                <w:szCs w:val="24"/>
              </w:rPr>
              <w:t>3.57e-06</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1.42e-08</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6.68e-01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1.54e-04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4.41e-04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1.18e-03</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8.34e-04</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117507">
              <w:rPr>
                <w:rFonts w:ascii="Times New Roman" w:eastAsia="Times New Roman" w:hAnsi="Times New Roman" w:cs="Times New Roman"/>
                <w:sz w:val="24"/>
                <w:szCs w:val="24"/>
              </w:rPr>
              <w:t>9.05e-06</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1.23e-08</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7.37e-01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5.09e-05</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2.93e-04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1.28e-03</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5.92e-03</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703C75">
              <w:rPr>
                <w:rFonts w:ascii="Times New Roman" w:eastAsia="Times New Roman" w:hAnsi="Times New Roman" w:cs="Times New Roman"/>
                <w:sz w:val="24"/>
                <w:szCs w:val="24"/>
              </w:rPr>
              <w:t>2.47e-05</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1.6000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3.07e-08</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8.32e-01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2.23e-04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1.78e-04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1.17e-03</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1.06e-02</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703C75">
              <w:rPr>
                <w:rFonts w:ascii="Times New Roman" w:eastAsia="Times New Roman" w:hAnsi="Times New Roman" w:cs="Times New Roman"/>
                <w:sz w:val="24"/>
                <w:szCs w:val="24"/>
              </w:rPr>
              <w:t>2.24e-05</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1.8000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1.52e-08</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9.65e-01</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1.41e-04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1.18e-06</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1.57e-03</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1.20e-02</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EE4B7C">
              <w:rPr>
                <w:rFonts w:ascii="Times New Roman" w:eastAsia="Times New Roman" w:hAnsi="Times New Roman" w:cs="Times New Roman"/>
                <w:sz w:val="24"/>
                <w:szCs w:val="24"/>
              </w:rPr>
              <w:t>4.67e-05</w:t>
            </w:r>
          </w:p>
        </w:tc>
      </w:tr>
      <w:tr w:rsidR="00354B2F" w:rsidRPr="00C73631" w:rsidTr="005E1627">
        <w:trPr>
          <w:tblCellSpacing w:w="15" w:type="dxa"/>
        </w:trPr>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2.0000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3.51e-07</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1.14e+00</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3.48e-05</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6.41e-04</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2.47e-03</w:t>
            </w:r>
          </w:p>
        </w:tc>
        <w:tc>
          <w:tcPr>
            <w:tcW w:w="0" w:type="auto"/>
            <w:vAlign w:val="center"/>
            <w:hideMark/>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1.51e-02</w:t>
            </w:r>
          </w:p>
        </w:tc>
        <w:tc>
          <w:tcPr>
            <w:tcW w:w="990" w:type="dxa"/>
          </w:tcPr>
          <w:p w:rsidR="00354B2F" w:rsidRPr="00C73631" w:rsidRDefault="00354B2F" w:rsidP="005E1627">
            <w:pPr>
              <w:spacing w:after="0" w:line="240" w:lineRule="auto"/>
              <w:jc w:val="center"/>
              <w:rPr>
                <w:rFonts w:ascii="Times New Roman" w:eastAsia="Times New Roman" w:hAnsi="Times New Roman" w:cs="Times New Roman"/>
                <w:sz w:val="24"/>
                <w:szCs w:val="24"/>
              </w:rPr>
            </w:pPr>
            <w:r w:rsidRPr="00EE4B7C">
              <w:rPr>
                <w:rFonts w:ascii="Times New Roman" w:eastAsia="Times New Roman" w:hAnsi="Times New Roman" w:cs="Times New Roman"/>
                <w:sz w:val="24"/>
                <w:szCs w:val="24"/>
              </w:rPr>
              <w:t>2.07e-04</w:t>
            </w:r>
          </w:p>
        </w:tc>
      </w:tr>
    </w:tbl>
    <w:p w:rsidR="00354B2F" w:rsidRPr="00E61CBB" w:rsidRDefault="00354B2F" w:rsidP="00354B2F">
      <w:pPr>
        <w:rPr>
          <w:rFonts w:eastAsiaTheme="minorEastAsia"/>
        </w:rPr>
      </w:pPr>
      <w:r>
        <w:rPr>
          <w:rFonts w:eastAsiaTheme="minorEastAsia"/>
        </w:rPr>
        <w:t xml:space="preserve">Average MSE </w:t>
      </w:r>
      <w:r>
        <w:rPr>
          <w:rFonts w:eastAsiaTheme="minorEastAsia" w:hint="cs"/>
          <w:rtl/>
        </w:rPr>
        <w:t>4</w:t>
      </w:r>
      <w:r>
        <w:rPr>
          <w:rFonts w:eastAsiaTheme="minorEastAsia"/>
        </w:rPr>
        <w:t>.</w:t>
      </w:r>
      <w:r>
        <w:rPr>
          <w:rFonts w:eastAsiaTheme="minorEastAsia" w:hint="cs"/>
          <w:rtl/>
        </w:rPr>
        <w:t>8837</w:t>
      </w:r>
      <w:r>
        <w:rPr>
          <w:rFonts w:eastAsiaTheme="minorEastAsia"/>
        </w:rPr>
        <w:t xml:space="preserve"> x 10</w:t>
      </w:r>
      <w:r>
        <w:rPr>
          <w:rFonts w:eastAsiaTheme="minorEastAsia"/>
          <w:vertAlign w:val="superscript"/>
        </w:rPr>
        <w:t>-10</w:t>
      </w:r>
      <w:r>
        <w:rPr>
          <w:rFonts w:eastAsiaTheme="minorEastAsia"/>
        </w:rPr>
        <w:t xml:space="preserve">, Average MAE </w:t>
      </w:r>
      <w:r>
        <w:rPr>
          <w:rFonts w:eastAsiaTheme="minorEastAsia" w:hint="cs"/>
          <w:rtl/>
        </w:rPr>
        <w:t>4</w:t>
      </w:r>
      <w:r>
        <w:rPr>
          <w:rFonts w:eastAsiaTheme="minorEastAsia"/>
        </w:rPr>
        <w:t>.</w:t>
      </w:r>
      <w:r>
        <w:rPr>
          <w:rFonts w:eastAsiaTheme="minorEastAsia" w:hint="cs"/>
          <w:rtl/>
        </w:rPr>
        <w:t>8980</w:t>
      </w:r>
      <w:r>
        <w:rPr>
          <w:rFonts w:eastAsiaTheme="minorEastAsia"/>
        </w:rPr>
        <w:t xml:space="preserve"> x 10</w:t>
      </w:r>
      <w:r>
        <w:rPr>
          <w:rFonts w:eastAsiaTheme="minorEastAsia"/>
          <w:vertAlign w:val="superscript"/>
        </w:rPr>
        <w:t>-6</w:t>
      </w:r>
    </w:p>
    <w:p w:rsidR="00354B2F" w:rsidRPr="00A35300" w:rsidRDefault="00354B2F" w:rsidP="00354B2F">
      <w:pPr>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r>
        <w:rPr>
          <w:b/>
          <w:bCs/>
          <w:noProof/>
          <w:sz w:val="28"/>
          <w:szCs w:val="28"/>
        </w:rPr>
        <w:drawing>
          <wp:anchor distT="0" distB="0" distL="114300" distR="114300" simplePos="0" relativeHeight="251659264" behindDoc="1" locked="0" layoutInCell="1" allowOverlap="1" wp14:anchorId="5B021B8D" wp14:editId="7AE7DF0A">
            <wp:simplePos x="0" y="0"/>
            <wp:positionH relativeFrom="column">
              <wp:posOffset>-14605</wp:posOffset>
            </wp:positionH>
            <wp:positionV relativeFrom="paragraph">
              <wp:posOffset>-951230</wp:posOffset>
            </wp:positionV>
            <wp:extent cx="5847080" cy="4379595"/>
            <wp:effectExtent l="0" t="0" r="1270" b="1905"/>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7080" cy="4379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354B2F" w:rsidRDefault="00354B2F" w:rsidP="00354B2F">
      <w:pPr>
        <w:pStyle w:val="ListParagraph"/>
        <w:ind w:left="2160"/>
        <w:rPr>
          <w:b/>
          <w:bCs/>
          <w:sz w:val="28"/>
          <w:szCs w:val="28"/>
        </w:rPr>
      </w:pPr>
    </w:p>
    <w:p w:rsidR="00A13CBD" w:rsidRDefault="00A13CBD" w:rsidP="00A13CBD">
      <w:pPr>
        <w:pStyle w:val="ListParagraph"/>
        <w:ind w:left="2160"/>
        <w:rPr>
          <w:b/>
          <w:bCs/>
          <w:sz w:val="28"/>
          <w:szCs w:val="28"/>
        </w:rPr>
      </w:pPr>
    </w:p>
    <w:p w:rsidR="00A13CBD" w:rsidRDefault="00A13CBD" w:rsidP="00A13CBD">
      <w:pPr>
        <w:pStyle w:val="ListParagraph"/>
        <w:numPr>
          <w:ilvl w:val="0"/>
          <w:numId w:val="1"/>
        </w:numPr>
        <w:jc w:val="center"/>
        <w:rPr>
          <w:b/>
          <w:bCs/>
          <w:sz w:val="36"/>
          <w:szCs w:val="36"/>
        </w:rPr>
      </w:pPr>
      <w:r>
        <w:rPr>
          <w:b/>
          <w:bCs/>
          <w:sz w:val="36"/>
          <w:szCs w:val="36"/>
        </w:rPr>
        <w:t>Conclusion</w:t>
      </w:r>
    </w:p>
    <w:p w:rsidR="00A13CBD" w:rsidRDefault="00A13CBD" w:rsidP="00A13CBD">
      <w:pPr>
        <w:pStyle w:val="ListParagraph"/>
        <w:rPr>
          <w:b/>
          <w:bCs/>
          <w:sz w:val="36"/>
          <w:szCs w:val="36"/>
        </w:rPr>
      </w:pPr>
      <w:r w:rsidRPr="00816502">
        <w:rPr>
          <w:b/>
          <w:bCs/>
          <w:sz w:val="36"/>
          <w:szCs w:val="36"/>
          <w:highlight w:val="yellow"/>
        </w:rPr>
        <w:t>WRITE THIS AND ABSTRACT IN THE END</w:t>
      </w:r>
    </w:p>
    <w:p w:rsidR="00A13CBD" w:rsidRDefault="00A13CBD" w:rsidP="00A13CBD">
      <w:pPr>
        <w:pStyle w:val="ListParagraph"/>
        <w:rPr>
          <w:b/>
          <w:bCs/>
          <w:sz w:val="36"/>
          <w:szCs w:val="36"/>
        </w:rPr>
      </w:pPr>
    </w:p>
    <w:p w:rsidR="00A13CBD" w:rsidRDefault="00A13CBD" w:rsidP="00A13CBD">
      <w:pPr>
        <w:pStyle w:val="ListParagraph"/>
        <w:rPr>
          <w:b/>
          <w:bCs/>
          <w:sz w:val="36"/>
          <w:szCs w:val="36"/>
        </w:rPr>
      </w:pPr>
    </w:p>
    <w:p w:rsidR="00A13CBD" w:rsidRDefault="00A13CBD" w:rsidP="00A13CBD">
      <w:pPr>
        <w:pStyle w:val="ListParagraph"/>
        <w:rPr>
          <w:b/>
          <w:bCs/>
          <w:sz w:val="36"/>
          <w:szCs w:val="36"/>
        </w:rPr>
      </w:pPr>
      <w:r>
        <w:rPr>
          <w:b/>
          <w:bCs/>
          <w:sz w:val="36"/>
          <w:szCs w:val="36"/>
        </w:rPr>
        <w:t xml:space="preserve">Acknowledgements </w:t>
      </w:r>
      <w:r w:rsidRPr="00816502">
        <w:rPr>
          <w:b/>
          <w:bCs/>
          <w:sz w:val="36"/>
          <w:szCs w:val="36"/>
          <w:highlight w:val="yellow"/>
        </w:rPr>
        <w:t>(if there are any)</w:t>
      </w:r>
    </w:p>
    <w:p w:rsidR="00A13CBD" w:rsidRDefault="00A13CBD" w:rsidP="00A13CBD">
      <w:pPr>
        <w:pStyle w:val="ListParagraph"/>
        <w:rPr>
          <w:b/>
          <w:bCs/>
          <w:sz w:val="36"/>
          <w:szCs w:val="36"/>
        </w:rPr>
      </w:pPr>
    </w:p>
    <w:p w:rsidR="00A13CBD" w:rsidRPr="003B1183" w:rsidRDefault="00A13CBD" w:rsidP="00A13CBD">
      <w:pPr>
        <w:pStyle w:val="ListParagraph"/>
        <w:rPr>
          <w:b/>
          <w:bCs/>
          <w:sz w:val="36"/>
          <w:szCs w:val="36"/>
        </w:rPr>
      </w:pPr>
      <w:r>
        <w:rPr>
          <w:b/>
          <w:bCs/>
          <w:sz w:val="36"/>
          <w:szCs w:val="36"/>
        </w:rPr>
        <w:t xml:space="preserve">References </w:t>
      </w:r>
      <w:r w:rsidRPr="00816502">
        <w:rPr>
          <w:b/>
          <w:bCs/>
          <w:sz w:val="36"/>
          <w:szCs w:val="36"/>
          <w:highlight w:val="yellow"/>
        </w:rPr>
        <w:t>(APA for now unless we decide to change it.)</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Tan, L. S., </w:t>
      </w:r>
      <w:proofErr w:type="spellStart"/>
      <w:r>
        <w:rPr>
          <w:rFonts w:ascii="Arial" w:hAnsi="Arial" w:cs="Arial"/>
          <w:color w:val="222222"/>
          <w:sz w:val="20"/>
          <w:szCs w:val="20"/>
          <w:shd w:val="clear" w:color="auto" w:fill="FFFFFF"/>
        </w:rPr>
        <w:t>Zainuddin</w:t>
      </w:r>
      <w:proofErr w:type="spellEnd"/>
      <w:r>
        <w:rPr>
          <w:rFonts w:ascii="Arial" w:hAnsi="Arial" w:cs="Arial"/>
          <w:color w:val="222222"/>
          <w:sz w:val="20"/>
          <w:szCs w:val="20"/>
          <w:shd w:val="clear" w:color="auto" w:fill="FFFFFF"/>
        </w:rPr>
        <w:t>,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Liu, M., Peng, W.,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A13CBD" w:rsidRPr="00931409" w:rsidRDefault="00A13CBD" w:rsidP="00A13CBD">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A13CBD" w:rsidRPr="003241BD" w:rsidRDefault="00A13CBD" w:rsidP="00A13CBD">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Dwivedi</w:t>
      </w:r>
      <w:proofErr w:type="spellEnd"/>
      <w:r>
        <w:rPr>
          <w:rFonts w:ascii="Arial" w:hAnsi="Arial" w:cs="Arial"/>
          <w:color w:val="222222"/>
          <w:sz w:val="20"/>
          <w:szCs w:val="20"/>
          <w:shd w:val="clear" w:color="auto" w:fill="FFFFFF"/>
        </w:rPr>
        <w:t>,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A13CBD" w:rsidRPr="00ED15C5"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A13CBD" w:rsidRPr="009A79B6" w:rsidRDefault="00A13CBD" w:rsidP="00A13CBD">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Kich</w:t>
      </w:r>
      <w:proofErr w:type="spellEnd"/>
      <w:r>
        <w:rPr>
          <w:rFonts w:ascii="Arial" w:hAnsi="Arial" w:cs="Arial"/>
          <w:color w:val="222222"/>
          <w:sz w:val="20"/>
          <w:szCs w:val="20"/>
          <w:shd w:val="clear" w:color="auto" w:fill="FFFFFF"/>
        </w:rPr>
        <w:t xml:space="preserve">, V. A., </w:t>
      </w:r>
      <w:proofErr w:type="spellStart"/>
      <w:r>
        <w:rPr>
          <w:rFonts w:ascii="Arial" w:hAnsi="Arial" w:cs="Arial"/>
          <w:color w:val="222222"/>
          <w:sz w:val="20"/>
          <w:szCs w:val="20"/>
          <w:shd w:val="clear" w:color="auto" w:fill="FFFFFF"/>
        </w:rPr>
        <w:t>Bottega</w:t>
      </w:r>
      <w:proofErr w:type="spellEnd"/>
      <w:r>
        <w:rPr>
          <w:rFonts w:ascii="Arial" w:hAnsi="Arial" w:cs="Arial"/>
          <w:color w:val="222222"/>
          <w:sz w:val="20"/>
          <w:szCs w:val="20"/>
          <w:shd w:val="clear" w:color="auto" w:fill="FFFFFF"/>
        </w:rPr>
        <w:t xml:space="preserve">, J. A., Steinmetz, R., </w:t>
      </w:r>
      <w:proofErr w:type="spellStart"/>
      <w:r>
        <w:rPr>
          <w:rFonts w:ascii="Arial" w:hAnsi="Arial" w:cs="Arial"/>
          <w:color w:val="222222"/>
          <w:sz w:val="20"/>
          <w:szCs w:val="20"/>
          <w:shd w:val="clear" w:color="auto" w:fill="FFFFFF"/>
        </w:rPr>
        <w:t>Grando</w:t>
      </w:r>
      <w:proofErr w:type="spellEnd"/>
      <w:r>
        <w:rPr>
          <w:rFonts w:ascii="Arial" w:hAnsi="Arial" w:cs="Arial"/>
          <w:color w:val="222222"/>
          <w:sz w:val="20"/>
          <w:szCs w:val="20"/>
          <w:shd w:val="clear" w:color="auto" w:fill="FFFFFF"/>
        </w:rPr>
        <w:t xml:space="preserve">,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A13CBD" w:rsidRPr="009A79B6"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Yu, T.,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A13CBD" w:rsidRPr="009A79B6" w:rsidRDefault="00A13CBD" w:rsidP="00A13CBD">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Jahin</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Masud</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w:t>
      </w: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xml:space="preserve">,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A13CBD" w:rsidRPr="0093140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Liu, F., </w:t>
      </w:r>
      <w:proofErr w:type="spellStart"/>
      <w:r>
        <w:rPr>
          <w:rFonts w:ascii="Arial" w:hAnsi="Arial" w:cs="Arial"/>
          <w:color w:val="222222"/>
          <w:sz w:val="20"/>
          <w:szCs w:val="20"/>
          <w:shd w:val="clear" w:color="auto" w:fill="FFFFFF"/>
        </w:rPr>
        <w:t>Viano</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Cevher</w:t>
      </w:r>
      <w:proofErr w:type="spellEnd"/>
      <w:r>
        <w:rPr>
          <w:rFonts w:ascii="Arial" w:hAnsi="Arial" w:cs="Arial"/>
          <w:color w:val="222222"/>
          <w:sz w:val="20"/>
          <w:szCs w:val="20"/>
          <w:shd w:val="clear" w:color="auto" w:fill="FFFFFF"/>
        </w:rPr>
        <w:t>,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lastRenderedPageBreak/>
        <w:t xml:space="preserve">Heinlein, A., </w:t>
      </w:r>
      <w:proofErr w:type="spellStart"/>
      <w:r>
        <w:rPr>
          <w:rFonts w:ascii="Arial" w:hAnsi="Arial" w:cs="Arial"/>
          <w:color w:val="222222"/>
          <w:sz w:val="20"/>
          <w:szCs w:val="20"/>
          <w:shd w:val="clear" w:color="auto" w:fill="FFFFFF"/>
        </w:rPr>
        <w:t>Klawonn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Lanser</w:t>
      </w:r>
      <w:proofErr w:type="spellEnd"/>
      <w:r>
        <w:rPr>
          <w:rFonts w:ascii="Arial" w:hAnsi="Arial" w:cs="Arial"/>
          <w:color w:val="222222"/>
          <w:sz w:val="20"/>
          <w:szCs w:val="20"/>
          <w:shd w:val="clear" w:color="auto" w:fill="FFFFFF"/>
        </w:rPr>
        <w:t>,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A13CBD" w:rsidRPr="00173238" w:rsidRDefault="00A13CBD" w:rsidP="00A13CBD">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Goswami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A13CBD" w:rsidRPr="00173238" w:rsidRDefault="00A13CBD" w:rsidP="00A13CBD">
      <w:pPr>
        <w:pStyle w:val="ListParagraph"/>
        <w:numPr>
          <w:ilvl w:val="0"/>
          <w:numId w:val="2"/>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Soleymani</w:t>
      </w:r>
      <w:proofErr w:type="spellEnd"/>
      <w:r>
        <w:rPr>
          <w:rFonts w:ascii="Arial" w:hAnsi="Arial" w:cs="Arial"/>
          <w:color w:val="222222"/>
          <w:sz w:val="20"/>
          <w:szCs w:val="20"/>
          <w:shd w:val="clear" w:color="auto" w:fill="FFFFFF"/>
        </w:rPr>
        <w:t>,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w:t>
      </w:r>
      <w:proofErr w:type="spellStart"/>
      <w:r>
        <w:rPr>
          <w:rFonts w:ascii="Arial" w:hAnsi="Arial" w:cs="Arial"/>
          <w:color w:val="222222"/>
          <w:sz w:val="20"/>
          <w:szCs w:val="20"/>
          <w:shd w:val="clear" w:color="auto" w:fill="FFFFFF"/>
        </w:rPr>
        <w:t>multiquadric</w:t>
      </w:r>
      <w:proofErr w:type="spellEnd"/>
      <w:r>
        <w:rPr>
          <w:rFonts w:ascii="Arial" w:hAnsi="Arial" w:cs="Arial"/>
          <w:color w:val="222222"/>
          <w:sz w:val="20"/>
          <w:szCs w:val="20"/>
          <w:shd w:val="clear" w:color="auto" w:fill="FFFFFF"/>
        </w:rPr>
        <w:t xml:space="preserve">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A13CBD" w:rsidRPr="00173238"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Chen, Y., Yu, H.,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Chevallier</w:t>
      </w:r>
      <w:proofErr w:type="spellEnd"/>
      <w:r>
        <w:rPr>
          <w:rFonts w:ascii="Arial" w:hAnsi="Arial" w:cs="Arial"/>
          <w:color w:val="222222"/>
          <w:sz w:val="20"/>
          <w:szCs w:val="20"/>
          <w:shd w:val="clear" w:color="auto" w:fill="FFFFFF"/>
        </w:rPr>
        <w:t>,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A13CBD" w:rsidRPr="00316379" w:rsidRDefault="00A13CBD" w:rsidP="00A13CBD">
      <w:pPr>
        <w:pStyle w:val="ListParagraph"/>
        <w:numPr>
          <w:ilvl w:val="0"/>
          <w:numId w:val="2"/>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xml:space="preserve">, S. (2022). Kolmogorov's Gate Non-linearity as a Step </w:t>
      </w:r>
      <w:proofErr w:type="gramStart"/>
      <w:r w:rsidRPr="00931409">
        <w:rPr>
          <w:rFonts w:ascii="Arial" w:hAnsi="Arial" w:cs="Arial"/>
          <w:color w:val="222222"/>
          <w:sz w:val="20"/>
          <w:szCs w:val="20"/>
          <w:shd w:val="clear" w:color="auto" w:fill="FFFFFF"/>
        </w:rPr>
        <w:t>toward</w:t>
      </w:r>
      <w:proofErr w:type="gramEnd"/>
      <w:r w:rsidRPr="00931409">
        <w:rPr>
          <w:rFonts w:ascii="Arial" w:hAnsi="Arial" w:cs="Arial"/>
          <w:color w:val="222222"/>
          <w:sz w:val="20"/>
          <w:szCs w:val="20"/>
          <w:shd w:val="clear" w:color="auto" w:fill="FFFFFF"/>
        </w:rPr>
        <w:t xml:space="preserve">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A13CBD" w:rsidRPr="00BF2B8C"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van Deventer, H., van </w:t>
      </w:r>
      <w:proofErr w:type="spellStart"/>
      <w:r>
        <w:rPr>
          <w:rFonts w:ascii="Arial" w:hAnsi="Arial" w:cs="Arial"/>
          <w:color w:val="222222"/>
          <w:sz w:val="20"/>
          <w:szCs w:val="20"/>
          <w:shd w:val="clear" w:color="auto" w:fill="FFFFFF"/>
        </w:rPr>
        <w:t>Rensburg</w:t>
      </w:r>
      <w:proofErr w:type="spellEnd"/>
      <w:r>
        <w:rPr>
          <w:rFonts w:ascii="Arial" w:hAnsi="Arial" w:cs="Arial"/>
          <w:color w:val="222222"/>
          <w:sz w:val="20"/>
          <w:szCs w:val="20"/>
          <w:shd w:val="clear" w:color="auto" w:fill="FFFFFF"/>
        </w:rPr>
        <w:t>,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A13CBD" w:rsidRPr="00931409" w:rsidRDefault="00A13CBD" w:rsidP="00A13CBD">
      <w:pPr>
        <w:pStyle w:val="ListParagraph"/>
        <w:rPr>
          <w:rFonts w:asciiTheme="majorHAnsi" w:hAnsiTheme="majorHAnsi" w:cstheme="majorHAnsi"/>
          <w:sz w:val="32"/>
          <w:szCs w:val="32"/>
        </w:rPr>
      </w:pPr>
    </w:p>
    <w:p w:rsidR="00A13CBD" w:rsidRPr="003443C9" w:rsidRDefault="00A13CBD" w:rsidP="00A13CBD">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w:t>
      </w:r>
      <w:proofErr w:type="spellStart"/>
      <w:r>
        <w:rPr>
          <w:rFonts w:ascii="Arial" w:hAnsi="Arial" w:cs="Arial"/>
          <w:color w:val="222222"/>
          <w:sz w:val="20"/>
          <w:szCs w:val="20"/>
          <w:shd w:val="clear" w:color="auto" w:fill="FFFFFF"/>
        </w:rPr>
        <w:t>Toscano</w:t>
      </w:r>
      <w:proofErr w:type="spellEnd"/>
      <w:r>
        <w:rPr>
          <w:rFonts w:ascii="Arial" w:hAnsi="Arial" w:cs="Arial"/>
          <w:color w:val="222222"/>
          <w:sz w:val="20"/>
          <w:szCs w:val="20"/>
          <w:shd w:val="clear" w:color="auto" w:fill="FFFFFF"/>
        </w:rPr>
        <w:t xml:space="preserve">,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A13CBD" w:rsidRPr="003443C9" w:rsidRDefault="00A13CBD" w:rsidP="00A13CBD">
      <w:pPr>
        <w:pStyle w:val="ListParagraph"/>
        <w:rPr>
          <w:rFonts w:asciiTheme="majorHAnsi" w:hAnsiTheme="majorHAnsi" w:cstheme="majorHAnsi"/>
          <w:sz w:val="32"/>
          <w:szCs w:val="32"/>
        </w:rPr>
      </w:pPr>
    </w:p>
    <w:p w:rsidR="00B9154A" w:rsidRPr="00A13CBD" w:rsidRDefault="00A13CBD" w:rsidP="006424F3">
      <w:pPr>
        <w:pStyle w:val="ListParagraph"/>
        <w:numPr>
          <w:ilvl w:val="0"/>
          <w:numId w:val="2"/>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w:t>
      </w:r>
      <w:proofErr w:type="spellStart"/>
      <w:r>
        <w:rPr>
          <w:rFonts w:ascii="Arial" w:hAnsi="Arial" w:cs="Arial"/>
          <w:color w:val="222222"/>
          <w:sz w:val="20"/>
          <w:szCs w:val="20"/>
          <w:shd w:val="clear" w:color="auto" w:fill="FFFFFF"/>
        </w:rPr>
        <w:t>Ruehle</w:t>
      </w:r>
      <w:proofErr w:type="spellEnd"/>
      <w:r>
        <w:rPr>
          <w:rFonts w:ascii="Arial" w:hAnsi="Arial" w:cs="Arial"/>
          <w:color w:val="222222"/>
          <w:sz w:val="20"/>
          <w:szCs w:val="20"/>
          <w:shd w:val="clear" w:color="auto" w:fill="FFFFFF"/>
        </w:rPr>
        <w:t xml:space="preserv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w:t>
      </w:r>
      <w:proofErr w:type="spellStart"/>
      <w:r w:rsidR="006424F3">
        <w:rPr>
          <w:rFonts w:ascii="Arial" w:hAnsi="Arial" w:cs="Arial"/>
          <w:color w:val="222222"/>
          <w:sz w:val="20"/>
          <w:szCs w:val="20"/>
          <w:shd w:val="clear" w:color="auto" w:fill="FFFFFF"/>
        </w:rPr>
        <w:t>Hou</w:t>
      </w:r>
      <w:proofErr w:type="spellEnd"/>
      <w:r w:rsidR="006424F3">
        <w:rPr>
          <w:rFonts w:ascii="Arial" w:hAnsi="Arial" w:cs="Arial"/>
          <w:color w:val="222222"/>
          <w:sz w:val="20"/>
          <w:szCs w:val="20"/>
          <w:shd w:val="clear" w:color="auto" w:fill="FFFFFF"/>
        </w:rPr>
        <w:t>, T.Y.</w:t>
      </w:r>
      <w:r w:rsidR="006424F3">
        <w:rPr>
          <w:rFonts w:ascii="Arial" w:hAnsi="Arial" w:cs="Arial"/>
          <w:color w:val="222222"/>
          <w:sz w:val="20"/>
          <w:szCs w:val="20"/>
          <w:shd w:val="clear" w:color="auto" w:fill="FFFFFF"/>
        </w:rPr>
        <w:t xml:space="preserve"> </w:t>
      </w:r>
      <w:bookmarkStart w:id="0" w:name="_GoBack"/>
      <w:bookmarkEnd w:id="0"/>
      <w:r>
        <w:rPr>
          <w:rFonts w:ascii="Arial" w:hAnsi="Arial" w:cs="Arial"/>
          <w:color w:val="222222"/>
          <w:sz w:val="20"/>
          <w:szCs w:val="20"/>
          <w:shd w:val="clear" w:color="auto" w:fill="FFFFFF"/>
        </w:rPr>
        <w:t xml:space="preserve">&amp;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xml:space="preserve">, M. (2024). </w:t>
      </w:r>
      <w:proofErr w:type="spellStart"/>
      <w:r>
        <w:rPr>
          <w:rFonts w:ascii="Arial" w:hAnsi="Arial" w:cs="Arial"/>
          <w:color w:val="222222"/>
          <w:sz w:val="20"/>
          <w:szCs w:val="20"/>
          <w:shd w:val="clear" w:color="auto" w:fill="FFFFFF"/>
        </w:rPr>
        <w:t>Kan</w:t>
      </w:r>
      <w:proofErr w:type="spellEnd"/>
      <w:r>
        <w:rPr>
          <w:rFonts w:ascii="Arial" w:hAnsi="Arial" w:cs="Arial"/>
          <w:color w:val="222222"/>
          <w:sz w:val="20"/>
          <w:szCs w:val="20"/>
          <w:shd w:val="clear" w:color="auto" w:fill="FFFFFF"/>
        </w:rPr>
        <w:t>: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sectPr w:rsidR="00B9154A" w:rsidRPr="00A13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161FB4"/>
    <w:rsid w:val="00354B2F"/>
    <w:rsid w:val="006424F3"/>
    <w:rsid w:val="00824ABB"/>
    <w:rsid w:val="00895699"/>
    <w:rsid w:val="009854C1"/>
    <w:rsid w:val="00A13CBD"/>
    <w:rsid w:val="00A92442"/>
    <w:rsid w:val="00B5368A"/>
    <w:rsid w:val="00B9154A"/>
    <w:rsid w:val="00D87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AF36"/>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3295</Words>
  <Characters>18788</Characters>
  <Application>Microsoft Office Word</Application>
  <DocSecurity>0</DocSecurity>
  <Lines>156</Lines>
  <Paragraphs>44</Paragraphs>
  <ScaleCrop>false</ScaleCrop>
  <Company>HP</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10</cp:revision>
  <dcterms:created xsi:type="dcterms:W3CDTF">2025-01-17T16:11:00Z</dcterms:created>
  <dcterms:modified xsi:type="dcterms:W3CDTF">2025-01-19T13:24:00Z</dcterms:modified>
</cp:coreProperties>
</file>