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00"/>
        <w:jc w:val="center"/>
      </w:pPr>
      <w:r>
        <w:rPr>
          <w:rFonts w:ascii="Aptos Display" w:hAnsi="Aptos Display"/>
          <w:b/>
          <w:color w:val="2457A7"/>
          <w:sz w:val="30"/>
        </w:rPr>
        <w:t>CAMPUS NETWORK</w:t>
      </w:r>
    </w:p>
    <w:p>
      <w:pPr>
        <w:pStyle w:val="Title"/>
        <w:jc w:val="center"/>
      </w:pPr>
      <w:r>
        <w:t>MVP Technical Specification</w:t>
      </w:r>
    </w:p>
    <w:p>
      <w:pPr>
        <w:widowControl/>
        <w:jc w:val="center"/>
      </w:pPr>
      <w:r>
        <w:rPr>
          <w:rFonts w:ascii="Aptos" w:hAnsi="Aptos"/>
          <w:i/>
          <w:color w:val="505D6E"/>
          <w:sz w:val="28"/>
        </w:rPr>
        <w:t>Building a Network, Not a Directory</w:t>
      </w:r>
    </w:p>
    <w:p>
      <w:pPr>
        <w:widowControl/>
        <w:spacing w:before="200" w:after="160"/>
        <w:jc w:val="center"/>
      </w:pPr>
      <w:r>
        <w:rPr>
          <w:rFonts w:ascii="Aptos" w:hAnsi="Aptos"/>
          <w:b/>
          <w:color w:val="2457A7"/>
          <w:sz w:val="18"/>
        </w:rPr>
        <w:t>UX-FIRST PERSONALIZATION  •  TRUSTED DISCOVERY  •  INSTITUTION-AWARE COMMUNITIES</w:t>
      </w:r>
    </w:p>
    <w:p>
      <w:pPr>
        <w:widowControl/>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E3A5F"/>
          </w:tcPr>
          <w:p>
            <w:pPr>
              <w:spacing w:after="20"/>
            </w:pPr>
            <w:r>
              <w:rPr>
                <w:rFonts w:ascii="Aptos" w:hAnsi="Aptos"/>
              </w:rPr>
            </w:r>
            <w:r>
              <w:rPr>
                <w:rFonts w:ascii="Aptos" w:hAnsi="Aptos"/>
                <w:b/>
                <w:color w:val="FFFFFF"/>
                <w:sz w:val="17"/>
              </w:rPr>
              <w:t>Document detail</w:t>
            </w:r>
          </w:p>
        </w:tc>
        <w:tc>
          <w:tcPr>
            <w:tcW w:type="dxa" w:w="7056"/>
            <w:vAlign w:val="center"/>
            <w:shd w:fill="1E3A5F"/>
          </w:tcPr>
          <w:p>
            <w:pPr>
              <w:spacing w:after="20"/>
            </w:pPr>
            <w:r>
              <w:rPr>
                <w:rFonts w:ascii="Aptos" w:hAnsi="Aptos"/>
              </w:rPr>
            </w:r>
            <w:r>
              <w:rPr>
                <w:rFonts w:ascii="Aptos" w:hAnsi="Aptos"/>
                <w:b/>
                <w:color w:val="FFFFFF"/>
                <w:sz w:val="17"/>
              </w:rPr>
              <w:t>Value</w:t>
            </w:r>
          </w:p>
        </w:tc>
      </w:tr>
      <w:tr>
        <w:trPr>
          <w:cantSplit/>
        </w:trPr>
        <w:tc>
          <w:tcPr>
            <w:tcW w:type="dxa" w:w="2880"/>
            <w:vAlign w:val="center"/>
          </w:tcPr>
          <w:p>
            <w:pPr>
              <w:spacing w:after="20"/>
            </w:pPr>
            <w:r>
              <w:rPr>
                <w:rFonts w:ascii="Aptos" w:hAnsi="Aptos"/>
              </w:rPr>
            </w:r>
            <w:r>
              <w:rPr>
                <w:rFonts w:ascii="Aptos" w:hAnsi="Aptos"/>
                <w:b w:val="0"/>
                <w:sz w:val="16"/>
              </w:rPr>
              <w:t>Version</w:t>
            </w:r>
          </w:p>
        </w:tc>
        <w:tc>
          <w:tcPr>
            <w:tcW w:type="dxa" w:w="7056"/>
            <w:vAlign w:val="center"/>
          </w:tcPr>
          <w:p>
            <w:r>
              <w:t>3.0 — consolidated final specification; UX-first and implementation-ready</w:t>
            </w:r>
          </w:p>
        </w:tc>
      </w:tr>
      <w:tr>
        <w:trPr>
          <w:cantSplit/>
        </w:trPr>
        <w:tc>
          <w:tcPr>
            <w:tcW w:type="dxa" w:w="2880"/>
            <w:vAlign w:val="center"/>
            <w:shd w:fill="F2F6FA"/>
          </w:tcPr>
          <w:p>
            <w:pPr>
              <w:spacing w:after="20"/>
            </w:pPr>
            <w:r>
              <w:rPr>
                <w:rFonts w:ascii="Aptos" w:hAnsi="Aptos"/>
              </w:rPr>
            </w:r>
            <w:r>
              <w:rPr>
                <w:rFonts w:ascii="Aptos" w:hAnsi="Aptos"/>
                <w:b w:val="0"/>
                <w:sz w:val="16"/>
              </w:rPr>
              <w:t>Delivery target</w:t>
            </w:r>
          </w:p>
        </w:tc>
        <w:tc>
          <w:tcPr>
            <w:tcW w:type="dxa" w:w="7056"/>
            <w:vAlign w:val="center"/>
            <w:shd w:fill="F2F6FA"/>
          </w:tcPr>
          <w:p>
            <w:pPr>
              <w:spacing w:after="20"/>
            </w:pPr>
            <w:r>
              <w:rPr>
                <w:rFonts w:ascii="Aptos" w:hAnsi="Aptos"/>
              </w:rPr>
            </w:r>
            <w:r>
              <w:rPr>
                <w:rFonts w:ascii="Aptos" w:hAnsi="Aptos"/>
                <w:b w:val="0"/>
                <w:sz w:val="16"/>
              </w:rPr>
              <w:t>Hackathon MVP</w:t>
            </w:r>
          </w:p>
        </w:tc>
      </w:tr>
      <w:tr>
        <w:trPr>
          <w:cantSplit/>
        </w:trPr>
        <w:tc>
          <w:tcPr>
            <w:tcW w:type="dxa" w:w="2880"/>
            <w:vAlign w:val="center"/>
          </w:tcPr>
          <w:p>
            <w:pPr>
              <w:spacing w:after="20"/>
            </w:pPr>
            <w:r>
              <w:rPr>
                <w:rFonts w:ascii="Aptos" w:hAnsi="Aptos"/>
              </w:rPr>
            </w:r>
            <w:r>
              <w:rPr>
                <w:rFonts w:ascii="Aptos" w:hAnsi="Aptos"/>
                <w:b w:val="0"/>
                <w:sz w:val="16"/>
              </w:rPr>
              <w:t>Product scope</w:t>
            </w:r>
          </w:p>
        </w:tc>
        <w:tc>
          <w:tcPr>
            <w:tcW w:type="dxa" w:w="7056"/>
            <w:vAlign w:val="center"/>
          </w:tcPr>
          <w:p>
            <w:pPr>
              <w:spacing w:after="20"/>
            </w:pPr>
            <w:r>
              <w:rPr>
                <w:rFonts w:ascii="Aptos" w:hAnsi="Aptos"/>
              </w:rPr>
            </w:r>
            <w:r>
              <w:rPr>
                <w:rFonts w:ascii="Aptos" w:hAnsi="Aptos"/>
                <w:b w:val="0"/>
                <w:sz w:val="16"/>
              </w:rPr>
              <w:t>Institution-aware social feed, professional discovery, groups, trust and connections</w:t>
            </w:r>
          </w:p>
        </w:tc>
      </w:tr>
      <w:tr>
        <w:trPr>
          <w:cantSplit/>
        </w:trPr>
        <w:tc>
          <w:tcPr>
            <w:tcW w:type="dxa" w:w="2880"/>
            <w:vAlign w:val="center"/>
            <w:shd w:fill="F2F6FA"/>
          </w:tcPr>
          <w:p>
            <w:pPr>
              <w:spacing w:after="20"/>
            </w:pPr>
            <w:r>
              <w:rPr>
                <w:rFonts w:ascii="Aptos" w:hAnsi="Aptos"/>
              </w:rPr>
            </w:r>
            <w:r>
              <w:rPr>
                <w:rFonts w:ascii="Aptos" w:hAnsi="Aptos"/>
                <w:b w:val="0"/>
                <w:sz w:val="16"/>
              </w:rPr>
              <w:t>Primary database</w:t>
            </w:r>
          </w:p>
        </w:tc>
        <w:tc>
          <w:tcPr>
            <w:tcW w:type="dxa" w:w="7056"/>
            <w:vAlign w:val="center"/>
            <w:shd w:fill="F2F6FA"/>
          </w:tcPr>
          <w:p>
            <w:pPr>
              <w:spacing w:after="20"/>
            </w:pPr>
            <w:r>
              <w:rPr>
                <w:rFonts w:ascii="Aptos" w:hAnsi="Aptos"/>
              </w:rPr>
            </w:r>
            <w:r>
              <w:rPr>
                <w:rFonts w:ascii="Aptos" w:hAnsi="Aptos"/>
                <w:b w:val="0"/>
                <w:sz w:val="16"/>
              </w:rPr>
              <w:t>MongoDB</w:t>
            </w:r>
          </w:p>
        </w:tc>
      </w:tr>
      <w:tr>
        <w:trPr>
          <w:cantSplit/>
        </w:trPr>
        <w:tc>
          <w:tcPr>
            <w:tcW w:type="dxa" w:w="2880"/>
            <w:vAlign w:val="center"/>
          </w:tcPr>
          <w:p>
            <w:pPr>
              <w:spacing w:after="20"/>
            </w:pPr>
            <w:r>
              <w:rPr>
                <w:rFonts w:ascii="Aptos" w:hAnsi="Aptos"/>
              </w:rPr>
            </w:r>
            <w:r>
              <w:rPr>
                <w:rFonts w:ascii="Aptos" w:hAnsi="Aptos"/>
                <w:b w:val="0"/>
                <w:sz w:val="16"/>
              </w:rPr>
              <w:t>Backend direction</w:t>
            </w:r>
          </w:p>
        </w:tc>
        <w:tc>
          <w:tcPr>
            <w:tcW w:type="dxa" w:w="7056"/>
            <w:vAlign w:val="center"/>
          </w:tcPr>
          <w:p>
            <w:pPr>
              <w:spacing w:after="20"/>
            </w:pPr>
            <w:r>
              <w:rPr>
                <w:rFonts w:ascii="Aptos" w:hAnsi="Aptos"/>
              </w:rPr>
            </w:r>
            <w:r>
              <w:rPr>
                <w:rFonts w:ascii="Aptos" w:hAnsi="Aptos"/>
                <w:b w:val="0"/>
                <w:sz w:val="16"/>
              </w:rPr>
              <w:t>Node.js + TypeScript + Express, with Socket.IO for real-time messaging</w:t>
            </w:r>
          </w:p>
        </w:tc>
      </w:tr>
      <w:tr>
        <w:trPr>
          <w:cantSplit/>
        </w:trPr>
        <w:tc>
          <w:tcPr>
            <w:tcW w:type="dxa" w:w="2880"/>
            <w:vAlign w:val="center"/>
            <w:shd w:fill="F2F6FA"/>
          </w:tcPr>
          <w:p>
            <w:pPr>
              <w:spacing w:after="20"/>
            </w:pPr>
            <w:r>
              <w:rPr>
                <w:rFonts w:ascii="Aptos" w:hAnsi="Aptos"/>
              </w:rPr>
            </w:r>
            <w:r>
              <w:rPr>
                <w:rFonts w:ascii="Aptos" w:hAnsi="Aptos"/>
                <w:b w:val="0"/>
                <w:sz w:val="16"/>
              </w:rPr>
              <w:t>Frontend direction</w:t>
            </w:r>
          </w:p>
        </w:tc>
        <w:tc>
          <w:tcPr>
            <w:tcW w:type="dxa" w:w="7056"/>
            <w:vAlign w:val="center"/>
            <w:shd w:fill="F2F6FA"/>
          </w:tcPr>
          <w:p>
            <w:pPr>
              <w:spacing w:after="20"/>
            </w:pPr>
            <w:r>
              <w:rPr>
                <w:rFonts w:ascii="Aptos" w:hAnsi="Aptos"/>
              </w:rPr>
            </w:r>
            <w:r>
              <w:rPr>
                <w:rFonts w:ascii="Aptos" w:hAnsi="Aptos"/>
                <w:b w:val="0"/>
                <w:sz w:val="16"/>
              </w:rPr>
              <w:t>React + TypeScript + Vite</w:t>
            </w:r>
          </w:p>
        </w:tc>
      </w:tr>
      <w:tr>
        <w:trPr>
          <w:cantSplit/>
        </w:trPr>
        <w:tc>
          <w:tcPr>
            <w:tcW w:type="dxa" w:w="2880"/>
            <w:vAlign w:val="center"/>
          </w:tcPr>
          <w:p>
            <w:pPr>
              <w:spacing w:after="20"/>
            </w:pPr>
            <w:r>
              <w:rPr>
                <w:rFonts w:ascii="Aptos" w:hAnsi="Aptos"/>
              </w:rPr>
            </w:r>
            <w:r>
              <w:rPr>
                <w:rFonts w:ascii="Aptos" w:hAnsi="Aptos"/>
                <w:b w:val="0"/>
                <w:sz w:val="16"/>
              </w:rPr>
              <w:t>Status</w:t>
            </w:r>
          </w:p>
        </w:tc>
        <w:tc>
          <w:tcPr>
            <w:tcW w:type="dxa" w:w="7056"/>
            <w:vAlign w:val="center"/>
          </w:tcPr>
          <w:p>
            <w:r>
              <w:t>Single source of truth; priorities, fallbacks, user experience and acceptance criteria defined</w:t>
            </w:r>
          </w:p>
        </w:tc>
      </w:tr>
    </w:tbl>
    <w:p>
      <w:pPr>
        <w:widowControl/>
        <w:spacing w:after="20"/>
      </w:pPr>
    </w:p>
    <w:p>
      <w:pPr>
        <w:widowControl/>
        <w:spacing w:before="440"/>
        <w:jc w:val="center"/>
      </w:pPr>
      <w:r>
        <w:rPr>
          <w:rFonts w:ascii="Aptos" w:hAnsi="Aptos"/>
          <w:b/>
          <w:color w:val="172554"/>
          <w:sz w:val="22"/>
        </w:rPr>
        <w:t>Core experience: a user quickly finds relevant people and posts, understands why they are recommended, controls their feed, and can safely move from discovery to a verified professional connection.</w:t>
      </w:r>
    </w:p>
    <w:p>
      <w:pPr>
        <w:widowControl/>
      </w:pPr>
      <w:r>
        <w:rPr>
          <w:rFonts w:ascii="Aptos" w:hAnsi="Aptos"/>
        </w:rPr>
        <w:br w:type="page"/>
      </w:r>
    </w:p>
    <w:p>
      <w:pPr>
        <w:pStyle w:val="Heading1"/>
        <w:keepNext/>
      </w:pPr>
      <w:r>
        <w:t>Document map</w:t>
      </w:r>
    </w:p>
    <w:p>
      <w:pPr>
        <w:widowControl/>
      </w:pPr>
      <w:r>
        <w:rPr>
          <w:rFonts w:ascii="Aptos" w:hAnsi="Aptos"/>
        </w:rPr>
        <w:t>Use this document as the single implementation reference. The product and architecture sections define the system; the UX and journey sections define the expected behaviour; the delivery sections define what must be demonstrated and how it is tested.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20"/>
            <w:shd w:fill="1E3A5F"/>
            <w:vAlign w:val="center"/>
          </w:tcPr>
          <w:p>
            <w:pPr>
              <w:spacing w:after="20" w:before="20"/>
            </w:pPr>
            <w:r/>
            <w:r>
              <w:rPr>
                <w:rFonts w:ascii="Aptos" w:hAnsi="Aptos"/>
                <w:b/>
                <w:color w:val="FFFFFF"/>
                <w:sz w:val="16"/>
              </w:rPr>
              <w:t>Section group</w:t>
            </w:r>
          </w:p>
        </w:tc>
        <w:tc>
          <w:tcPr>
            <w:tcW w:type="dxa" w:w="7272"/>
            <w:shd w:fill="1E3A5F"/>
            <w:vAlign w:val="center"/>
          </w:tcPr>
          <w:p>
            <w:pPr>
              <w:spacing w:after="20" w:before="20"/>
            </w:pPr>
            <w:r/>
            <w:r>
              <w:rPr>
                <w:rFonts w:ascii="Aptos" w:hAnsi="Aptos"/>
                <w:b/>
                <w:color w:val="FFFFFF"/>
                <w:sz w:val="16"/>
              </w:rPr>
              <w:t>What it specifies</w:t>
            </w:r>
          </w:p>
        </w:tc>
      </w:tr>
      <w:tr>
        <w:trPr>
          <w:cantSplit/>
        </w:trPr>
        <w:tc>
          <w:tcPr>
            <w:tcW w:type="dxa" w:w="2520"/>
            <w:vAlign w:val="center"/>
          </w:tcPr>
          <w:p>
            <w:pPr>
              <w:spacing w:after="20" w:before="20"/>
            </w:pPr>
            <w:r/>
            <w:r>
              <w:rPr>
                <w:rFonts w:ascii="Aptos" w:hAnsi="Aptos"/>
                <w:sz w:val="16"/>
              </w:rPr>
              <w:t>1–5 | Product, architecture, permissions and data</w:t>
            </w:r>
          </w:p>
        </w:tc>
        <w:tc>
          <w:tcPr>
            <w:tcW w:type="dxa" w:w="7272"/>
            <w:vAlign w:val="center"/>
          </w:tcPr>
          <w:p>
            <w:pPr>
              <w:spacing w:after="20" w:before="20"/>
            </w:pPr>
            <w:r/>
            <w:r>
              <w:rPr>
                <w:rFonts w:ascii="Aptos" w:hAnsi="Aptos"/>
                <w:sz w:val="16"/>
              </w:rPr>
              <w:t>Product goal, users, MongoDB model, institutional hierarchy and authorization boundaries.</w:t>
            </w:r>
          </w:p>
        </w:tc>
      </w:tr>
      <w:tr>
        <w:trPr>
          <w:cantSplit/>
        </w:trPr>
        <w:tc>
          <w:tcPr>
            <w:tcW w:type="dxa" w:w="2520"/>
            <w:vAlign w:val="center"/>
            <w:shd w:fill="F2F6FA"/>
          </w:tcPr>
          <w:p>
            <w:pPr>
              <w:spacing w:after="20" w:before="20"/>
            </w:pPr>
            <w:r/>
            <w:r>
              <w:rPr>
                <w:rFonts w:ascii="Aptos" w:hAnsi="Aptos"/>
                <w:sz w:val="16"/>
              </w:rPr>
              <w:t>6–7 | Feed, personalization and discovery</w:t>
            </w:r>
          </w:p>
        </w:tc>
        <w:tc>
          <w:tcPr>
            <w:tcW w:type="dxa" w:w="7272"/>
            <w:vAlign w:val="center"/>
            <w:shd w:fill="F2F6FA"/>
          </w:tcPr>
          <w:p>
            <w:pPr>
              <w:spacing w:after="20" w:before="20"/>
            </w:pPr>
            <w:r/>
            <w:r>
              <w:rPr>
                <w:rFonts w:ascii="Aptos" w:hAnsi="Aptos"/>
                <w:sz w:val="16"/>
              </w:rPr>
              <w:t>Interest map, candidate retrieval, ranking, search intent and student-to-alumnus discovery.</w:t>
            </w:r>
          </w:p>
        </w:tc>
      </w:tr>
      <w:tr>
        <w:trPr>
          <w:cantSplit/>
        </w:trPr>
        <w:tc>
          <w:tcPr>
            <w:tcW w:type="dxa" w:w="2520"/>
            <w:vAlign w:val="center"/>
          </w:tcPr>
          <w:p>
            <w:pPr>
              <w:spacing w:after="20" w:before="20"/>
            </w:pPr>
            <w:r/>
            <w:r>
              <w:rPr>
                <w:rFonts w:ascii="Aptos" w:hAnsi="Aptos"/>
                <w:sz w:val="16"/>
              </w:rPr>
              <w:t>8–10 | Connections, messaging and trust</w:t>
            </w:r>
          </w:p>
        </w:tc>
        <w:tc>
          <w:tcPr>
            <w:tcW w:type="dxa" w:w="7272"/>
            <w:vAlign w:val="center"/>
          </w:tcPr>
          <w:p>
            <w:pPr>
              <w:spacing w:after="20" w:before="20"/>
            </w:pPr>
            <w:r/>
            <w:r>
              <w:rPr>
                <w:rFonts w:ascii="Aptos" w:hAnsi="Aptos"/>
                <w:sz w:val="16"/>
              </w:rPr>
              <w:t>Connection state machine, Socket.IO security, API contracts, privacy and moderation.</w:t>
            </w:r>
          </w:p>
        </w:tc>
      </w:tr>
      <w:tr>
        <w:trPr>
          <w:cantSplit/>
        </w:trPr>
        <w:tc>
          <w:tcPr>
            <w:tcW w:type="dxa" w:w="2520"/>
            <w:vAlign w:val="center"/>
            <w:shd w:fill="F2F6FA"/>
          </w:tcPr>
          <w:p>
            <w:pPr>
              <w:spacing w:after="20" w:before="20"/>
            </w:pPr>
            <w:r/>
            <w:r>
              <w:rPr>
                <w:rFonts w:ascii="Aptos" w:hAnsi="Aptos"/>
                <w:sz w:val="16"/>
              </w:rPr>
              <w:t>11–15 | Evaluation and delivery</w:t>
            </w:r>
          </w:p>
        </w:tc>
        <w:tc>
          <w:tcPr>
            <w:tcW w:type="dxa" w:w="7272"/>
            <w:vAlign w:val="center"/>
            <w:shd w:fill="F2F6FA"/>
          </w:tcPr>
          <w:p>
            <w:pPr>
              <w:spacing w:after="20" w:before="20"/>
            </w:pPr>
            <w:r/>
            <w:r>
              <w:rPr>
                <w:rFonts w:ascii="Aptos" w:hAnsi="Aptos"/>
                <w:sz w:val="16"/>
              </w:rPr>
              <w:t>Metrics, tests, implementation order, risks and engineering decisions.</w:t>
            </w:r>
          </w:p>
        </w:tc>
      </w:tr>
      <w:tr>
        <w:trPr>
          <w:cantSplit/>
        </w:trPr>
        <w:tc>
          <w:tcPr>
            <w:tcW w:type="dxa" w:w="2520"/>
            <w:vAlign w:val="center"/>
          </w:tcPr>
          <w:p>
            <w:pPr>
              <w:spacing w:after="20" w:before="20"/>
            </w:pPr>
            <w:r/>
            <w:r>
              <w:rPr>
                <w:rFonts w:ascii="Aptos" w:hAnsi="Aptos"/>
                <w:sz w:val="16"/>
              </w:rPr>
              <w:t>16–18 | Gap closures and rollout</w:t>
            </w:r>
          </w:p>
        </w:tc>
        <w:tc>
          <w:tcPr>
            <w:tcW w:type="dxa" w:w="7272"/>
            <w:vAlign w:val="center"/>
          </w:tcPr>
          <w:p>
            <w:pPr>
              <w:spacing w:after="20" w:before="20"/>
            </w:pPr>
            <w:r/>
            <w:r>
              <w:rPr>
                <w:rFonts w:ascii="Aptos" w:hAnsi="Aptos"/>
                <w:sz w:val="16"/>
              </w:rPr>
              <w:t>Full institutional workflow, consistency rules, scope clarifications and first-campus validation.</w:t>
            </w:r>
          </w:p>
        </w:tc>
      </w:tr>
      <w:tr>
        <w:trPr>
          <w:cantSplit/>
        </w:trPr>
        <w:tc>
          <w:tcPr>
            <w:tcW w:type="dxa" w:w="2520"/>
            <w:vAlign w:val="center"/>
            <w:shd w:fill="F2F6FA"/>
          </w:tcPr>
          <w:p>
            <w:r>
              <w:t>19–25 | UX-first operating specification</w:t>
            </w:r>
          </w:p>
        </w:tc>
        <w:tc>
          <w:tcPr>
            <w:tcW w:type="dxa" w:w="7272"/>
            <w:vAlign w:val="center"/>
            <w:shd w:fill="F2F6FA"/>
          </w:tcPr>
          <w:p>
            <w:pPr>
              <w:spacing w:after="20" w:before="20"/>
            </w:pPr>
            <w:r/>
            <w:r>
              <w:rPr>
                <w:rFonts w:ascii="Aptos" w:hAnsi="Aptos"/>
                <w:sz w:val="16"/>
              </w:rPr>
              <w:t>Screen behaviour, end-to-end journeys, notifications, complete lifecycle APIs, performance and release gates.</w:t>
            </w:r>
          </w:p>
        </w:tc>
      </w:tr>
      <w:tr>
        <w:trPr>
          <w:cantSplit/>
        </w:trPr>
        <w:tc>
          <w:tcPr>
            <w:tcW w:type="dxa" w:w="2520"/>
            <w:vAlign w:val="center"/>
          </w:tcPr>
          <w:p>
            <w:pPr>
              <w:spacing w:after="20" w:before="20"/>
            </w:pPr>
            <w:r/>
            <w:r>
              <w:rPr>
                <w:rFonts w:ascii="Aptos" w:hAnsi="Aptos"/>
                <w:sz w:val="16"/>
              </w:rPr>
              <w:t>Appendices</w:t>
            </w:r>
          </w:p>
        </w:tc>
        <w:tc>
          <w:tcPr>
            <w:tcW w:type="dxa" w:w="7272"/>
            <w:vAlign w:val="center"/>
          </w:tcPr>
          <w:p>
            <w:pPr>
              <w:spacing w:after="20" w:before="20"/>
            </w:pPr>
            <w:r/>
            <w:r>
              <w:rPr>
                <w:rFonts w:ascii="Aptos" w:hAnsi="Aptos"/>
                <w:sz w:val="16"/>
              </w:rPr>
              <w:t>Demo script and implementation notes.</w:t>
            </w:r>
          </w:p>
        </w:tc>
      </w:tr>
    </w:tbl>
    <w:p>
      <w:pPr>
        <w:pStyle w:val="Heading1"/>
        <w:keepNext/>
      </w:pPr>
      <w:r>
        <w:t>1. Executive Summary</w:t>
      </w:r>
    </w:p>
    <w:p>
      <w:pPr>
        <w:widowControl/>
      </w:pPr>
      <w:r>
        <w:rPr>
          <w:rFonts w:ascii="Aptos" w:hAnsi="Aptos"/>
        </w:rPr>
        <w:t>Campus Network is an institution-centric professional social network—not a digital alumni directory. It brings together institutional communication, community spaces, professional discovery and relationship-building. The institution provides the organizing and verification layer; the product helps members find the right person, relevant discussion or useful opportunity.</w:t>
      </w:r>
    </w:p>
    <w:p>
      <w:pPr>
        <w:widowControl/>
      </w:pPr>
      <w:r>
        <w:rPr>
          <w:rFonts w:ascii="Aptos" w:hAnsi="Aptos"/>
        </w:rPr>
        <w:t>The MVP should prove one end-to-end workflow while establishing architecture that can grow: seeded users and institutions, institution-aware posts, a personalized For You feed, student/alumni feeds, people search, connection requests, group permissions and a secure messaging gate. The system should be explainable and testable before adding advanced machine learning.</w:t>
      </w:r>
    </w:p>
    <w:p>
      <w:pPr>
        <w:pStyle w:val="Heading2"/>
        <w:keepNext/>
      </w:pPr>
      <w:r>
        <w:t>1.1 Product principles</w:t>
      </w:r>
    </w:p>
    <w:p>
      <w:pPr>
        <w:pStyle w:val="ListBullet"/>
        <w:spacing w:after="40"/>
      </w:pPr>
      <w:r>
        <w:t>One person, one platform identity, many affiliations and group memberships.</w:t>
      </w:r>
    </w:p>
    <w:p>
      <w:pPr>
        <w:pStyle w:val="ListBullet"/>
        <w:spacing w:after="40"/>
      </w:pPr>
      <w:r>
        <w:t>Personal connections, group membership, profile visibility and permission to message are separate concepts.</w:t>
      </w:r>
    </w:p>
    <w:p>
      <w:pPr>
        <w:pStyle w:val="ListBullet"/>
        <w:spacing w:after="40"/>
      </w:pPr>
      <w:r>
        <w:t>Authorization is enforced on the backend. UI hiding is never treated as security.</w:t>
      </w:r>
    </w:p>
    <w:p>
      <w:pPr>
        <w:pStyle w:val="ListBullet"/>
        <w:spacing w:after="40"/>
      </w:pPr>
      <w:r>
        <w:t>Personalization uses disclosed, appropriate activity signals; private message content is not silently mined for interests.</w:t>
      </w:r>
    </w:p>
    <w:p>
      <w:pPr>
        <w:pStyle w:val="ListBullet"/>
        <w:spacing w:after="40"/>
      </w:pPr>
      <w:r>
        <w:t>Every ranking component is replaceable and has a deterministic fallback.</w:t>
      </w:r>
    </w:p>
    <w:p>
      <w:pPr>
        <w:pStyle w:val="ListBullet"/>
        <w:spacing w:after="40"/>
      </w:pPr>
      <w:r>
        <w:t>Build one reliable student-to-alumnus workflow before expanding breadth or scale.</w:t>
      </w:r>
    </w:p>
    <w:p>
      <w:pPr>
        <w:pStyle w:val="Heading2"/>
        <w:keepNext/>
        <w:pageBreakBefore/>
      </w:pPr>
      <w:r>
        <w:t>1.2 User experience is a core requirement</w:t>
      </w:r>
    </w:p>
    <w:p>
      <w:pPr>
        <w:widowControl/>
      </w:pPr>
      <w:r>
        <w:rPr>
          <w:rFonts w:ascii="Aptos" w:hAnsi="Aptos"/>
        </w:rPr>
        <w:t>Campus Network succeeds when the member can find a useful post or the right person with minimal effort, understand why the result is relevant, and safely take the next action. User experience is not a visual-polish phase at the end; it shapes feed retrieval, profile labels, permission messages, loading behaviour, notifications and API design.</w:t>
      </w:r>
    </w:p>
    <w:p>
      <w:pPr>
        <w:pStyle w:val="ListBullet"/>
        <w:spacing w:after="40"/>
      </w:pPr>
      <w:r>
        <w:t>Relevance before volume: show fewer useful items rather than a noisy stream of marginal content.</w:t>
      </w:r>
    </w:p>
    <w:p>
      <w:pPr>
        <w:pStyle w:val="ListBullet"/>
        <w:spacing w:after="40"/>
      </w:pPr>
      <w:r>
        <w:t>Predictability: do not unexpectedly reorder content already on screen. New items can appear behind a “New posts” affordance or after an explicit refresh.</w:t>
      </w:r>
    </w:p>
    <w:p>
      <w:pPr>
        <w:pStyle w:val="ListBullet"/>
        <w:spacing w:after="40"/>
      </w:pPr>
      <w:r>
        <w:t>User control: make feed modes, topic mutes, author mutes, interest reset and “Why am I seeing this?” easy to find.</w:t>
      </w:r>
    </w:p>
    <w:p>
      <w:pPr>
        <w:pStyle w:val="ListBullet"/>
        <w:spacing w:after="40"/>
      </w:pPr>
      <w:r>
        <w:t>Trust by clarity: distinguish institution-verified affiliation, employer-verified employment, self-reported employment and pending claims in plain language.</w:t>
      </w:r>
    </w:p>
    <w:p>
      <w:pPr>
        <w:pStyle w:val="ListBullet"/>
        <w:spacing w:after="40"/>
      </w:pPr>
      <w:r>
        <w:t>Low-friction journeys: every primary screen should have one obvious next action and avoid forcing a user through optional setup before useful browsing.</w:t>
      </w:r>
    </w:p>
    <w:p>
      <w:pPr>
        <w:pStyle w:val="ListBullet"/>
        <w:spacing w:after="40"/>
      </w:pPr>
      <w:r>
        <w:t>Graceful degradation: if personalization or realtime delivery fails, retain a usable baseline feed and a clear retry path.</w:t>
      </w:r>
    </w:p>
    <w:p>
      <w:pPr>
        <w:pStyle w:val="ListBullet"/>
        <w:spacing w:after="40"/>
      </w:pPr>
      <w:r>
        <w:t>Accessibility and responsiveness: keyboard access, readable contrast, semantic controls, reduced-motion support and layouts that work on narrow screens are acceptance criteria.</w:t>
      </w:r>
    </w:p>
    <w:p>
      <w:pPr>
        <w:pStyle w:val="Heading1"/>
        <w:keepNext/>
      </w:pPr>
      <w:r>
        <w:t>2. Product Scope and Users</w:t>
      </w:r>
    </w:p>
    <w:p>
      <w:pPr>
        <w:pStyle w:val="Heading2"/>
        <w:keepNext/>
      </w:pPr>
      <w:r>
        <w:t>2.1 Target users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vAlign w:val="center"/>
            <w:shd w:fill="1E3A5F"/>
          </w:tcPr>
          <w:p>
            <w:pPr>
              <w:spacing w:after="20"/>
            </w:pPr>
            <w:r>
              <w:rPr>
                <w:rFonts w:ascii="Aptos" w:hAnsi="Aptos"/>
              </w:rPr>
            </w:r>
            <w:r>
              <w:rPr>
                <w:rFonts w:ascii="Aptos" w:hAnsi="Aptos"/>
                <w:b/>
                <w:color w:val="FFFFFF"/>
                <w:sz w:val="17"/>
              </w:rPr>
              <w:t>User type</w:t>
            </w:r>
          </w:p>
        </w:tc>
        <w:tc>
          <w:tcPr>
            <w:tcW w:type="dxa" w:w="7488"/>
            <w:vAlign w:val="center"/>
            <w:shd w:fill="1E3A5F"/>
          </w:tcPr>
          <w:p>
            <w:pPr>
              <w:spacing w:after="20"/>
            </w:pPr>
            <w:r>
              <w:rPr>
                <w:rFonts w:ascii="Aptos" w:hAnsi="Aptos"/>
              </w:rPr>
            </w:r>
            <w:r>
              <w:rPr>
                <w:rFonts w:ascii="Aptos" w:hAnsi="Aptos"/>
                <w:b/>
                <w:color w:val="FFFFFF"/>
                <w:sz w:val="17"/>
              </w:rPr>
              <w:t>Primary needs in MVP</w:t>
            </w:r>
          </w:p>
        </w:tc>
      </w:tr>
      <w:tr>
        <w:trPr>
          <w:cantSplit/>
        </w:trPr>
        <w:tc>
          <w:tcPr>
            <w:tcW w:type="dxa" w:w="2448"/>
            <w:vAlign w:val="center"/>
          </w:tcPr>
          <w:p>
            <w:pPr>
              <w:spacing w:after="20"/>
            </w:pPr>
            <w:r>
              <w:rPr>
                <w:rFonts w:ascii="Aptos" w:hAnsi="Aptos"/>
              </w:rPr>
            </w:r>
            <w:r>
              <w:rPr>
                <w:rFonts w:ascii="Aptos" w:hAnsi="Aptos"/>
                <w:b w:val="0"/>
                <w:sz w:val="16"/>
              </w:rPr>
              <w:t>Students / freshers</w:t>
            </w:r>
          </w:p>
        </w:tc>
        <w:tc>
          <w:tcPr>
            <w:tcW w:type="dxa" w:w="7488"/>
            <w:vAlign w:val="center"/>
          </w:tcPr>
          <w:p>
            <w:pPr>
              <w:spacing w:after="20"/>
            </w:pPr>
            <w:r>
              <w:rPr>
                <w:rFonts w:ascii="Aptos" w:hAnsi="Aptos"/>
              </w:rPr>
            </w:r>
            <w:r>
              <w:rPr>
                <w:rFonts w:ascii="Aptos" w:hAnsi="Aptos"/>
                <w:b w:val="0"/>
                <w:sz w:val="16"/>
              </w:rPr>
              <w:t>Find relevant alumni, peers, projects, events and career guidance.</w:t>
            </w:r>
          </w:p>
        </w:tc>
      </w:tr>
      <w:tr>
        <w:trPr>
          <w:cantSplit/>
        </w:trPr>
        <w:tc>
          <w:tcPr>
            <w:tcW w:type="dxa" w:w="2448"/>
            <w:vAlign w:val="center"/>
            <w:shd w:fill="F2F6FA"/>
          </w:tcPr>
          <w:p>
            <w:pPr>
              <w:spacing w:after="20"/>
            </w:pPr>
            <w:r>
              <w:rPr>
                <w:rFonts w:ascii="Aptos" w:hAnsi="Aptos"/>
              </w:rPr>
            </w:r>
            <w:r>
              <w:rPr>
                <w:rFonts w:ascii="Aptos" w:hAnsi="Aptos"/>
                <w:b w:val="0"/>
                <w:sz w:val="16"/>
              </w:rPr>
              <w:t>Alumni / professionals</w:t>
            </w:r>
          </w:p>
        </w:tc>
        <w:tc>
          <w:tcPr>
            <w:tcW w:type="dxa" w:w="7488"/>
            <w:vAlign w:val="center"/>
            <w:shd w:fill="F2F6FA"/>
          </w:tcPr>
          <w:p>
            <w:pPr>
              <w:spacing w:after="20"/>
            </w:pPr>
            <w:r>
              <w:rPr>
                <w:rFonts w:ascii="Aptos" w:hAnsi="Aptos"/>
              </w:rPr>
            </w:r>
            <w:r>
              <w:rPr>
                <w:rFonts w:ascii="Aptos" w:hAnsi="Aptos"/>
                <w:b w:val="0"/>
                <w:sz w:val="16"/>
              </w:rPr>
              <w:t>Professional visibility, mentorship/referral requests, relevant talent and communities.</w:t>
            </w:r>
          </w:p>
        </w:tc>
      </w:tr>
      <w:tr>
        <w:trPr>
          <w:cantSplit/>
        </w:trPr>
        <w:tc>
          <w:tcPr>
            <w:tcW w:type="dxa" w:w="2448"/>
            <w:vAlign w:val="center"/>
          </w:tcPr>
          <w:p>
            <w:pPr>
              <w:spacing w:after="20"/>
            </w:pPr>
            <w:r>
              <w:rPr>
                <w:rFonts w:ascii="Aptos" w:hAnsi="Aptos"/>
              </w:rPr>
            </w:r>
            <w:r>
              <w:rPr>
                <w:rFonts w:ascii="Aptos" w:hAnsi="Aptos"/>
                <w:b w:val="0"/>
                <w:sz w:val="16"/>
              </w:rPr>
              <w:t>Faculty</w:t>
            </w:r>
          </w:p>
        </w:tc>
        <w:tc>
          <w:tcPr>
            <w:tcW w:type="dxa" w:w="7488"/>
            <w:vAlign w:val="center"/>
          </w:tcPr>
          <w:p>
            <w:pPr>
              <w:spacing w:after="20"/>
            </w:pPr>
            <w:r>
              <w:rPr>
                <w:rFonts w:ascii="Aptos" w:hAnsi="Aptos"/>
              </w:rPr>
            </w:r>
            <w:r>
              <w:rPr>
                <w:rFonts w:ascii="Aptos" w:hAnsi="Aptos"/>
                <w:b w:val="0"/>
                <w:sz w:val="16"/>
              </w:rPr>
              <w:t>Share academic updates, participate in communities and connect across departments.</w:t>
            </w:r>
          </w:p>
        </w:tc>
      </w:tr>
      <w:tr>
        <w:trPr>
          <w:cantSplit/>
        </w:trPr>
        <w:tc>
          <w:tcPr>
            <w:tcW w:type="dxa" w:w="2448"/>
            <w:vAlign w:val="center"/>
            <w:shd w:fill="F2F6FA"/>
          </w:tcPr>
          <w:p>
            <w:pPr>
              <w:spacing w:after="20"/>
            </w:pPr>
            <w:r>
              <w:rPr>
                <w:rFonts w:ascii="Aptos" w:hAnsi="Aptos"/>
              </w:rPr>
            </w:r>
            <w:r>
              <w:rPr>
                <w:rFonts w:ascii="Aptos" w:hAnsi="Aptos"/>
                <w:b w:val="0"/>
                <w:sz w:val="16"/>
              </w:rPr>
              <w:t>Placement cell / institution administrators</w:t>
            </w:r>
          </w:p>
        </w:tc>
        <w:tc>
          <w:tcPr>
            <w:tcW w:type="dxa" w:w="7488"/>
            <w:vAlign w:val="center"/>
            <w:shd w:fill="F2F6FA"/>
          </w:tcPr>
          <w:p>
            <w:pPr>
              <w:spacing w:after="20"/>
            </w:pPr>
            <w:r>
              <w:rPr>
                <w:rFonts w:ascii="Aptos" w:hAnsi="Aptos"/>
              </w:rPr>
            </w:r>
            <w:r>
              <w:rPr>
                <w:rFonts w:ascii="Aptos" w:hAnsi="Aptos"/>
                <w:b w:val="0"/>
                <w:sz w:val="16"/>
              </w:rPr>
              <w:t>Verify affiliations, manage official spaces, publish announcements and oversee group governance.</w:t>
            </w:r>
          </w:p>
        </w:tc>
      </w:tr>
      <w:tr>
        <w:trPr>
          <w:cantSplit/>
        </w:trPr>
        <w:tc>
          <w:tcPr>
            <w:tcW w:type="dxa" w:w="2448"/>
            <w:vAlign w:val="center"/>
          </w:tcPr>
          <w:p>
            <w:pPr>
              <w:spacing w:after="20"/>
            </w:pPr>
            <w:r>
              <w:rPr>
                <w:rFonts w:ascii="Aptos" w:hAnsi="Aptos"/>
              </w:rPr>
            </w:r>
            <w:r>
              <w:rPr>
                <w:rFonts w:ascii="Aptos" w:hAnsi="Aptos"/>
                <w:b w:val="0"/>
                <w:sz w:val="16"/>
              </w:rPr>
              <w:t>Founders / recruiters / companies</w:t>
            </w:r>
          </w:p>
        </w:tc>
        <w:tc>
          <w:tcPr>
            <w:tcW w:type="dxa" w:w="7488"/>
            <w:vAlign w:val="center"/>
          </w:tcPr>
          <w:p>
            <w:pPr>
              <w:spacing w:after="20"/>
            </w:pPr>
            <w:r>
              <w:rPr>
                <w:rFonts w:ascii="Aptos" w:hAnsi="Aptos"/>
              </w:rPr>
            </w:r>
            <w:r>
              <w:rPr>
                <w:rFonts w:ascii="Aptos" w:hAnsi="Aptos"/>
                <w:b w:val="0"/>
                <w:sz w:val="16"/>
              </w:rPr>
              <w:t>Create an organisation profile, discover relevant talent and publish legitimate opportunities.</w:t>
            </w:r>
          </w:p>
        </w:tc>
      </w:tr>
    </w:tbl>
    <w:p>
      <w:pPr>
        <w:widowControl/>
        <w:spacing w:after="20"/>
      </w:pPr>
    </w:p>
    <w:p>
      <w:pPr>
        <w:pStyle w:val="Heading2"/>
        <w:keepNext/>
      </w:pPr>
      <w:r>
        <w:t>2.2 MVP must demonstrate</w:t>
      </w:r>
    </w:p>
    <w:p>
      <w:pPr>
        <w:pStyle w:val="ListBullet"/>
        <w:spacing w:after="40"/>
      </w:pPr>
      <w:r>
        <w:t>Seeded demo switching for at least one institution, multiple students and alumni, and a small number of faculty/admins.</w:t>
      </w:r>
    </w:p>
    <w:p>
      <w:pPr>
        <w:pStyle w:val="ListBullet"/>
        <w:spacing w:after="40"/>
      </w:pPr>
      <w:r>
        <w:t>A personalized For You feed with a baseline mode and an optional reranking mode.</w:t>
      </w:r>
    </w:p>
    <w:p>
      <w:pPr>
        <w:pStyle w:val="ListBullet"/>
        <w:spacing w:after="40"/>
      </w:pPr>
      <w:r>
        <w:t>Distinct Alumni and Students feeds, restricted to posts the viewer is eligible to access.</w:t>
      </w:r>
    </w:p>
    <w:p>
      <w:pPr>
        <w:pStyle w:val="ListBullet"/>
        <w:spacing w:after="40"/>
      </w:pPr>
      <w:r>
        <w:t>People search by company, job title/role, skills, institution, programme, department and batch.</w:t>
      </w:r>
    </w:p>
    <w:p>
      <w:pPr>
        <w:pStyle w:val="ListBullet"/>
        <w:spacing w:after="40"/>
      </w:pPr>
      <w:r>
        <w:t>A student finds an alumnus currently associated with a target company, inspects the verification and availability labels, and sends a connection request.</w:t>
      </w:r>
    </w:p>
    <w:p>
      <w:pPr>
        <w:pStyle w:val="ListBullet"/>
        <w:spacing w:after="40"/>
      </w:pPr>
      <w:r>
        <w:t>Accepted connection state unlocks private messaging; pending requests do not.</w:t>
      </w:r>
    </w:p>
    <w:p>
      <w:pPr>
        <w:pStyle w:val="ListBullet"/>
        <w:spacing w:after="40"/>
      </w:pPr>
      <w:r>
        <w:t>Group access requests and group posting permissions work independently from personal connections.</w:t>
      </w:r>
    </w:p>
    <w:p>
      <w:pPr>
        <w:pStyle w:val="ListBullet"/>
        <w:spacing w:after="40"/>
      </w:pPr>
      <w:r>
        <w:t>A documented setup and a small set of permission tests make the demo reproducible.</w:t>
      </w:r>
    </w:p>
    <w:p>
      <w:pPr>
        <w:pStyle w:val="Heading2"/>
        <w:keepNext/>
      </w:pPr>
      <w:r>
        <w:t>2.3 Out of scope</w:t>
      </w:r>
    </w:p>
    <w:p>
      <w:pPr>
        <w:pStyle w:val="ListBullet"/>
        <w:spacing w:after="40"/>
      </w:pPr>
      <w:r>
        <w:t>Production institutional SSO, automatic HR/employer integrations, bulk migration, and LinkedIn profile import (subject to the relevant APIs, scopes, and platform permissions).</w:t>
      </w:r>
    </w:p>
    <w:p>
      <w:pPr>
        <w:pStyle w:val="ListBullet"/>
        <w:spacing w:after="40"/>
      </w:pPr>
      <w:r>
        <w:t>Custom-trained recommendation models, generative AI features or a large-scale graph database.</w:t>
      </w:r>
    </w:p>
    <w:p>
      <w:pPr>
        <w:pStyle w:val="ListBullet"/>
        <w:spacing w:after="40"/>
      </w:pPr>
      <w:r>
        <w:t>Calls, large-scale chat infrastructure, complex notification delivery and multi-region deployment.</w:t>
      </w:r>
    </w:p>
    <w:p>
      <w:pPr>
        <w:pStyle w:val="ListBullet"/>
        <w:spacing w:after="40"/>
      </w:pPr>
      <w:r>
        <w:t>Monetization, advanced analytics dashboards and broad multi-institution rollout tooling.</w:t>
      </w:r>
    </w:p>
    <w:p>
      <w:pPr>
        <w:pStyle w:val="Heading1"/>
        <w:keepNext/>
      </w:pPr>
      <w:r>
        <w:t>3. Proposed Architecture</w:t>
      </w:r>
    </w:p>
    <w:p>
      <w:pPr>
        <w:widowControl/>
      </w:pPr>
      <w:r>
        <w:rPr>
          <w:rFonts w:ascii="Aptos" w:hAnsi="Aptos"/>
        </w:rPr>
        <w:t>Use a modular monolith for the hackathon: one frontend, one API/backend, one MongoDB deployment and a real-time Socket.IO channel. MongoDB is the selected primary database for the MVP because it can store flexible profile/post documents and persistent message/conversation records. Socket.IO handles live delivery; MongoDB persists messages. The socket transport itself does not require MongoDB.</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728"/>
            <w:vAlign w:val="center"/>
            <w:shd w:fill="1E3A5F"/>
          </w:tcPr>
          <w:p>
            <w:pPr>
              <w:spacing w:after="20"/>
            </w:pPr>
            <w:r>
              <w:rPr>
                <w:rFonts w:ascii="Aptos" w:hAnsi="Aptos"/>
              </w:rPr>
            </w:r>
            <w:r>
              <w:rPr>
                <w:rFonts w:ascii="Aptos" w:hAnsi="Aptos"/>
                <w:b/>
                <w:color w:val="FFFFFF"/>
                <w:sz w:val="17"/>
              </w:rPr>
              <w:t>Layer</w:t>
            </w:r>
          </w:p>
        </w:tc>
        <w:tc>
          <w:tcPr>
            <w:tcW w:type="dxa" w:w="2736"/>
            <w:vAlign w:val="center"/>
            <w:shd w:fill="1E3A5F"/>
          </w:tcPr>
          <w:p>
            <w:pPr>
              <w:spacing w:after="20"/>
            </w:pPr>
            <w:r>
              <w:rPr>
                <w:rFonts w:ascii="Aptos" w:hAnsi="Aptos"/>
              </w:rPr>
            </w:r>
            <w:r>
              <w:rPr>
                <w:rFonts w:ascii="Aptos" w:hAnsi="Aptos"/>
                <w:b/>
                <w:color w:val="FFFFFF"/>
                <w:sz w:val="17"/>
              </w:rPr>
              <w:t>Choice</w:t>
            </w:r>
          </w:p>
        </w:tc>
        <w:tc>
          <w:tcPr>
            <w:tcW w:type="dxa" w:w="5472"/>
            <w:vAlign w:val="center"/>
            <w:shd w:fill="1E3A5F"/>
          </w:tcPr>
          <w:p>
            <w:pPr>
              <w:spacing w:after="20"/>
            </w:pPr>
            <w:r>
              <w:rPr>
                <w:rFonts w:ascii="Aptos" w:hAnsi="Aptos"/>
              </w:rPr>
            </w:r>
            <w:r>
              <w:rPr>
                <w:rFonts w:ascii="Aptos" w:hAnsi="Aptos"/>
                <w:b/>
                <w:color w:val="FFFFFF"/>
                <w:sz w:val="17"/>
              </w:rPr>
              <w:t>Responsibility</w:t>
            </w:r>
          </w:p>
        </w:tc>
      </w:tr>
      <w:tr>
        <w:trPr>
          <w:cantSplit/>
        </w:trPr>
        <w:tc>
          <w:tcPr>
            <w:tcW w:type="dxa" w:w="1728"/>
            <w:vAlign w:val="center"/>
          </w:tcPr>
          <w:p>
            <w:pPr>
              <w:spacing w:after="20"/>
            </w:pPr>
            <w:r>
              <w:rPr>
                <w:rFonts w:ascii="Aptos" w:hAnsi="Aptos"/>
              </w:rPr>
            </w:r>
            <w:r>
              <w:rPr>
                <w:rFonts w:ascii="Aptos" w:hAnsi="Aptos"/>
                <w:b w:val="0"/>
                <w:sz w:val="16"/>
              </w:rPr>
              <w:t>Web client</w:t>
            </w:r>
          </w:p>
        </w:tc>
        <w:tc>
          <w:tcPr>
            <w:tcW w:type="dxa" w:w="2736"/>
            <w:vAlign w:val="center"/>
          </w:tcPr>
          <w:p>
            <w:pPr>
              <w:spacing w:after="20"/>
            </w:pPr>
            <w:r>
              <w:rPr>
                <w:rFonts w:ascii="Aptos" w:hAnsi="Aptos"/>
              </w:rPr>
            </w:r>
            <w:r>
              <w:rPr>
                <w:rFonts w:ascii="Aptos" w:hAnsi="Aptos"/>
                <w:b w:val="0"/>
                <w:sz w:val="16"/>
              </w:rPr>
              <w:t>React + TypeScript + Vite</w:t>
            </w:r>
          </w:p>
        </w:tc>
        <w:tc>
          <w:tcPr>
            <w:tcW w:type="dxa" w:w="5472"/>
            <w:vAlign w:val="center"/>
          </w:tcPr>
          <w:p>
            <w:pPr>
              <w:spacing w:after="20"/>
            </w:pPr>
            <w:r>
              <w:rPr>
                <w:rFonts w:ascii="Aptos" w:hAnsi="Aptos"/>
              </w:rPr>
            </w:r>
            <w:r>
              <w:rPr>
                <w:rFonts w:ascii="Aptos" w:hAnsi="Aptos"/>
                <w:b w:val="0"/>
                <w:sz w:val="16"/>
              </w:rPr>
              <w:t>Feeds, profile pages, discovery, group navigation, requests and chat UI.</w:t>
            </w:r>
          </w:p>
        </w:tc>
      </w:tr>
      <w:tr>
        <w:trPr>
          <w:cantSplit/>
        </w:trPr>
        <w:tc>
          <w:tcPr>
            <w:tcW w:type="dxa" w:w="1728"/>
            <w:vAlign w:val="center"/>
            <w:shd w:fill="F2F6FA"/>
          </w:tcPr>
          <w:p>
            <w:pPr>
              <w:spacing w:after="20"/>
            </w:pPr>
            <w:r>
              <w:rPr>
                <w:rFonts w:ascii="Aptos" w:hAnsi="Aptos"/>
              </w:rPr>
            </w:r>
            <w:r>
              <w:rPr>
                <w:rFonts w:ascii="Aptos" w:hAnsi="Aptos"/>
                <w:b w:val="0"/>
                <w:sz w:val="16"/>
              </w:rPr>
              <w:t>HTTP API</w:t>
            </w:r>
          </w:p>
        </w:tc>
        <w:tc>
          <w:tcPr>
            <w:tcW w:type="dxa" w:w="2736"/>
            <w:vAlign w:val="center"/>
            <w:shd w:fill="F2F6FA"/>
          </w:tcPr>
          <w:p>
            <w:pPr>
              <w:spacing w:after="20"/>
            </w:pPr>
            <w:r>
              <w:rPr>
                <w:rFonts w:ascii="Aptos" w:hAnsi="Aptos"/>
              </w:rPr>
            </w:r>
            <w:r>
              <w:rPr>
                <w:rFonts w:ascii="Aptos" w:hAnsi="Aptos"/>
                <w:b w:val="0"/>
                <w:sz w:val="16"/>
              </w:rPr>
              <w:t>Node.js + TypeScript + Express</w:t>
            </w:r>
          </w:p>
        </w:tc>
        <w:tc>
          <w:tcPr>
            <w:tcW w:type="dxa" w:w="5472"/>
            <w:vAlign w:val="center"/>
            <w:shd w:fill="F2F6FA"/>
          </w:tcPr>
          <w:p>
            <w:pPr>
              <w:spacing w:after="20"/>
            </w:pPr>
            <w:r>
              <w:rPr>
                <w:rFonts w:ascii="Aptos" w:hAnsi="Aptos"/>
              </w:rPr>
            </w:r>
            <w:r>
              <w:rPr>
                <w:rFonts w:ascii="Aptos" w:hAnsi="Aptos"/>
                <w:b w:val="0"/>
                <w:sz w:val="16"/>
              </w:rPr>
              <w:t>Authentication/demo identity, REST endpoints, validation and business rules.</w:t>
            </w:r>
          </w:p>
        </w:tc>
      </w:tr>
      <w:tr>
        <w:trPr>
          <w:cantSplit/>
        </w:trPr>
        <w:tc>
          <w:tcPr>
            <w:tcW w:type="dxa" w:w="1728"/>
            <w:vAlign w:val="center"/>
          </w:tcPr>
          <w:p>
            <w:pPr>
              <w:spacing w:after="20"/>
            </w:pPr>
            <w:r>
              <w:rPr>
                <w:rFonts w:ascii="Aptos" w:hAnsi="Aptos"/>
              </w:rPr>
            </w:r>
            <w:r>
              <w:rPr>
                <w:rFonts w:ascii="Aptos" w:hAnsi="Aptos"/>
                <w:b w:val="0"/>
                <w:sz w:val="16"/>
              </w:rPr>
              <w:t>Realtime</w:t>
            </w:r>
          </w:p>
        </w:tc>
        <w:tc>
          <w:tcPr>
            <w:tcW w:type="dxa" w:w="2736"/>
            <w:vAlign w:val="center"/>
          </w:tcPr>
          <w:p>
            <w:pPr>
              <w:spacing w:after="20"/>
            </w:pPr>
            <w:r>
              <w:rPr>
                <w:rFonts w:ascii="Aptos" w:hAnsi="Aptos"/>
              </w:rPr>
            </w:r>
            <w:r>
              <w:rPr>
                <w:rFonts w:ascii="Aptos" w:hAnsi="Aptos"/>
                <w:b w:val="0"/>
                <w:sz w:val="16"/>
              </w:rPr>
              <w:t>Socket.IO</w:t>
            </w:r>
          </w:p>
        </w:tc>
        <w:tc>
          <w:tcPr>
            <w:tcW w:type="dxa" w:w="5472"/>
            <w:vAlign w:val="center"/>
          </w:tcPr>
          <w:p>
            <w:pPr>
              <w:spacing w:after="20"/>
            </w:pPr>
            <w:r>
              <w:rPr>
                <w:rFonts w:ascii="Aptos" w:hAnsi="Aptos"/>
              </w:rPr>
            </w:r>
            <w:r>
              <w:rPr>
                <w:rFonts w:ascii="Aptos" w:hAnsi="Aptos"/>
                <w:b w:val="0"/>
                <w:sz w:val="16"/>
              </w:rPr>
              <w:t>Authenticated connection, room membership, message events and delivery acknowledgements.</w:t>
            </w:r>
          </w:p>
        </w:tc>
      </w:tr>
      <w:tr>
        <w:trPr>
          <w:cantSplit/>
        </w:trPr>
        <w:tc>
          <w:tcPr>
            <w:tcW w:type="dxa" w:w="1728"/>
            <w:vAlign w:val="center"/>
            <w:shd w:fill="F2F6FA"/>
          </w:tcPr>
          <w:p>
            <w:pPr>
              <w:spacing w:after="20"/>
            </w:pPr>
            <w:r>
              <w:rPr>
                <w:rFonts w:ascii="Aptos" w:hAnsi="Aptos"/>
              </w:rPr>
            </w:r>
            <w:r>
              <w:rPr>
                <w:rFonts w:ascii="Aptos" w:hAnsi="Aptos"/>
                <w:b w:val="0"/>
                <w:sz w:val="16"/>
              </w:rPr>
              <w:t>Primary database</w:t>
            </w:r>
          </w:p>
        </w:tc>
        <w:tc>
          <w:tcPr>
            <w:tcW w:type="dxa" w:w="2736"/>
            <w:vAlign w:val="center"/>
            <w:shd w:fill="F2F6FA"/>
          </w:tcPr>
          <w:p>
            <w:pPr>
              <w:spacing w:after="20"/>
            </w:pPr>
            <w:r>
              <w:rPr>
                <w:rFonts w:ascii="Aptos" w:hAnsi="Aptos"/>
              </w:rPr>
            </w:r>
            <w:r>
              <w:rPr>
                <w:rFonts w:ascii="Aptos" w:hAnsi="Aptos"/>
                <w:b w:val="0"/>
                <w:sz w:val="16"/>
              </w:rPr>
              <w:t>MongoDB</w:t>
            </w:r>
          </w:p>
        </w:tc>
        <w:tc>
          <w:tcPr>
            <w:tcW w:type="dxa" w:w="5472"/>
            <w:vAlign w:val="center"/>
            <w:shd w:fill="F2F6FA"/>
          </w:tcPr>
          <w:p>
            <w:pPr>
              <w:spacing w:after="20"/>
            </w:pPr>
            <w:r>
              <w:rPr>
                <w:rFonts w:ascii="Aptos" w:hAnsi="Aptos"/>
              </w:rPr>
            </w:r>
            <w:r>
              <w:rPr>
                <w:rFonts w:ascii="Aptos" w:hAnsi="Aptos"/>
                <w:b w:val="0"/>
                <w:sz w:val="16"/>
              </w:rPr>
              <w:t>Users, affiliations, groups, memberships, posts, interactions, connections, conversations, messages and reports.</w:t>
            </w:r>
          </w:p>
        </w:tc>
      </w:tr>
      <w:tr>
        <w:trPr>
          <w:cantSplit/>
        </w:trPr>
        <w:tc>
          <w:tcPr>
            <w:tcW w:type="dxa" w:w="1728"/>
            <w:vAlign w:val="center"/>
          </w:tcPr>
          <w:p>
            <w:pPr>
              <w:spacing w:after="20"/>
            </w:pPr>
            <w:r>
              <w:rPr>
                <w:rFonts w:ascii="Aptos" w:hAnsi="Aptos"/>
              </w:rPr>
            </w:r>
            <w:r>
              <w:rPr>
                <w:rFonts w:ascii="Aptos" w:hAnsi="Aptos"/>
                <w:b w:val="0"/>
                <w:sz w:val="16"/>
              </w:rPr>
              <w:t>Ranking</w:t>
            </w:r>
          </w:p>
        </w:tc>
        <w:tc>
          <w:tcPr>
            <w:tcW w:type="dxa" w:w="2736"/>
            <w:vAlign w:val="center"/>
          </w:tcPr>
          <w:p>
            <w:pPr>
              <w:spacing w:after="20"/>
            </w:pPr>
            <w:r>
              <w:rPr>
                <w:rFonts w:ascii="Aptos" w:hAnsi="Aptos"/>
              </w:rPr>
            </w:r>
            <w:r>
              <w:rPr>
                <w:rFonts w:ascii="Aptos" w:hAnsi="Aptos"/>
                <w:b w:val="0"/>
                <w:sz w:val="16"/>
              </w:rPr>
              <w:t>RankingService interface</w:t>
            </w:r>
          </w:p>
        </w:tc>
        <w:tc>
          <w:tcPr>
            <w:tcW w:type="dxa" w:w="5472"/>
            <w:vAlign w:val="center"/>
          </w:tcPr>
          <w:p>
            <w:pPr>
              <w:spacing w:after="20"/>
            </w:pPr>
            <w:r>
              <w:rPr>
                <w:rFonts w:ascii="Aptos" w:hAnsi="Aptos"/>
              </w:rPr>
            </w:r>
            <w:r>
              <w:rPr>
                <w:rFonts w:ascii="Aptos" w:hAnsi="Aptos"/>
                <w:b w:val="0"/>
                <w:sz w:val="16"/>
              </w:rPr>
              <w:t>Baseline ranking, optional FlashRank adapter, freshness and diversity reranking.</w:t>
            </w:r>
          </w:p>
        </w:tc>
      </w:tr>
      <w:tr>
        <w:trPr>
          <w:cantSplit/>
        </w:trPr>
        <w:tc>
          <w:tcPr>
            <w:tcW w:type="dxa" w:w="1728"/>
            <w:vAlign w:val="center"/>
            <w:shd w:fill="F2F6FA"/>
          </w:tcPr>
          <w:p>
            <w:pPr>
              <w:spacing w:after="20"/>
            </w:pPr>
            <w:r>
              <w:rPr>
                <w:rFonts w:ascii="Aptos" w:hAnsi="Aptos"/>
              </w:rPr>
            </w:r>
            <w:r>
              <w:rPr>
                <w:rFonts w:ascii="Aptos" w:hAnsi="Aptos"/>
                <w:b w:val="0"/>
                <w:sz w:val="16"/>
              </w:rPr>
              <w:t>Search</w:t>
            </w:r>
          </w:p>
        </w:tc>
        <w:tc>
          <w:tcPr>
            <w:tcW w:type="dxa" w:w="2736"/>
            <w:vAlign w:val="center"/>
            <w:shd w:fill="F2F6FA"/>
          </w:tcPr>
          <w:p>
            <w:pPr>
              <w:spacing w:after="20"/>
            </w:pPr>
            <w:r>
              <w:rPr>
                <w:rFonts w:ascii="Aptos" w:hAnsi="Aptos"/>
              </w:rPr>
            </w:r>
            <w:r>
              <w:rPr>
                <w:rFonts w:ascii="Aptos" w:hAnsi="Aptos"/>
                <w:b w:val="0"/>
                <w:sz w:val="16"/>
              </w:rPr>
              <w:t>MongoDB indexes / Atlas Search if available</w:t>
            </w:r>
          </w:p>
        </w:tc>
        <w:tc>
          <w:tcPr>
            <w:tcW w:type="dxa" w:w="5472"/>
            <w:vAlign w:val="center"/>
            <w:shd w:fill="F2F6FA"/>
          </w:tcPr>
          <w:p>
            <w:pPr>
              <w:spacing w:after="20"/>
            </w:pPr>
            <w:r>
              <w:rPr>
                <w:rFonts w:ascii="Aptos" w:hAnsi="Aptos"/>
              </w:rPr>
            </w:r>
            <w:r>
              <w:rPr>
                <w:rFonts w:ascii="Aptos" w:hAnsi="Aptos"/>
                <w:b w:val="0"/>
                <w:sz w:val="16"/>
              </w:rPr>
              <w:t>Structured filters, text search and autocomplete; semantic retrieval is a later enhancement.</w:t>
            </w:r>
          </w:p>
        </w:tc>
      </w:tr>
      <w:tr>
        <w:trPr>
          <w:cantSplit/>
        </w:trPr>
        <w:tc>
          <w:tcPr>
            <w:tcW w:type="dxa" w:w="1728"/>
            <w:vAlign w:val="center"/>
          </w:tcPr>
          <w:p>
            <w:pPr>
              <w:spacing w:after="20"/>
            </w:pPr>
            <w:r>
              <w:rPr>
                <w:rFonts w:ascii="Aptos" w:hAnsi="Aptos"/>
              </w:rPr>
            </w:r>
            <w:r>
              <w:rPr>
                <w:rFonts w:ascii="Aptos" w:hAnsi="Aptos"/>
                <w:b w:val="0"/>
                <w:sz w:val="16"/>
              </w:rPr>
              <w:t>Optional cache / scale-out</w:t>
            </w:r>
          </w:p>
        </w:tc>
        <w:tc>
          <w:tcPr>
            <w:tcW w:type="dxa" w:w="2736"/>
            <w:vAlign w:val="center"/>
          </w:tcPr>
          <w:p>
            <w:pPr>
              <w:spacing w:after="20"/>
            </w:pPr>
            <w:r>
              <w:rPr>
                <w:rFonts w:ascii="Aptos" w:hAnsi="Aptos"/>
              </w:rPr>
            </w:r>
            <w:r>
              <w:rPr>
                <w:rFonts w:ascii="Aptos" w:hAnsi="Aptos"/>
                <w:b w:val="0"/>
                <w:sz w:val="16"/>
              </w:rPr>
              <w:t>Redis, only when needed</w:t>
            </w:r>
          </w:p>
        </w:tc>
        <w:tc>
          <w:tcPr>
            <w:tcW w:type="dxa" w:w="5472"/>
            <w:vAlign w:val="center"/>
          </w:tcPr>
          <w:p>
            <w:pPr>
              <w:spacing w:after="20"/>
            </w:pPr>
            <w:r>
              <w:rPr>
                <w:rFonts w:ascii="Aptos" w:hAnsi="Aptos"/>
              </w:rPr>
            </w:r>
            <w:r>
              <w:rPr>
                <w:rFonts w:ascii="Aptos" w:hAnsi="Aptos"/>
                <w:b w:val="0"/>
                <w:sz w:val="16"/>
              </w:rPr>
              <w:t>Socket.IO multi-instance adapter, hot feed/cache data, rate limiting or background jobs.</w:t>
            </w:r>
          </w:p>
        </w:tc>
      </w:tr>
    </w:tbl>
    <w:p>
      <w:pPr>
        <w:widowControl/>
        <w:spacing w:after="20"/>
      </w:pPr>
    </w:p>
    <w:p>
      <w:pPr>
        <w:pStyle w:val="Heading2"/>
        <w:keepNext/>
      </w:pPr>
      <w:r>
        <w:t>3.1 Backend module layout</w:t>
      </w:r>
    </w:p>
    <w:p>
      <w:pPr>
        <w:pStyle w:val="ListBullet"/>
        <w:spacing w:after="40"/>
      </w:pPr>
      <w:r>
        <w:t>src/modules/auth — demo identity and authentication middleware.</w:t>
      </w:r>
    </w:p>
    <w:p>
      <w:pPr>
        <w:pStyle w:val="ListBullet"/>
        <w:spacing w:after="40"/>
      </w:pPr>
      <w:r>
        <w:t>src/modules/users — profiles, affiliations, verification labels and profile visibility.</w:t>
      </w:r>
    </w:p>
    <w:p>
      <w:pPr>
        <w:pStyle w:val="ListBullet"/>
        <w:spacing w:after="40"/>
      </w:pPr>
      <w:r>
        <w:t>src/modules/institutions — institution tree, programmes, departments and institutional roles.</w:t>
      </w:r>
    </w:p>
    <w:p>
      <w:pPr>
        <w:pStyle w:val="ListBullet"/>
        <w:spacing w:after="40"/>
      </w:pPr>
      <w:r>
        <w:t>src/modules/groups — groups, memberships, access requests and moderation.</w:t>
      </w:r>
    </w:p>
    <w:p>
      <w:pPr>
        <w:pStyle w:val="ListBullet"/>
        <w:spacing w:after="40"/>
      </w:pPr>
      <w:r>
        <w:t>src/modules/posts — post creation, audience rules, reactions and saves.</w:t>
      </w:r>
    </w:p>
    <w:p>
      <w:pPr>
        <w:pStyle w:val="ListBullet"/>
        <w:spacing w:after="40"/>
      </w:pPr>
      <w:r>
        <w:t>src/modules/feed — candidate retrieval, feed policy, ranking and pagination.</w:t>
      </w:r>
    </w:p>
    <w:p>
      <w:pPr>
        <w:pStyle w:val="ListBullet"/>
        <w:spacing w:after="40"/>
      </w:pPr>
      <w:r>
        <w:t>src/modules/interests — topic taxonomy, interest signals and user-topic profiles.</w:t>
      </w:r>
    </w:p>
    <w:p>
      <w:pPr>
        <w:pStyle w:val="ListBullet"/>
        <w:spacing w:after="40"/>
      </w:pPr>
      <w:r>
        <w:t>src/modules/discovery — people search, filters and graph-aware relevance features.</w:t>
      </w:r>
    </w:p>
    <w:p>
      <w:pPr>
        <w:pStyle w:val="ListBullet"/>
        <w:spacing w:after="40"/>
      </w:pPr>
      <w:r>
        <w:t>src/modules/connections — requests, acceptance, decline, blocking and availability controls.</w:t>
      </w:r>
    </w:p>
    <w:p>
      <w:pPr>
        <w:pStyle w:val="ListBullet"/>
        <w:spacing w:after="40"/>
      </w:pPr>
      <w:r>
        <w:t>src/modules/messaging — conversations, messages and Socket.IO handlers.</w:t>
      </w:r>
    </w:p>
    <w:p>
      <w:pPr>
        <w:pStyle w:val="ListBullet"/>
        <w:spacing w:after="40"/>
      </w:pPr>
      <w:r>
        <w:t>src/modules/moderation — reports, escalation and audit events.</w:t>
      </w:r>
    </w:p>
    <w:p>
      <w:pPr>
        <w:pStyle w:val="ListBullet"/>
        <w:spacing w:after="40"/>
      </w:pPr>
      <w:r>
        <w:t>src/shared — MongoDB connection, schemas, validation, errors, logging and permission utilities.</w:t>
      </w:r>
    </w:p>
    <w:p>
      <w:pPr>
        <w:pStyle w:val="Heading2"/>
        <w:keepNext/>
      </w:pPr>
      <w:r>
        <w:t>3.2 FlashRank integration decision</w:t>
      </w:r>
    </w:p>
    <w:p>
      <w:pPr>
        <w:widowControl/>
      </w:pPr>
      <w:r>
        <w:rPr>
          <w:rFonts w:ascii="Aptos" w:hAnsi="Aptos"/>
        </w:rPr>
        <w:t>Keep ranking behind a small interface such as rank(userContext, candidates, mode). The baseline implementation must run entirely within the main backend and be deterministic. FlashRank can be added as an adapter if the team can operate its Python dependency reliably; do not let a failed model call break the feed. If using a separate Python process/service for FlashRank, treat it as an optional internal component, set a strict timeout, and fall back to baseline ranking. The MVP does not require a custom model or a vector database.</w:t>
      </w:r>
    </w:p>
    <w:p>
      <w:pPr>
        <w:pStyle w:val="Heading1"/>
        <w:keepNext/>
      </w:pPr>
      <w:r>
        <w:t>4. Information Architecture and Permissions</w:t>
      </w:r>
    </w:p>
    <w:p>
      <w:pPr>
        <w:pStyle w:val="Heading2"/>
        <w:keepNext/>
      </w:pPr>
      <w:r>
        <w:t>4.1 Institution hierarchy</w:t>
      </w:r>
    </w:p>
    <w:p>
      <w:pPr>
        <w:widowControl/>
      </w:pPr>
      <w:r>
        <w:rPr>
          <w:rFonts w:ascii="Aptos" w:hAnsi="Aptos"/>
        </w:rPr>
        <w:t>Institution → Programme → Department → Batch/Section → Group. Implement the hierarchy using stable IDs and parent references rather than encoding hierarchy into names. A group may have a parent group; the hierarchy is for navigation and policy inheritance only where explicitly defined.</w:t>
      </w:r>
    </w:p>
    <w:p>
      <w:pPr>
        <w:widowControl/>
      </w:pPr>
      <w:r>
        <w:rPr>
          <w:rFonts w:ascii="Aptos" w:hAnsi="Aptos"/>
        </w:rPr>
        <w:t>A person has one global account and may have multiple affiliations and memberships. Students normally have one primary institution in the MVP; alumni can have multiple institution affiliations. Do not duplicate a person record to represent a second institution.</w:t>
      </w:r>
    </w:p>
    <w:p>
      <w:pPr>
        <w:pStyle w:val="Heading2"/>
        <w:keepNext/>
      </w:pPr>
      <w:r>
        <w:t>4.2 Three separate permission dimensions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304"/>
            <w:vAlign w:val="center"/>
            <w:shd w:fill="1E3A5F"/>
          </w:tcPr>
          <w:p>
            <w:pPr>
              <w:spacing w:after="20"/>
            </w:pPr>
            <w:r>
              <w:rPr>
                <w:rFonts w:ascii="Aptos" w:hAnsi="Aptos"/>
              </w:rPr>
            </w:r>
            <w:r>
              <w:rPr>
                <w:rFonts w:ascii="Aptos" w:hAnsi="Aptos"/>
                <w:b/>
                <w:color w:val="FFFFFF"/>
                <w:sz w:val="17"/>
              </w:rPr>
              <w:t>Dimension</w:t>
            </w:r>
          </w:p>
        </w:tc>
        <w:tc>
          <w:tcPr>
            <w:tcW w:type="dxa" w:w="4464"/>
            <w:vAlign w:val="center"/>
            <w:shd w:fill="1E3A5F"/>
          </w:tcPr>
          <w:p>
            <w:pPr>
              <w:spacing w:after="20"/>
            </w:pPr>
            <w:r>
              <w:rPr>
                <w:rFonts w:ascii="Aptos" w:hAnsi="Aptos"/>
              </w:rPr>
            </w:r>
            <w:r>
              <w:rPr>
                <w:rFonts w:ascii="Aptos" w:hAnsi="Aptos"/>
                <w:b/>
                <w:color w:val="FFFFFF"/>
                <w:sz w:val="17"/>
              </w:rPr>
              <w:t>Example rule</w:t>
            </w:r>
          </w:p>
        </w:tc>
        <w:tc>
          <w:tcPr>
            <w:tcW w:type="dxa" w:w="3168"/>
            <w:vAlign w:val="center"/>
            <w:shd w:fill="1E3A5F"/>
          </w:tcPr>
          <w:p>
            <w:pPr>
              <w:spacing w:after="20"/>
            </w:pPr>
            <w:r>
              <w:rPr>
                <w:rFonts w:ascii="Aptos" w:hAnsi="Aptos"/>
              </w:rPr>
            </w:r>
            <w:r>
              <w:rPr>
                <w:rFonts w:ascii="Aptos" w:hAnsi="Aptos"/>
                <w:b/>
                <w:color w:val="FFFFFF"/>
                <w:sz w:val="17"/>
              </w:rPr>
              <w:t>Must not imply</w:t>
            </w:r>
          </w:p>
        </w:tc>
      </w:tr>
      <w:tr>
        <w:trPr>
          <w:cantSplit/>
        </w:trPr>
        <w:tc>
          <w:tcPr>
            <w:tcW w:type="dxa" w:w="2304"/>
            <w:vAlign w:val="center"/>
          </w:tcPr>
          <w:p>
            <w:pPr>
              <w:spacing w:after="20"/>
            </w:pPr>
            <w:r>
              <w:rPr>
                <w:rFonts w:ascii="Aptos" w:hAnsi="Aptos"/>
              </w:rPr>
            </w:r>
            <w:r>
              <w:rPr>
                <w:rFonts w:ascii="Aptos" w:hAnsi="Aptos"/>
                <w:b w:val="0"/>
                <w:sz w:val="16"/>
              </w:rPr>
              <w:t>Profile visibility</w:t>
            </w:r>
          </w:p>
        </w:tc>
        <w:tc>
          <w:tcPr>
            <w:tcW w:type="dxa" w:w="4464"/>
            <w:vAlign w:val="center"/>
          </w:tcPr>
          <w:p>
            <w:pPr>
              <w:spacing w:after="20"/>
            </w:pPr>
            <w:r>
              <w:rPr>
                <w:rFonts w:ascii="Aptos" w:hAnsi="Aptos"/>
              </w:rPr>
            </w:r>
            <w:r>
              <w:rPr>
                <w:rFonts w:ascii="Aptos" w:hAnsi="Aptos"/>
                <w:b w:val="0"/>
                <w:sz w:val="16"/>
              </w:rPr>
              <w:t>A profile can be public, institution-visible or restricted.</w:t>
            </w:r>
          </w:p>
        </w:tc>
        <w:tc>
          <w:tcPr>
            <w:tcW w:type="dxa" w:w="3168"/>
            <w:vAlign w:val="center"/>
          </w:tcPr>
          <w:p>
            <w:pPr>
              <w:spacing w:after="20"/>
            </w:pPr>
            <w:r>
              <w:rPr>
                <w:rFonts w:ascii="Aptos" w:hAnsi="Aptos"/>
              </w:rPr>
            </w:r>
            <w:r>
              <w:rPr>
                <w:rFonts w:ascii="Aptos" w:hAnsi="Aptos"/>
                <w:b w:val="0"/>
                <w:sz w:val="16"/>
              </w:rPr>
              <w:t>Permission to message.</w:t>
            </w:r>
          </w:p>
        </w:tc>
      </w:tr>
      <w:tr>
        <w:trPr>
          <w:cantSplit/>
        </w:trPr>
        <w:tc>
          <w:tcPr>
            <w:tcW w:type="dxa" w:w="2304"/>
            <w:vAlign w:val="center"/>
            <w:shd w:fill="F2F6FA"/>
          </w:tcPr>
          <w:p>
            <w:pPr>
              <w:spacing w:after="20"/>
            </w:pPr>
            <w:r>
              <w:rPr>
                <w:rFonts w:ascii="Aptos" w:hAnsi="Aptos"/>
              </w:rPr>
            </w:r>
            <w:r>
              <w:rPr>
                <w:rFonts w:ascii="Aptos" w:hAnsi="Aptos"/>
                <w:b w:val="0"/>
                <w:sz w:val="16"/>
              </w:rPr>
              <w:t>Personal messaging</w:t>
            </w:r>
          </w:p>
        </w:tc>
        <w:tc>
          <w:tcPr>
            <w:tcW w:type="dxa" w:w="4464"/>
            <w:vAlign w:val="center"/>
            <w:shd w:fill="F2F6FA"/>
          </w:tcPr>
          <w:p>
            <w:pPr>
              <w:spacing w:after="20"/>
            </w:pPr>
            <w:r>
              <w:rPr>
                <w:rFonts w:ascii="Aptos" w:hAnsi="Aptos"/>
              </w:rPr>
            </w:r>
            <w:r>
              <w:rPr>
                <w:rFonts w:ascii="Aptos" w:hAnsi="Aptos"/>
                <w:b w:val="0"/>
                <w:sz w:val="16"/>
              </w:rPr>
              <w:t>Only accepted connections may start or continue private messaging.</w:t>
            </w:r>
          </w:p>
        </w:tc>
        <w:tc>
          <w:tcPr>
            <w:tcW w:type="dxa" w:w="3168"/>
            <w:vAlign w:val="center"/>
            <w:shd w:fill="F2F6FA"/>
          </w:tcPr>
          <w:p>
            <w:pPr>
              <w:spacing w:after="20"/>
            </w:pPr>
            <w:r>
              <w:rPr>
                <w:rFonts w:ascii="Aptos" w:hAnsi="Aptos"/>
              </w:rPr>
            </w:r>
            <w:r>
              <w:rPr>
                <w:rFonts w:ascii="Aptos" w:hAnsi="Aptos"/>
                <w:b w:val="0"/>
                <w:sz w:val="16"/>
              </w:rPr>
              <w:t>Group membership or posting permission.</w:t>
            </w:r>
          </w:p>
        </w:tc>
      </w:tr>
      <w:tr>
        <w:trPr>
          <w:cantSplit/>
        </w:trPr>
        <w:tc>
          <w:tcPr>
            <w:tcW w:type="dxa" w:w="2304"/>
            <w:vAlign w:val="center"/>
          </w:tcPr>
          <w:p>
            <w:pPr>
              <w:spacing w:after="20"/>
            </w:pPr>
            <w:r>
              <w:rPr>
                <w:rFonts w:ascii="Aptos" w:hAnsi="Aptos"/>
              </w:rPr>
            </w:r>
            <w:r>
              <w:rPr>
                <w:rFonts w:ascii="Aptos" w:hAnsi="Aptos"/>
                <w:b w:val="0"/>
                <w:sz w:val="16"/>
              </w:rPr>
              <w:t>Group access and posting</w:t>
            </w:r>
          </w:p>
        </w:tc>
        <w:tc>
          <w:tcPr>
            <w:tcW w:type="dxa" w:w="4464"/>
            <w:vAlign w:val="center"/>
          </w:tcPr>
          <w:p>
            <w:pPr>
              <w:spacing w:after="20"/>
            </w:pPr>
            <w:r>
              <w:rPr>
                <w:rFonts w:ascii="Aptos" w:hAnsi="Aptos"/>
              </w:rPr>
            </w:r>
            <w:r>
              <w:rPr>
                <w:rFonts w:ascii="Aptos" w:hAnsi="Aptos"/>
                <w:b w:val="0"/>
                <w:sz w:val="16"/>
              </w:rPr>
              <w:t>A group can be public, request-to-join or private; posting can be limited to members/moderators.</w:t>
            </w:r>
          </w:p>
        </w:tc>
        <w:tc>
          <w:tcPr>
            <w:tcW w:type="dxa" w:w="3168"/>
            <w:vAlign w:val="center"/>
          </w:tcPr>
          <w:p>
            <w:pPr>
              <w:spacing w:after="20"/>
            </w:pPr>
            <w:r>
              <w:rPr>
                <w:rFonts w:ascii="Aptos" w:hAnsi="Aptos"/>
              </w:rPr>
            </w:r>
            <w:r>
              <w:rPr>
                <w:rFonts w:ascii="Aptos" w:hAnsi="Aptos"/>
                <w:b w:val="0"/>
                <w:sz w:val="16"/>
              </w:rPr>
              <w:t>A personal connection.</w:t>
            </w:r>
          </w:p>
        </w:tc>
      </w:tr>
    </w:tbl>
    <w:p>
      <w:pPr>
        <w:widowControl/>
        <w:spacing w:after="20"/>
      </w:pPr>
    </w:p>
    <w:p>
      <w:pPr>
        <w:pStyle w:val="Heading2"/>
        <w:keepNext/>
      </w:pPr>
      <w:r>
        <w:t>4.3 Roles and moderation</w:t>
      </w:r>
    </w:p>
    <w:p>
      <w:pPr>
        <w:widowControl/>
      </w:pPr>
      <w:r>
        <w:rPr>
          <w:rFonts w:ascii="Aptos" w:hAnsi="Aptos"/>
        </w:rPr>
        <w:t>Institution administrators define roles and assign them only within their authorized scope. Group supervisors can approve or decline access requests and moderate group content. Record who performed each sensitive action. Provide a higher-level escalation route; where the complaint concerns a senior administrator, offer an independent route that does not require that administrator to review their own case.</w:t>
      </w:r>
    </w:p>
    <w:p>
      <w:pPr>
        <w:widowControl/>
      </w:pPr>
      <w:r>
        <w:rPr>
          <w:rFonts w:ascii="Aptos" w:hAnsi="Aptos"/>
        </w:rPr>
        <w:t>Blocking prevents direct interaction and should remove or suppress the blocked person's content from relevant personal surfaces according to policy, but it must not silently remove either person from a shared institution/group membership. Group moderators may still need to handle reports within the group.</w:t>
      </w:r>
    </w:p>
    <w:p>
      <w:pPr>
        <w:pStyle w:val="Heading2"/>
        <w:keepNext/>
      </w:pPr>
      <w:r>
        <w:t>4.4 Broadcasting</w:t>
      </w:r>
    </w:p>
    <w:p>
      <w:pPr>
        <w:widowControl/>
      </w:pPr>
      <w:r>
        <w:rPr>
          <w:rFonts w:ascii="Aptos" w:hAnsi="Aptos"/>
        </w:rPr>
        <w:t>Human-readable audience handles such as institution/role/group labels may help administrators choose a recipient set. They are not credentials. Resolve recipients from database IDs and verify the sender's role and scope on every broadcast request. Never authorize a broadcast because a caller knows or supplies a prefix, code or opaque token.</w:t>
      </w:r>
    </w:p>
    <w:p>
      <w:pPr>
        <w:pStyle w:val="Heading1"/>
        <w:keepNext/>
      </w:pPr>
      <w:r>
        <w:t>5. MongoDB Data Model</w:t>
      </w:r>
    </w:p>
    <w:p>
      <w:pPr>
        <w:widowControl/>
      </w:pPr>
      <w:r>
        <w:rPr>
          <w:rFonts w:ascii="Aptos" w:hAnsi="Aptos"/>
        </w:rPr>
        <w:t>Use ObjectId references for identity and relationships, schema validation at the API boundary, and indexes for frequent access paths. Embed small, bounded data that is always read with its parent; use separate collections for growing or independently permissioned relationships such as memberships, messages and interaction events.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vAlign w:val="center"/>
            <w:shd w:fill="1E3A5F"/>
          </w:tcPr>
          <w:p>
            <w:pPr>
              <w:spacing w:after="20"/>
            </w:pPr>
            <w:r>
              <w:rPr>
                <w:rFonts w:ascii="Aptos" w:hAnsi="Aptos"/>
              </w:rPr>
            </w:r>
            <w:r>
              <w:rPr>
                <w:rFonts w:ascii="Aptos" w:hAnsi="Aptos"/>
                <w:b/>
                <w:color w:val="FFFFFF"/>
                <w:sz w:val="17"/>
              </w:rPr>
              <w:t>Collection</w:t>
            </w:r>
          </w:p>
        </w:tc>
        <w:tc>
          <w:tcPr>
            <w:tcW w:type="dxa" w:w="4536"/>
            <w:vAlign w:val="center"/>
            <w:shd w:fill="1E3A5F"/>
          </w:tcPr>
          <w:p>
            <w:pPr>
              <w:spacing w:after="20"/>
            </w:pPr>
            <w:r>
              <w:rPr>
                <w:rFonts w:ascii="Aptos" w:hAnsi="Aptos"/>
              </w:rPr>
            </w:r>
            <w:r>
              <w:rPr>
                <w:rFonts w:ascii="Aptos" w:hAnsi="Aptos"/>
                <w:b/>
                <w:color w:val="FFFFFF"/>
                <w:sz w:val="17"/>
              </w:rPr>
              <w:t>Important fields</w:t>
            </w:r>
          </w:p>
        </w:tc>
        <w:tc>
          <w:tcPr>
            <w:tcW w:type="dxa" w:w="3384"/>
            <w:vAlign w:val="center"/>
            <w:shd w:fill="1E3A5F"/>
          </w:tcPr>
          <w:p>
            <w:pPr>
              <w:spacing w:after="20"/>
            </w:pPr>
            <w:r>
              <w:rPr>
                <w:rFonts w:ascii="Aptos" w:hAnsi="Aptos"/>
              </w:rPr>
            </w:r>
            <w:r>
              <w:rPr>
                <w:rFonts w:ascii="Aptos" w:hAnsi="Aptos"/>
                <w:b/>
                <w:color w:val="FFFFFF"/>
                <w:sz w:val="17"/>
              </w:rPr>
              <w:t>Notes / indexes</w:t>
            </w:r>
          </w:p>
        </w:tc>
      </w:tr>
      <w:tr>
        <w:trPr>
          <w:cantSplit/>
        </w:trPr>
        <w:tc>
          <w:tcPr>
            <w:tcW w:type="dxa" w:w="2088"/>
            <w:vAlign w:val="center"/>
          </w:tcPr>
          <w:p>
            <w:pPr>
              <w:spacing w:after="20"/>
            </w:pPr>
            <w:r>
              <w:rPr>
                <w:rFonts w:ascii="Aptos" w:hAnsi="Aptos"/>
              </w:rPr>
            </w:r>
            <w:r>
              <w:rPr>
                <w:rFonts w:ascii="Aptos" w:hAnsi="Aptos"/>
                <w:b w:val="0"/>
                <w:sz w:val="16"/>
              </w:rPr>
              <w:t>users</w:t>
            </w:r>
          </w:p>
        </w:tc>
        <w:tc>
          <w:tcPr>
            <w:tcW w:type="dxa" w:w="4536"/>
            <w:vAlign w:val="center"/>
          </w:tcPr>
          <w:p>
            <w:pPr>
              <w:spacing w:after="20"/>
            </w:pPr>
            <w:r>
              <w:rPr>
                <w:rFonts w:ascii="Aptos" w:hAnsi="Aptos"/>
              </w:rPr>
            </w:r>
            <w:r>
              <w:rPr>
                <w:rFonts w:ascii="Aptos" w:hAnsi="Aptos"/>
                <w:b w:val="0"/>
                <w:sz w:val="16"/>
              </w:rPr>
              <w:t>_id, name, email/demoKey, bio, portfolioUrl, skills[], interests[], profileVisibility, createdAt</w:t>
            </w:r>
          </w:p>
        </w:tc>
        <w:tc>
          <w:tcPr>
            <w:tcW w:type="dxa" w:w="3384"/>
            <w:vAlign w:val="center"/>
          </w:tcPr>
          <w:p>
            <w:pPr>
              <w:spacing w:after="20"/>
            </w:pPr>
            <w:r>
              <w:rPr>
                <w:rFonts w:ascii="Aptos" w:hAnsi="Aptos"/>
              </w:rPr>
            </w:r>
            <w:r>
              <w:rPr>
                <w:rFonts w:ascii="Aptos" w:hAnsi="Aptos"/>
                <w:b w:val="0"/>
                <w:sz w:val="16"/>
              </w:rPr>
              <w:t>Unique normalized email/demoKey; text/search index as supported.</w:t>
            </w:r>
          </w:p>
        </w:tc>
      </w:tr>
      <w:tr>
        <w:trPr>
          <w:cantSplit/>
        </w:trPr>
        <w:tc>
          <w:tcPr>
            <w:tcW w:type="dxa" w:w="2088"/>
            <w:vAlign w:val="center"/>
            <w:shd w:fill="F2F6FA"/>
          </w:tcPr>
          <w:p>
            <w:pPr>
              <w:spacing w:after="20"/>
            </w:pPr>
            <w:r>
              <w:rPr>
                <w:rFonts w:ascii="Aptos" w:hAnsi="Aptos"/>
              </w:rPr>
            </w:r>
            <w:r>
              <w:rPr>
                <w:rFonts w:ascii="Aptos" w:hAnsi="Aptos"/>
                <w:b w:val="0"/>
                <w:sz w:val="16"/>
              </w:rPr>
              <w:t>institutions</w:t>
            </w:r>
          </w:p>
        </w:tc>
        <w:tc>
          <w:tcPr>
            <w:tcW w:type="dxa" w:w="4536"/>
            <w:vAlign w:val="center"/>
            <w:shd w:fill="F2F6FA"/>
          </w:tcPr>
          <w:p>
            <w:pPr>
              <w:spacing w:after="20"/>
            </w:pPr>
            <w:r>
              <w:rPr>
                <w:rFonts w:ascii="Aptos" w:hAnsi="Aptos"/>
              </w:rPr>
              <w:t>_id, name, displayName, slug, type, logoUrl, themeColors, verificationPolicy</w:t>
            </w:r>
            <w:r>
              <w:rPr>
                <w:rFonts w:ascii="Aptos" w:hAnsi="Aptos"/>
                <w:b w:val="0"/>
                <w:sz w:val="16"/>
              </w:rPr>
            </w:r>
          </w:p>
        </w:tc>
        <w:tc>
          <w:tcPr>
            <w:tcW w:type="dxa" w:w="3384"/>
            <w:vAlign w:val="center"/>
            <w:shd w:fill="F2F6FA"/>
          </w:tcPr>
          <w:p>
            <w:pPr>
              <w:spacing w:after="20"/>
            </w:pPr>
            <w:r>
              <w:rPr>
                <w:rFonts w:ascii="Aptos" w:hAnsi="Aptos"/>
              </w:rPr>
              <w:t>Unique slug; branding is presentation only, never a trust/permission signal.</w:t>
            </w:r>
            <w:r>
              <w:rPr>
                <w:rFonts w:ascii="Aptos" w:hAnsi="Aptos"/>
                <w:b w:val="0"/>
                <w:sz w:val="16"/>
              </w:rPr>
            </w:r>
          </w:p>
        </w:tc>
      </w:tr>
      <w:tr>
        <w:trPr>
          <w:cantSplit/>
        </w:trPr>
        <w:tc>
          <w:tcPr>
            <w:tcW w:type="dxa" w:w="2088"/>
            <w:vAlign w:val="center"/>
          </w:tcPr>
          <w:p>
            <w:pPr>
              <w:spacing w:after="20"/>
            </w:pPr>
            <w:r>
              <w:rPr>
                <w:rFonts w:ascii="Aptos" w:hAnsi="Aptos"/>
              </w:rPr>
            </w:r>
            <w:r>
              <w:rPr>
                <w:rFonts w:ascii="Aptos" w:hAnsi="Aptos"/>
                <w:b w:val="0"/>
                <w:sz w:val="16"/>
              </w:rPr>
              <w:t>affiliations</w:t>
            </w:r>
          </w:p>
        </w:tc>
        <w:tc>
          <w:tcPr>
            <w:tcW w:type="dxa" w:w="4536"/>
            <w:vAlign w:val="center"/>
          </w:tcPr>
          <w:p>
            <w:pPr>
              <w:spacing w:after="20"/>
            </w:pPr>
            <w:r>
              <w:rPr>
                <w:rFonts w:ascii="Aptos" w:hAnsi="Aptos"/>
              </w:rPr>
            </w:r>
            <w:r>
              <w:rPr>
                <w:rFonts w:ascii="Aptos" w:hAnsi="Aptos"/>
                <w:b w:val="0"/>
                <w:sz w:val="16"/>
              </w:rPr>
              <w:t>_id, userId, institutionId, role, programmeId, departmentId, batch, status, verificationStatus, verifiedAt, source</w:t>
            </w:r>
          </w:p>
        </w:tc>
        <w:tc>
          <w:tcPr>
            <w:tcW w:type="dxa" w:w="3384"/>
            <w:vAlign w:val="center"/>
          </w:tcPr>
          <w:p>
            <w:pPr>
              <w:spacing w:after="20"/>
            </w:pPr>
            <w:r>
              <w:rPr>
                <w:rFonts w:ascii="Aptos" w:hAnsi="Aptos"/>
              </w:rPr>
            </w:r>
            <w:r>
              <w:rPr>
                <w:rFonts w:ascii="Aptos" w:hAnsi="Aptos"/>
                <w:b w:val="0"/>
                <w:sz w:val="16"/>
              </w:rPr>
              <w:t>Index userId+institutionId; distinguish institution verification from employment.</w:t>
            </w:r>
          </w:p>
        </w:tc>
      </w:tr>
      <w:tr>
        <w:trPr>
          <w:cantSplit/>
        </w:trPr>
        <w:tc>
          <w:tcPr>
            <w:tcW w:type="dxa" w:w="2088"/>
            <w:vAlign w:val="center"/>
            <w:shd w:fill="F2F6FA"/>
          </w:tcPr>
          <w:p>
            <w:pPr>
              <w:spacing w:after="20"/>
            </w:pPr>
            <w:r>
              <w:rPr>
                <w:rFonts w:ascii="Aptos" w:hAnsi="Aptos"/>
              </w:rPr>
            </w:r>
            <w:r>
              <w:rPr>
                <w:rFonts w:ascii="Aptos" w:hAnsi="Aptos"/>
                <w:b w:val="0"/>
                <w:sz w:val="16"/>
              </w:rPr>
              <w:t>organisations</w:t>
            </w:r>
          </w:p>
        </w:tc>
        <w:tc>
          <w:tcPr>
            <w:tcW w:type="dxa" w:w="4536"/>
            <w:vAlign w:val="center"/>
            <w:shd w:fill="F2F6FA"/>
          </w:tcPr>
          <w:p>
            <w:pPr>
              <w:spacing w:after="20"/>
            </w:pPr>
            <w:r>
              <w:rPr>
                <w:rFonts w:ascii="Aptos" w:hAnsi="Aptos"/>
              </w:rPr>
              <w:t>_id, name, type, website, verificationStatus, verifiedBy, verifiedAt, createdBy, registrationSource</w:t>
            </w:r>
            <w:r>
              <w:rPr>
                <w:rFonts w:ascii="Aptos" w:hAnsi="Aptos"/>
                <w:b w:val="0"/>
                <w:sz w:val="16"/>
              </w:rPr>
            </w:r>
          </w:p>
        </w:tc>
        <w:tc>
          <w:tcPr>
            <w:tcW w:type="dxa" w:w="3384"/>
            <w:vAlign w:val="center"/>
            <w:shd w:fill="F2F6FA"/>
          </w:tcPr>
          <w:p>
            <w:pPr>
              <w:spacing w:after="20"/>
            </w:pPr>
            <w:r>
              <w:rPr>
                <w:rFonts w:ascii="Aptos" w:hAnsi="Aptos"/>
              </w:rPr>
            </w:r>
            <w:r>
              <w:rPr>
                <w:rFonts w:ascii="Aptos" w:hAnsi="Aptos"/>
                <w:b w:val="0"/>
                <w:sz w:val="16"/>
              </w:rPr>
              <w:t>Public registration does not mean verified status.</w:t>
            </w:r>
          </w:p>
        </w:tc>
      </w:tr>
      <w:tr>
        <w:trPr>
          <w:cantSplit/>
        </w:trPr>
        <w:tc>
          <w:tcPr>
            <w:tcW w:type="dxa" w:w="2088"/>
            <w:vAlign w:val="center"/>
          </w:tcPr>
          <w:p>
            <w:pPr>
              <w:spacing w:after="20"/>
            </w:pPr>
            <w:r>
              <w:rPr>
                <w:rFonts w:ascii="Aptos" w:hAnsi="Aptos"/>
              </w:rPr>
            </w:r>
            <w:r>
              <w:rPr>
                <w:rFonts w:ascii="Aptos" w:hAnsi="Aptos"/>
                <w:b w:val="0"/>
                <w:sz w:val="16"/>
              </w:rPr>
              <w:t>employmentClaims</w:t>
            </w:r>
          </w:p>
        </w:tc>
        <w:tc>
          <w:tcPr>
            <w:tcW w:type="dxa" w:w="4536"/>
            <w:vAlign w:val="center"/>
          </w:tcPr>
          <w:p>
            <w:pPr>
              <w:spacing w:after="20"/>
            </w:pPr>
            <w:r>
              <w:rPr>
                <w:rFonts w:ascii="Aptos" w:hAnsi="Aptos"/>
              </w:rPr>
            </w:r>
            <w:r>
              <w:rPr>
                <w:rFonts w:ascii="Aptos" w:hAnsi="Aptos"/>
                <w:b w:val="0"/>
                <w:sz w:val="16"/>
              </w:rPr>
              <w:t>_id, userId, organisationId/companyName, jobTitle, status, source, verifiedAt, updatedAt</w:t>
            </w:r>
          </w:p>
        </w:tc>
        <w:tc>
          <w:tcPr>
            <w:tcW w:type="dxa" w:w="3384"/>
            <w:vAlign w:val="center"/>
          </w:tcPr>
          <w:p>
            <w:pPr>
              <w:spacing w:after="20"/>
            </w:pPr>
            <w:r>
              <w:rPr>
                <w:rFonts w:ascii="Aptos" w:hAnsi="Aptos"/>
              </w:rPr>
            </w:r>
            <w:r>
              <w:rPr>
                <w:rFonts w:ascii="Aptos" w:hAnsi="Aptos"/>
                <w:b w:val="0"/>
                <w:sz w:val="16"/>
              </w:rPr>
              <w:t>Status values include self_reported, pending, employer_verified, stale.</w:t>
            </w:r>
          </w:p>
        </w:tc>
      </w:tr>
      <w:tr>
        <w:trPr>
          <w:cantSplit/>
        </w:trPr>
        <w:tc>
          <w:tcPr>
            <w:tcW w:type="dxa" w:w="2088"/>
            <w:vAlign w:val="center"/>
            <w:shd w:fill="F2F6FA"/>
          </w:tcPr>
          <w:p>
            <w:pPr>
              <w:spacing w:after="20"/>
            </w:pPr>
            <w:r>
              <w:rPr>
                <w:rFonts w:ascii="Aptos" w:hAnsi="Aptos"/>
              </w:rPr>
            </w:r>
            <w:r>
              <w:rPr>
                <w:rFonts w:ascii="Aptos" w:hAnsi="Aptos"/>
                <w:b w:val="0"/>
                <w:sz w:val="16"/>
              </w:rPr>
              <w:t>groups</w:t>
            </w:r>
          </w:p>
        </w:tc>
        <w:tc>
          <w:tcPr>
            <w:tcW w:type="dxa" w:w="4536"/>
            <w:vAlign w:val="center"/>
            <w:shd w:fill="F2F6FA"/>
          </w:tcPr>
          <w:p>
            <w:pPr>
              <w:spacing w:after="20"/>
            </w:pPr>
            <w:r>
              <w:rPr>
                <w:rFonts w:ascii="Aptos" w:hAnsi="Aptos"/>
              </w:rPr>
            </w:r>
            <w:r>
              <w:rPr>
                <w:rFonts w:ascii="Aptos" w:hAnsi="Aptos"/>
                <w:b w:val="0"/>
                <w:sz w:val="16"/>
              </w:rPr>
              <w:t>_id, institutionId, parentGroupId, name, groupType, visibility, postingPolicy, createdBy</w:t>
            </w:r>
          </w:p>
        </w:tc>
        <w:tc>
          <w:tcPr>
            <w:tcW w:type="dxa" w:w="3384"/>
            <w:vAlign w:val="center"/>
            <w:shd w:fill="F2F6FA"/>
          </w:tcPr>
          <w:p>
            <w:pPr>
              <w:spacing w:after="20"/>
            </w:pPr>
            <w:r>
              <w:rPr>
                <w:rFonts w:ascii="Aptos" w:hAnsi="Aptos"/>
              </w:rPr>
            </w:r>
            <w:r>
              <w:rPr>
                <w:rFonts w:ascii="Aptos" w:hAnsi="Aptos"/>
                <w:b w:val="0"/>
                <w:sz w:val="16"/>
              </w:rPr>
              <w:t>Index institutionId+parentGroupId.</w:t>
            </w:r>
          </w:p>
        </w:tc>
      </w:tr>
      <w:tr>
        <w:trPr>
          <w:cantSplit/>
        </w:trPr>
        <w:tc>
          <w:tcPr>
            <w:tcW w:type="dxa" w:w="2088"/>
            <w:vAlign w:val="center"/>
          </w:tcPr>
          <w:p>
            <w:pPr>
              <w:spacing w:after="20"/>
            </w:pPr>
            <w:r>
              <w:rPr>
                <w:rFonts w:ascii="Aptos" w:hAnsi="Aptos"/>
              </w:rPr>
            </w:r>
            <w:r>
              <w:rPr>
                <w:rFonts w:ascii="Aptos" w:hAnsi="Aptos"/>
                <w:b w:val="0"/>
                <w:sz w:val="16"/>
              </w:rPr>
              <w:t>memberships</w:t>
            </w:r>
          </w:p>
        </w:tc>
        <w:tc>
          <w:tcPr>
            <w:tcW w:type="dxa" w:w="4536"/>
            <w:vAlign w:val="center"/>
          </w:tcPr>
          <w:p>
            <w:pPr>
              <w:spacing w:after="20"/>
            </w:pPr>
            <w:r>
              <w:rPr>
                <w:rFonts w:ascii="Aptos" w:hAnsi="Aptos"/>
              </w:rPr>
              <w:t>_id, userId, groupId, role, status, joinedAt, approvedBy</w:t>
            </w:r>
            <w:r>
              <w:rPr>
                <w:rFonts w:ascii="Aptos" w:hAnsi="Aptos"/>
                <w:b w:val="0"/>
                <w:sz w:val="16"/>
              </w:rPr>
            </w:r>
          </w:p>
        </w:tc>
        <w:tc>
          <w:tcPr>
            <w:tcW w:type="dxa" w:w="3384"/>
            <w:vAlign w:val="center"/>
          </w:tcPr>
          <w:p>
            <w:pPr>
              <w:spacing w:after="20"/>
            </w:pPr>
            <w:r>
              <w:rPr>
                <w:rFonts w:ascii="Aptos" w:hAnsi="Aptos"/>
              </w:rPr>
              <w:t>Unique userId+groupId; active/invited/suspended/removed. Access-request state lives in groupAccessRequests.</w:t>
            </w:r>
            <w:r>
              <w:rPr>
                <w:rFonts w:ascii="Aptos" w:hAnsi="Aptos"/>
                <w:b w:val="0"/>
                <w:sz w:val="16"/>
              </w:rPr>
            </w:r>
          </w:p>
        </w:tc>
      </w:tr>
      <w:tr>
        <w:trPr>
          <w:cantSplit/>
        </w:trPr>
        <w:tc>
          <w:tcPr>
            <w:tcW w:type="dxa" w:w="2088"/>
            <w:vAlign w:val="center"/>
            <w:shd w:fill="F2F6FA"/>
          </w:tcPr>
          <w:p>
            <w:pPr>
              <w:spacing w:after="20"/>
            </w:pPr>
            <w:r>
              <w:rPr>
                <w:rFonts w:ascii="Aptos" w:hAnsi="Aptos"/>
              </w:rPr>
            </w:r>
            <w:r>
              <w:rPr>
                <w:rFonts w:ascii="Aptos" w:hAnsi="Aptos"/>
                <w:b w:val="0"/>
                <w:sz w:val="16"/>
              </w:rPr>
              <w:t>posts</w:t>
            </w:r>
          </w:p>
        </w:tc>
        <w:tc>
          <w:tcPr>
            <w:tcW w:type="dxa" w:w="4536"/>
            <w:vAlign w:val="center"/>
            <w:shd w:fill="F2F6FA"/>
          </w:tcPr>
          <w:p>
            <w:pPr>
              <w:spacing w:after="20"/>
            </w:pPr>
            <w:r>
              <w:rPr>
                <w:rFonts w:ascii="Aptos" w:hAnsi="Aptos"/>
              </w:rPr>
            </w:r>
            <w:r>
              <w:rPr>
                <w:rFonts w:ascii="Aptos" w:hAnsi="Aptos"/>
                <w:b w:val="0"/>
                <w:sz w:val="16"/>
              </w:rPr>
              <w:t>_id, authorId, text, media[], audienceType, audienceId, institutionId, topicIds[], createdAt, updatedAt, status</w:t>
            </w:r>
          </w:p>
        </w:tc>
        <w:tc>
          <w:tcPr>
            <w:tcW w:type="dxa" w:w="3384"/>
            <w:vAlign w:val="center"/>
            <w:shd w:fill="F2F6FA"/>
          </w:tcPr>
          <w:p>
            <w:pPr>
              <w:spacing w:after="20"/>
            </w:pPr>
            <w:r>
              <w:rPr>
                <w:rFonts w:ascii="Aptos" w:hAnsi="Aptos"/>
              </w:rPr>
            </w:r>
            <w:r>
              <w:rPr>
                <w:rFonts w:ascii="Aptos" w:hAnsi="Aptos"/>
                <w:b w:val="0"/>
                <w:sz w:val="16"/>
              </w:rPr>
              <w:t>Index createdAt; audienceType+audienceId; authorId+createdAt; topicIds+createdAt.</w:t>
            </w:r>
          </w:p>
        </w:tc>
      </w:tr>
      <w:tr>
        <w:trPr>
          <w:cantSplit/>
        </w:trPr>
        <w:tc>
          <w:tcPr>
            <w:tcW w:type="dxa" w:w="2088"/>
            <w:vAlign w:val="center"/>
          </w:tcPr>
          <w:p>
            <w:pPr>
              <w:spacing w:after="20"/>
            </w:pPr>
            <w:r>
              <w:rPr>
                <w:rFonts w:ascii="Aptos" w:hAnsi="Aptos"/>
              </w:rPr>
            </w:r>
            <w:r>
              <w:rPr>
                <w:rFonts w:ascii="Aptos" w:hAnsi="Aptos"/>
                <w:b w:val="0"/>
                <w:sz w:val="16"/>
              </w:rPr>
              <w:t>postInteractions</w:t>
            </w:r>
          </w:p>
        </w:tc>
        <w:tc>
          <w:tcPr>
            <w:tcW w:type="dxa" w:w="4536"/>
            <w:vAlign w:val="center"/>
          </w:tcPr>
          <w:p>
            <w:pPr>
              <w:spacing w:after="20"/>
            </w:pPr>
            <w:r>
              <w:rPr>
                <w:rFonts w:ascii="Aptos" w:hAnsi="Aptos"/>
              </w:rPr>
            </w:r>
            <w:r>
              <w:rPr>
                <w:rFonts w:ascii="Aptos" w:hAnsi="Aptos"/>
                <w:b w:val="0"/>
                <w:sz w:val="16"/>
              </w:rPr>
              <w:t>_id, userId, postId, type, createdAt, dwellMs?</w:t>
            </w:r>
          </w:p>
        </w:tc>
        <w:tc>
          <w:tcPr>
            <w:tcW w:type="dxa" w:w="3384"/>
            <w:vAlign w:val="center"/>
          </w:tcPr>
          <w:p>
            <w:pPr>
              <w:spacing w:after="20"/>
            </w:pPr>
            <w:r>
              <w:rPr>
                <w:rFonts w:ascii="Aptos" w:hAnsi="Aptos"/>
              </w:rPr>
            </w:r>
            <w:r>
              <w:rPr>
                <w:rFonts w:ascii="Aptos" w:hAnsi="Aptos"/>
                <w:b w:val="0"/>
                <w:sz w:val="16"/>
              </w:rPr>
              <w:t>Unique userId+postId+type where appropriate; avoid storing every impression forever.</w:t>
            </w:r>
          </w:p>
        </w:tc>
      </w:tr>
      <w:tr>
        <w:trPr>
          <w:cantSplit/>
        </w:trPr>
        <w:tc>
          <w:tcPr>
            <w:tcW w:type="dxa" w:w="2088"/>
            <w:vAlign w:val="center"/>
            <w:shd w:fill="F2F6FA"/>
          </w:tcPr>
          <w:p>
            <w:pPr>
              <w:spacing w:after="20"/>
            </w:pPr>
            <w:r>
              <w:rPr>
                <w:rFonts w:ascii="Aptos" w:hAnsi="Aptos"/>
              </w:rPr>
            </w:r>
            <w:r>
              <w:rPr>
                <w:rFonts w:ascii="Aptos" w:hAnsi="Aptos"/>
                <w:b w:val="0"/>
                <w:sz w:val="16"/>
              </w:rPr>
              <w:t>topicDefinitions</w:t>
            </w:r>
          </w:p>
        </w:tc>
        <w:tc>
          <w:tcPr>
            <w:tcW w:type="dxa" w:w="4536"/>
            <w:vAlign w:val="center"/>
            <w:shd w:fill="F2F6FA"/>
          </w:tcPr>
          <w:p>
            <w:pPr>
              <w:spacing w:after="20"/>
            </w:pPr>
            <w:r>
              <w:rPr>
                <w:rFonts w:ascii="Aptos" w:hAnsi="Aptos"/>
              </w:rPr>
            </w:r>
            <w:r>
              <w:rPr>
                <w:rFonts w:ascii="Aptos" w:hAnsi="Aptos"/>
                <w:b w:val="0"/>
                <w:sz w:val="16"/>
              </w:rPr>
              <w:t>_id, canonicalName, aliases[], parentTopicId, category</w:t>
            </w:r>
          </w:p>
        </w:tc>
        <w:tc>
          <w:tcPr>
            <w:tcW w:type="dxa" w:w="3384"/>
            <w:vAlign w:val="center"/>
            <w:shd w:fill="F2F6FA"/>
          </w:tcPr>
          <w:p>
            <w:pPr>
              <w:spacing w:after="20"/>
            </w:pPr>
            <w:r>
              <w:rPr>
                <w:rFonts w:ascii="Aptos" w:hAnsi="Aptos"/>
              </w:rPr>
            </w:r>
            <w:r>
              <w:rPr>
                <w:rFonts w:ascii="Aptos" w:hAnsi="Aptos"/>
                <w:b w:val="0"/>
                <w:sz w:val="16"/>
              </w:rPr>
              <w:t>Normalized topic taxonomy and synonym mapping.</w:t>
            </w:r>
          </w:p>
        </w:tc>
      </w:tr>
      <w:tr>
        <w:trPr>
          <w:cantSplit/>
        </w:trPr>
        <w:tc>
          <w:tcPr>
            <w:tcW w:type="dxa" w:w="2088"/>
            <w:vAlign w:val="center"/>
          </w:tcPr>
          <w:p>
            <w:pPr>
              <w:spacing w:after="20"/>
            </w:pPr>
            <w:r>
              <w:rPr>
                <w:rFonts w:ascii="Aptos" w:hAnsi="Aptos"/>
              </w:rPr>
            </w:r>
            <w:r>
              <w:rPr>
                <w:rFonts w:ascii="Aptos" w:hAnsi="Aptos"/>
                <w:b w:val="0"/>
                <w:sz w:val="16"/>
              </w:rPr>
              <w:t>userTopicInterests</w:t>
            </w:r>
          </w:p>
        </w:tc>
        <w:tc>
          <w:tcPr>
            <w:tcW w:type="dxa" w:w="4536"/>
            <w:vAlign w:val="center"/>
          </w:tcPr>
          <w:p>
            <w:pPr>
              <w:spacing w:after="20"/>
            </w:pPr>
            <w:r>
              <w:rPr>
                <w:rFonts w:ascii="Aptos" w:hAnsi="Aptos"/>
              </w:rPr>
            </w:r>
            <w:r>
              <w:rPr>
                <w:rFonts w:ascii="Aptos" w:hAnsi="Aptos"/>
                <w:b w:val="0"/>
                <w:sz w:val="16"/>
              </w:rPr>
              <w:t>_id, userId, topicId, longTermWeight, shortTermWeight, confidence, updatedAt, expiresAt</w:t>
            </w:r>
          </w:p>
        </w:tc>
        <w:tc>
          <w:tcPr>
            <w:tcW w:type="dxa" w:w="3384"/>
            <w:vAlign w:val="center"/>
          </w:tcPr>
          <w:p>
            <w:pPr>
              <w:spacing w:after="20"/>
            </w:pPr>
            <w:r>
              <w:rPr>
                <w:rFonts w:ascii="Aptos" w:hAnsi="Aptos"/>
              </w:rPr>
            </w:r>
            <w:r>
              <w:rPr>
                <w:rFonts w:ascii="Aptos" w:hAnsi="Aptos"/>
                <w:b w:val="0"/>
                <w:sz w:val="16"/>
              </w:rPr>
              <w:t>Unique userId+topicId; generated from permitted signals.</w:t>
            </w:r>
          </w:p>
        </w:tc>
      </w:tr>
      <w:tr>
        <w:trPr>
          <w:cantSplit/>
        </w:trPr>
        <w:tc>
          <w:tcPr>
            <w:tcW w:type="dxa" w:w="2088"/>
            <w:vAlign w:val="center"/>
            <w:shd w:fill="F2F6FA"/>
          </w:tcPr>
          <w:p>
            <w:pPr>
              <w:spacing w:after="20"/>
            </w:pPr>
            <w:r>
              <w:rPr>
                <w:rFonts w:ascii="Aptos" w:hAnsi="Aptos"/>
              </w:rPr>
            </w:r>
            <w:r>
              <w:rPr>
                <w:rFonts w:ascii="Aptos" w:hAnsi="Aptos"/>
                <w:b w:val="0"/>
                <w:sz w:val="16"/>
              </w:rPr>
              <w:t>connections</w:t>
            </w:r>
          </w:p>
        </w:tc>
        <w:tc>
          <w:tcPr>
            <w:tcW w:type="dxa" w:w="4536"/>
            <w:vAlign w:val="center"/>
            <w:shd w:fill="F2F6FA"/>
          </w:tcPr>
          <w:p>
            <w:pPr>
              <w:spacing w:after="20"/>
            </w:pPr>
            <w:r>
              <w:rPr>
                <w:rFonts w:ascii="Aptos" w:hAnsi="Aptos"/>
              </w:rPr>
              <w:t>_id, pairKey, requesterId, recipientId, status, createdAt, updatedAt</w:t>
            </w:r>
            <w:r>
              <w:rPr>
                <w:rFonts w:ascii="Aptos" w:hAnsi="Aptos"/>
                <w:b w:val="0"/>
                <w:sz w:val="16"/>
              </w:rPr>
            </w:r>
          </w:p>
        </w:tc>
        <w:tc>
          <w:tcPr>
            <w:tcW w:type="dxa" w:w="3384"/>
            <w:vAlign w:val="center"/>
            <w:shd w:fill="F2F6FA"/>
          </w:tcPr>
          <w:p>
            <w:pPr>
              <w:spacing w:after="20"/>
            </w:pPr>
            <w:r>
              <w:rPr>
                <w:rFonts w:ascii="Aptos" w:hAnsi="Aptos"/>
              </w:rPr>
              <w:t>Unique canonical pairKey from sorted user IDs; one current state per pair, with explicit re-request transitions after decline/cancel.</w:t>
            </w:r>
            <w:r>
              <w:rPr>
                <w:rFonts w:ascii="Aptos" w:hAnsi="Aptos"/>
                <w:b w:val="0"/>
                <w:sz w:val="16"/>
              </w:rPr>
            </w:r>
          </w:p>
        </w:tc>
      </w:tr>
      <w:tr>
        <w:trPr>
          <w:cantSplit/>
        </w:trPr>
        <w:tc>
          <w:tcPr>
            <w:tcW w:type="dxa" w:w="2088"/>
            <w:vAlign w:val="center"/>
          </w:tcPr>
          <w:p>
            <w:pPr>
              <w:spacing w:after="20"/>
            </w:pPr>
            <w:r>
              <w:rPr>
                <w:rFonts w:ascii="Aptos" w:hAnsi="Aptos"/>
              </w:rPr>
            </w:r>
            <w:r>
              <w:rPr>
                <w:rFonts w:ascii="Aptos" w:hAnsi="Aptos"/>
                <w:b w:val="0"/>
                <w:sz w:val="16"/>
              </w:rPr>
              <w:t>blocks</w:t>
            </w:r>
          </w:p>
        </w:tc>
        <w:tc>
          <w:tcPr>
            <w:tcW w:type="dxa" w:w="4536"/>
            <w:vAlign w:val="center"/>
          </w:tcPr>
          <w:p>
            <w:pPr>
              <w:spacing w:after="20"/>
            </w:pPr>
            <w:r>
              <w:rPr>
                <w:rFonts w:ascii="Aptos" w:hAnsi="Aptos"/>
              </w:rPr>
            </w:r>
            <w:r>
              <w:rPr>
                <w:rFonts w:ascii="Aptos" w:hAnsi="Aptos"/>
                <w:b w:val="0"/>
                <w:sz w:val="16"/>
              </w:rPr>
              <w:t>_id, blockerId, blockedId, createdAt</w:t>
            </w:r>
          </w:p>
        </w:tc>
        <w:tc>
          <w:tcPr>
            <w:tcW w:type="dxa" w:w="3384"/>
            <w:vAlign w:val="center"/>
          </w:tcPr>
          <w:p>
            <w:pPr>
              <w:spacing w:after="20"/>
            </w:pPr>
            <w:r>
              <w:rPr>
                <w:rFonts w:ascii="Aptos" w:hAnsi="Aptos"/>
              </w:rPr>
            </w:r>
            <w:r>
              <w:rPr>
                <w:rFonts w:ascii="Aptos" w:hAnsi="Aptos"/>
                <w:b w:val="0"/>
                <w:sz w:val="16"/>
              </w:rPr>
              <w:t>Unique blockerId+blockedId; check in feeds, search and messaging.</w:t>
            </w:r>
          </w:p>
        </w:tc>
      </w:tr>
      <w:tr>
        <w:trPr>
          <w:cantSplit/>
        </w:trPr>
        <w:tc>
          <w:tcPr>
            <w:tcW w:type="dxa" w:w="2088"/>
            <w:vAlign w:val="center"/>
            <w:shd w:fill="F2F6FA"/>
          </w:tcPr>
          <w:p>
            <w:pPr>
              <w:spacing w:after="20"/>
            </w:pPr>
            <w:r>
              <w:rPr>
                <w:rFonts w:ascii="Aptos" w:hAnsi="Aptos"/>
              </w:rPr>
            </w:r>
            <w:r>
              <w:rPr>
                <w:rFonts w:ascii="Aptos" w:hAnsi="Aptos"/>
                <w:b w:val="0"/>
                <w:sz w:val="16"/>
              </w:rPr>
              <w:t>groupAccessRequests</w:t>
            </w:r>
          </w:p>
        </w:tc>
        <w:tc>
          <w:tcPr>
            <w:tcW w:type="dxa" w:w="4536"/>
            <w:vAlign w:val="center"/>
            <w:shd w:fill="F2F6FA"/>
          </w:tcPr>
          <w:p>
            <w:pPr>
              <w:spacing w:after="20"/>
            </w:pPr>
            <w:r>
              <w:rPr>
                <w:rFonts w:ascii="Aptos" w:hAnsi="Aptos"/>
              </w:rPr>
            </w:r>
            <w:r>
              <w:rPr>
                <w:rFonts w:ascii="Aptos" w:hAnsi="Aptos"/>
                <w:b w:val="0"/>
                <w:sz w:val="16"/>
              </w:rPr>
              <w:t>_id, requesterId, groupId, status, reviewedBy, createdAt, reviewedAt</w:t>
            </w:r>
          </w:p>
        </w:tc>
        <w:tc>
          <w:tcPr>
            <w:tcW w:type="dxa" w:w="3384"/>
            <w:vAlign w:val="center"/>
            <w:shd w:fill="F2F6FA"/>
          </w:tcPr>
          <w:p>
            <w:pPr>
              <w:spacing w:after="20"/>
            </w:pPr>
            <w:r>
              <w:rPr>
                <w:rFonts w:ascii="Aptos" w:hAnsi="Aptos"/>
              </w:rPr>
            </w:r>
            <w:r>
              <w:rPr>
                <w:rFonts w:ascii="Aptos" w:hAnsi="Aptos"/>
                <w:b w:val="0"/>
                <w:sz w:val="16"/>
              </w:rPr>
              <w:t>Unique active request per requester/group.</w:t>
            </w:r>
          </w:p>
        </w:tc>
      </w:tr>
      <w:tr>
        <w:trPr>
          <w:cantSplit/>
        </w:trPr>
        <w:tc>
          <w:tcPr>
            <w:tcW w:type="dxa" w:w="2088"/>
            <w:vAlign w:val="center"/>
          </w:tcPr>
          <w:p>
            <w:pPr>
              <w:spacing w:after="20"/>
            </w:pPr>
            <w:r>
              <w:rPr>
                <w:rFonts w:ascii="Aptos" w:hAnsi="Aptos"/>
              </w:rPr>
            </w:r>
            <w:r>
              <w:rPr>
                <w:rFonts w:ascii="Aptos" w:hAnsi="Aptos"/>
                <w:b w:val="0"/>
                <w:sz w:val="16"/>
              </w:rPr>
              <w:t>conversations</w:t>
            </w:r>
          </w:p>
        </w:tc>
        <w:tc>
          <w:tcPr>
            <w:tcW w:type="dxa" w:w="4536"/>
            <w:vAlign w:val="center"/>
          </w:tcPr>
          <w:p>
            <w:pPr>
              <w:spacing w:after="20"/>
            </w:pPr>
            <w:r>
              <w:rPr>
                <w:rFonts w:ascii="Aptos" w:hAnsi="Aptos"/>
              </w:rPr>
              <w:t>_id, conversationKey, participantIds[], createdAt, lastMessageAt, status</w:t>
            </w:r>
            <w:r>
              <w:rPr>
                <w:rFonts w:ascii="Aptos" w:hAnsi="Aptos"/>
                <w:b w:val="0"/>
                <w:sz w:val="16"/>
              </w:rPr>
            </w:r>
          </w:p>
        </w:tc>
        <w:tc>
          <w:tcPr>
            <w:tcW w:type="dxa" w:w="3384"/>
            <w:vAlign w:val="center"/>
          </w:tcPr>
          <w:p>
            <w:pPr>
              <w:spacing w:after="20"/>
            </w:pPr>
            <w:r>
              <w:rPr>
                <w:rFonts w:ascii="Aptos" w:hAnsi="Aptos"/>
              </w:rPr>
              <w:t>Unique conversationKey from sorted participant IDs if only one direct chat per pair; exactly two participants in MVP.</w:t>
            </w:r>
            <w:r>
              <w:rPr>
                <w:rFonts w:ascii="Aptos" w:hAnsi="Aptos"/>
                <w:b w:val="0"/>
                <w:sz w:val="16"/>
              </w:rPr>
            </w:r>
          </w:p>
        </w:tc>
      </w:tr>
      <w:tr>
        <w:trPr>
          <w:cantSplit/>
        </w:trPr>
        <w:tc>
          <w:tcPr>
            <w:tcW w:type="dxa" w:w="2088"/>
            <w:vAlign w:val="center"/>
            <w:shd w:fill="F2F6FA"/>
          </w:tcPr>
          <w:p>
            <w:pPr>
              <w:spacing w:after="20"/>
            </w:pPr>
            <w:r>
              <w:rPr>
                <w:rFonts w:ascii="Aptos" w:hAnsi="Aptos"/>
              </w:rPr>
            </w:r>
            <w:r>
              <w:rPr>
                <w:rFonts w:ascii="Aptos" w:hAnsi="Aptos"/>
                <w:b w:val="0"/>
                <w:sz w:val="16"/>
              </w:rPr>
              <w:t>messages</w:t>
            </w:r>
          </w:p>
        </w:tc>
        <w:tc>
          <w:tcPr>
            <w:tcW w:type="dxa" w:w="4536"/>
            <w:vAlign w:val="center"/>
            <w:shd w:fill="F2F6FA"/>
          </w:tcPr>
          <w:p>
            <w:pPr>
              <w:spacing w:after="20"/>
            </w:pPr>
            <w:r>
              <w:rPr>
                <w:rFonts w:ascii="Aptos" w:hAnsi="Aptos"/>
              </w:rPr>
            </w:r>
            <w:r>
              <w:rPr>
                <w:rFonts w:ascii="Aptos" w:hAnsi="Aptos"/>
                <w:b w:val="0"/>
                <w:sz w:val="16"/>
              </w:rPr>
              <w:t>_id, conversationId, senderId, text, createdAt, editedAt, deletedAt, delivery metadata</w:t>
            </w:r>
          </w:p>
        </w:tc>
        <w:tc>
          <w:tcPr>
            <w:tcW w:type="dxa" w:w="3384"/>
            <w:vAlign w:val="center"/>
            <w:shd w:fill="F2F6FA"/>
          </w:tcPr>
          <w:p>
            <w:pPr>
              <w:spacing w:after="20"/>
            </w:pPr>
            <w:r>
              <w:rPr>
                <w:rFonts w:ascii="Aptos" w:hAnsi="Aptos"/>
              </w:rPr>
            </w:r>
            <w:r>
              <w:rPr>
                <w:rFonts w:ascii="Aptos" w:hAnsi="Aptos"/>
                <w:b w:val="0"/>
                <w:sz w:val="16"/>
              </w:rPr>
              <w:t>Index conversationId+createdAt; validate sender is a participant and connection remains accepted.</w:t>
            </w:r>
          </w:p>
        </w:tc>
      </w:tr>
      <w:tr>
        <w:trPr>
          <w:cantSplit/>
        </w:trPr>
        <w:tc>
          <w:tcPr>
            <w:tcW w:type="dxa" w:w="2088"/>
            <w:vAlign w:val="center"/>
          </w:tcPr>
          <w:p>
            <w:pPr>
              <w:spacing w:after="20"/>
            </w:pPr>
            <w:r>
              <w:rPr>
                <w:rFonts w:ascii="Aptos" w:hAnsi="Aptos"/>
              </w:rPr>
            </w:r>
            <w:r>
              <w:rPr>
                <w:rFonts w:ascii="Aptos" w:hAnsi="Aptos"/>
                <w:b w:val="0"/>
                <w:sz w:val="16"/>
              </w:rPr>
              <w:t>reports</w:t>
            </w:r>
          </w:p>
        </w:tc>
        <w:tc>
          <w:tcPr>
            <w:tcW w:type="dxa" w:w="4536"/>
            <w:vAlign w:val="center"/>
          </w:tcPr>
          <w:p>
            <w:pPr>
              <w:spacing w:after="20"/>
            </w:pPr>
            <w:r>
              <w:rPr>
                <w:rFonts w:ascii="Aptos" w:hAnsi="Aptos"/>
              </w:rPr>
            </w:r>
            <w:r>
              <w:rPr>
                <w:rFonts w:ascii="Aptos" w:hAnsi="Aptos"/>
                <w:b w:val="0"/>
                <w:sz w:val="16"/>
              </w:rPr>
              <w:t>_id, reporterId, targetType, targetId, reason, status, assignedTo, escalatedTo, createdAt</w:t>
            </w:r>
          </w:p>
        </w:tc>
        <w:tc>
          <w:tcPr>
            <w:tcW w:type="dxa" w:w="3384"/>
            <w:vAlign w:val="center"/>
          </w:tcPr>
          <w:p>
            <w:pPr>
              <w:spacing w:after="20"/>
            </w:pPr>
            <w:r>
              <w:rPr>
                <w:rFonts w:ascii="Aptos" w:hAnsi="Aptos"/>
              </w:rPr>
            </w:r>
            <w:r>
              <w:rPr>
                <w:rFonts w:ascii="Aptos" w:hAnsi="Aptos"/>
                <w:b w:val="0"/>
                <w:sz w:val="16"/>
              </w:rPr>
              <w:t>Limit access to authorized moderation roles.</w:t>
            </w:r>
          </w:p>
        </w:tc>
      </w:tr>
      <w:tr>
        <w:trPr>
          <w:cantSplit/>
        </w:trPr>
        <w:tc>
          <w:tcPr>
            <w:tcW w:type="dxa" w:w="2088"/>
            <w:vAlign w:val="center"/>
            <w:shd w:fill="F2F6FA"/>
          </w:tcPr>
          <w:p>
            <w:pPr>
              <w:spacing w:after="20"/>
            </w:pPr>
            <w:r>
              <w:rPr>
                <w:rFonts w:ascii="Aptos" w:hAnsi="Aptos"/>
              </w:rPr>
            </w:r>
            <w:r>
              <w:rPr>
                <w:rFonts w:ascii="Aptos" w:hAnsi="Aptos"/>
                <w:b w:val="0"/>
                <w:sz w:val="16"/>
              </w:rPr>
              <w:t>auditEvents</w:t>
            </w:r>
          </w:p>
        </w:tc>
        <w:tc>
          <w:tcPr>
            <w:tcW w:type="dxa" w:w="4536"/>
            <w:vAlign w:val="center"/>
            <w:shd w:fill="F2F6FA"/>
          </w:tcPr>
          <w:p>
            <w:pPr>
              <w:spacing w:after="20"/>
            </w:pPr>
            <w:r>
              <w:rPr>
                <w:rFonts w:ascii="Aptos" w:hAnsi="Aptos"/>
              </w:rPr>
            </w:r>
            <w:r>
              <w:rPr>
                <w:rFonts w:ascii="Aptos" w:hAnsi="Aptos"/>
                <w:b w:val="0"/>
                <w:sz w:val="16"/>
              </w:rPr>
              <w:t>_id, actorId, action, targetType, targetId, scopeId, createdAt, metadata</w:t>
            </w:r>
          </w:p>
        </w:tc>
        <w:tc>
          <w:tcPr>
            <w:tcW w:type="dxa" w:w="3384"/>
            <w:vAlign w:val="center"/>
            <w:shd w:fill="F2F6FA"/>
          </w:tcPr>
          <w:p>
            <w:pPr>
              <w:spacing w:after="20"/>
            </w:pPr>
            <w:r>
              <w:rPr>
                <w:rFonts w:ascii="Aptos" w:hAnsi="Aptos"/>
              </w:rPr>
            </w:r>
            <w:r>
              <w:rPr>
                <w:rFonts w:ascii="Aptos" w:hAnsi="Aptos"/>
                <w:b w:val="0"/>
                <w:sz w:val="16"/>
              </w:rPr>
              <w:t>Append-only application policy; avoid storing message bodies in audit logs.</w:t>
            </w:r>
          </w:p>
        </w:tc>
      </w:tr>
      <w:tr>
        <w:trPr>
          <w:cantSplit/>
        </w:trPr>
        <w:tc>
          <w:tcPr>
            <w:tcW w:type="dxa" w:w="3389"/>
            <w:vAlign w:val="center"/>
          </w:tcPr>
          <w:p>
            <w:pPr>
              <w:spacing w:after="20"/>
            </w:pPr>
            <w:r>
              <w:rPr>
                <w:rFonts w:ascii="Aptos" w:hAnsi="Aptos"/>
              </w:rPr>
            </w:r>
            <w:r>
              <w:rPr>
                <w:rFonts w:ascii="Aptos" w:hAnsi="Aptos"/>
                <w:b w:val="0"/>
                <w:sz w:val="16"/>
              </w:rPr>
              <w:t>institutionUnits</w:t>
            </w:r>
          </w:p>
        </w:tc>
        <w:tc>
          <w:tcPr>
            <w:tcW w:type="dxa" w:w="3389"/>
            <w:vAlign w:val="center"/>
          </w:tcPr>
          <w:p>
            <w:pPr>
              <w:spacing w:after="20"/>
            </w:pPr>
            <w:r>
              <w:rPr>
                <w:rFonts w:ascii="Aptos" w:hAnsi="Aptos"/>
              </w:rPr>
            </w:r>
            <w:r>
              <w:rPr>
                <w:rFonts w:ascii="Aptos" w:hAnsi="Aptos"/>
                <w:b w:val="0"/>
                <w:sz w:val="16"/>
              </w:rPr>
              <w:t>_id, institutionId, parentUnitId, unitType, name, slug, status</w:t>
            </w:r>
          </w:p>
        </w:tc>
        <w:tc>
          <w:tcPr>
            <w:tcW w:type="dxa" w:w="3389"/>
            <w:vAlign w:val="center"/>
          </w:tcPr>
          <w:p>
            <w:pPr>
              <w:spacing w:after="20"/>
            </w:pPr>
            <w:r>
              <w:rPr>
                <w:rFonts w:ascii="Aptos" w:hAnsi="Aptos"/>
              </w:rPr>
            </w:r>
            <w:r>
              <w:rPr>
                <w:rFonts w:ascii="Aptos" w:hAnsi="Aptos"/>
                <w:b w:val="0"/>
                <w:sz w:val="16"/>
              </w:rPr>
              <w:t>Represents programme/degree, department, batch/section. Use parentUnitId for the tree; index institutionId+parentUnitId+unitType.</w:t>
            </w:r>
          </w:p>
        </w:tc>
      </w:tr>
      <w:tr>
        <w:trPr>
          <w:cantSplit/>
        </w:trPr>
        <w:tc>
          <w:tcPr>
            <w:tcW w:type="dxa" w:w="3389"/>
            <w:shd w:fill="F2F6FA"/>
            <w:vAlign w:val="center"/>
          </w:tcPr>
          <w:p>
            <w:pPr>
              <w:spacing w:after="20"/>
            </w:pPr>
            <w:r>
              <w:rPr>
                <w:rFonts w:ascii="Aptos" w:hAnsi="Aptos"/>
              </w:rPr>
            </w:r>
            <w:r>
              <w:rPr>
                <w:rFonts w:ascii="Aptos" w:hAnsi="Aptos"/>
                <w:b w:val="0"/>
                <w:sz w:val="16"/>
              </w:rPr>
              <w:t>roleDefinitions</w:t>
            </w:r>
          </w:p>
        </w:tc>
        <w:tc>
          <w:tcPr>
            <w:tcW w:type="dxa" w:w="3389"/>
            <w:shd w:fill="F2F6FA"/>
            <w:vAlign w:val="center"/>
          </w:tcPr>
          <w:p>
            <w:pPr>
              <w:spacing w:after="20"/>
            </w:pPr>
            <w:r>
              <w:rPr>
                <w:rFonts w:ascii="Aptos" w:hAnsi="Aptos"/>
              </w:rPr>
            </w:r>
            <w:r>
              <w:rPr>
                <w:rFonts w:ascii="Aptos" w:hAnsi="Aptos"/>
                <w:b w:val="0"/>
                <w:sz w:val="16"/>
              </w:rPr>
              <w:t>_id, institutionId, scopeType, scopeId, name, permissions[], createdBy</w:t>
            </w:r>
          </w:p>
        </w:tc>
        <w:tc>
          <w:tcPr>
            <w:tcW w:type="dxa" w:w="3389"/>
            <w:shd w:fill="F2F6FA"/>
            <w:vAlign w:val="center"/>
          </w:tcPr>
          <w:p>
            <w:pPr>
              <w:spacing w:after="20"/>
            </w:pPr>
            <w:r>
              <w:rPr>
                <w:rFonts w:ascii="Aptos" w:hAnsi="Aptos"/>
              </w:rPr>
            </w:r>
            <w:r>
              <w:rPr>
                <w:rFonts w:ascii="Aptos" w:hAnsi="Aptos"/>
                <w:b w:val="0"/>
                <w:sz w:val="16"/>
              </w:rPr>
              <w:t>Defines institution-scoped and group-scoped roles; permissions are explicit actions, not free-form role labels.</w:t>
            </w:r>
          </w:p>
        </w:tc>
      </w:tr>
      <w:tr>
        <w:trPr>
          <w:cantSplit/>
        </w:trPr>
        <w:tc>
          <w:tcPr>
            <w:tcW w:type="dxa" w:w="3389"/>
            <w:vAlign w:val="center"/>
          </w:tcPr>
          <w:p>
            <w:pPr>
              <w:spacing w:after="20"/>
            </w:pPr>
            <w:r>
              <w:rPr>
                <w:rFonts w:ascii="Aptos" w:hAnsi="Aptos"/>
              </w:rPr>
            </w:r>
            <w:r>
              <w:rPr>
                <w:rFonts w:ascii="Aptos" w:hAnsi="Aptos"/>
                <w:b w:val="0"/>
                <w:sz w:val="16"/>
              </w:rPr>
              <w:t>roleAssignments</w:t>
            </w:r>
          </w:p>
        </w:tc>
        <w:tc>
          <w:tcPr>
            <w:tcW w:type="dxa" w:w="3389"/>
            <w:vAlign w:val="center"/>
          </w:tcPr>
          <w:p>
            <w:pPr>
              <w:spacing w:after="20"/>
            </w:pPr>
            <w:r>
              <w:rPr>
                <w:rFonts w:ascii="Aptos" w:hAnsi="Aptos"/>
              </w:rPr>
            </w:r>
            <w:r>
              <w:rPr>
                <w:rFonts w:ascii="Aptos" w:hAnsi="Aptos"/>
                <w:b w:val="0"/>
                <w:sz w:val="16"/>
              </w:rPr>
              <w:t>_id, userId, roleDefinitionId, scopeType, scopeId, assignedBy, status, createdAt, expiresAt</w:t>
            </w:r>
          </w:p>
        </w:tc>
        <w:tc>
          <w:tcPr>
            <w:tcW w:type="dxa" w:w="3389"/>
            <w:vAlign w:val="center"/>
          </w:tcPr>
          <w:p>
            <w:pPr>
              <w:spacing w:after="20"/>
            </w:pPr>
            <w:r>
              <w:rPr>
                <w:rFonts w:ascii="Aptos" w:hAnsi="Aptos"/>
              </w:rPr>
            </w:r>
            <w:r>
              <w:rPr>
                <w:rFonts w:ascii="Aptos" w:hAnsi="Aptos"/>
                <w:b w:val="0"/>
                <w:sz w:val="16"/>
              </w:rPr>
              <w:t>Enforce scope on every admin action. Revoke/expire assignments; audit assignment changes.</w:t>
            </w:r>
          </w:p>
        </w:tc>
      </w:tr>
      <w:tr>
        <w:trPr>
          <w:cantSplit/>
        </w:trPr>
        <w:tc>
          <w:tcPr>
            <w:tcW w:type="dxa" w:w="3389"/>
            <w:shd w:fill="F2F6FA"/>
            <w:vAlign w:val="center"/>
          </w:tcPr>
          <w:p>
            <w:pPr>
              <w:spacing w:after="20"/>
            </w:pPr>
            <w:r>
              <w:rPr>
                <w:rFonts w:ascii="Aptos" w:hAnsi="Aptos"/>
              </w:rPr>
            </w:r>
            <w:r>
              <w:rPr>
                <w:rFonts w:ascii="Aptos" w:hAnsi="Aptos"/>
                <w:b w:val="0"/>
                <w:sz w:val="16"/>
              </w:rPr>
              <w:t>follows</w:t>
            </w:r>
          </w:p>
        </w:tc>
        <w:tc>
          <w:tcPr>
            <w:tcW w:type="dxa" w:w="3389"/>
            <w:shd w:fill="F2F6FA"/>
            <w:vAlign w:val="center"/>
          </w:tcPr>
          <w:p>
            <w:pPr>
              <w:spacing w:after="20"/>
            </w:pPr>
            <w:r>
              <w:rPr>
                <w:rFonts w:ascii="Aptos" w:hAnsi="Aptos"/>
              </w:rPr>
            </w:r>
            <w:r>
              <w:rPr>
                <w:rFonts w:ascii="Aptos" w:hAnsi="Aptos"/>
                <w:b w:val="0"/>
                <w:sz w:val="16"/>
              </w:rPr>
              <w:t>_id, followerId, targetType, targetId, createdAt</w:t>
            </w:r>
          </w:p>
        </w:tc>
        <w:tc>
          <w:tcPr>
            <w:tcW w:type="dxa" w:w="3389"/>
            <w:shd w:fill="F2F6FA"/>
            <w:vAlign w:val="center"/>
          </w:tcPr>
          <w:p>
            <w:pPr>
              <w:spacing w:after="20"/>
            </w:pPr>
            <w:r>
              <w:rPr>
                <w:rFonts w:ascii="Aptos" w:hAnsi="Aptos"/>
              </w:rPr>
            </w:r>
            <w:r>
              <w:rPr>
                <w:rFonts w:ascii="Aptos" w:hAnsi="Aptos"/>
                <w:b w:val="0"/>
                <w:sz w:val="16"/>
              </w:rPr>
              <w:t>targetType is user or topic (organisation follow can be added); unique followerId+targetType+targetId. Required by feed candidate generation.</w:t>
            </w:r>
          </w:p>
        </w:tc>
      </w:tr>
      <w:tr>
        <w:trPr>
          <w:cantSplit/>
        </w:trPr>
        <w:tc>
          <w:tcPr>
            <w:tcW w:type="dxa" w:w="3389"/>
            <w:vAlign w:val="center"/>
          </w:tcPr>
          <w:p>
            <w:pPr>
              <w:spacing w:after="20"/>
            </w:pPr>
            <w:r>
              <w:rPr>
                <w:rFonts w:ascii="Aptos" w:hAnsi="Aptos"/>
              </w:rPr>
            </w:r>
            <w:r>
              <w:rPr>
                <w:rFonts w:ascii="Aptos" w:hAnsi="Aptos"/>
                <w:b w:val="0"/>
                <w:sz w:val="16"/>
              </w:rPr>
              <w:t>userFeedPreferences</w:t>
            </w:r>
          </w:p>
        </w:tc>
        <w:tc>
          <w:tcPr>
            <w:tcW w:type="dxa" w:w="3389"/>
            <w:vAlign w:val="center"/>
          </w:tcPr>
          <w:p>
            <w:pPr>
              <w:spacing w:after="20"/>
            </w:pPr>
            <w:r>
              <w:rPr>
                <w:rFonts w:ascii="Aptos" w:hAnsi="Aptos"/>
              </w:rPr>
              <w:t>_id, userId, defaultFeedMode, discoveryLevel, mutedTopicIds[], mutedAuthorIds[], updatedAt</w:t>
            </w:r>
            <w:r>
              <w:rPr>
                <w:rFonts w:ascii="Aptos" w:hAnsi="Aptos"/>
                <w:b w:val="0"/>
                <w:sz w:val="16"/>
              </w:rPr>
            </w:r>
          </w:p>
        </w:tc>
        <w:tc>
          <w:tcPr>
            <w:tcW w:type="dxa" w:w="3389"/>
            <w:vAlign w:val="center"/>
          </w:tcPr>
          <w:p>
            <w:pPr>
              <w:spacing w:after="20"/>
            </w:pPr>
            <w:r>
              <w:rPr>
                <w:rFonts w:ascii="Aptos" w:hAnsi="Aptos"/>
              </w:rPr>
              <w:t>Unique userId; hidden posts are stored as interaction/feedback records to avoid an unbounded array.</w:t>
            </w:r>
            <w:r>
              <w:rPr>
                <w:rFonts w:ascii="Aptos" w:hAnsi="Aptos"/>
                <w:b w:val="0"/>
                <w:sz w:val="16"/>
              </w:rPr>
            </w:r>
          </w:p>
        </w:tc>
      </w:tr>
      <w:tr>
        <w:trPr>
          <w:cantSplit/>
        </w:trPr>
        <w:tc>
          <w:tcPr>
            <w:tcW w:type="dxa" w:w="3389"/>
            <w:shd w:fill="F2F6FA"/>
            <w:vAlign w:val="center"/>
          </w:tcPr>
          <w:p>
            <w:pPr>
              <w:spacing w:after="20"/>
            </w:pPr>
            <w:r>
              <w:rPr>
                <w:rFonts w:ascii="Aptos" w:hAnsi="Aptos"/>
              </w:rPr>
            </w:r>
            <w:r>
              <w:rPr>
                <w:rFonts w:ascii="Aptos" w:hAnsi="Aptos"/>
                <w:b w:val="0"/>
                <w:sz w:val="16"/>
              </w:rPr>
              <w:t>privacyPreferences</w:t>
            </w:r>
          </w:p>
        </w:tc>
        <w:tc>
          <w:tcPr>
            <w:tcW w:type="dxa" w:w="3389"/>
            <w:shd w:fill="F2F6FA"/>
            <w:vAlign w:val="center"/>
          </w:tcPr>
          <w:p>
            <w:pPr>
              <w:spacing w:after="20"/>
            </w:pPr>
            <w:r>
              <w:rPr>
                <w:rFonts w:ascii="Aptos" w:hAnsi="Aptos"/>
              </w:rPr>
            </w:r>
            <w:r>
              <w:rPr>
                <w:rFonts w:ascii="Aptos" w:hAnsi="Aptos"/>
                <w:b w:val="0"/>
                <w:sz w:val="16"/>
              </w:rPr>
              <w:t>_id, userId, privateChatTopicOptIn, consentVersion, consentAt, revokedAt, updatedAt</w:t>
            </w:r>
          </w:p>
        </w:tc>
        <w:tc>
          <w:tcPr>
            <w:tcW w:type="dxa" w:w="3389"/>
            <w:shd w:fill="F2F6FA"/>
            <w:vAlign w:val="center"/>
          </w:tcPr>
          <w:p>
            <w:pPr>
              <w:spacing w:after="20"/>
            </w:pPr>
            <w:r>
              <w:rPr>
                <w:rFonts w:ascii="Aptos" w:hAnsi="Aptos"/>
              </w:rPr>
            </w:r>
            <w:r>
              <w:rPr>
                <w:rFonts w:ascii="Aptos" w:hAnsi="Aptos"/>
                <w:b w:val="0"/>
                <w:sz w:val="16"/>
              </w:rPr>
              <w:t>Private-chat-derived topic inference is off by default and out of MVP; this records explicit opt-in only if a later feature is built.</w:t>
            </w:r>
          </w:p>
        </w:tc>
      </w:tr>
      <w:tr>
        <w:trPr>
          <w:cantSplit/>
        </w:trPr>
        <w:tc>
          <w:tcPr>
            <w:tcW w:type="dxa" w:w="3389"/>
            <w:vAlign w:val="center"/>
          </w:tcPr>
          <w:p>
            <w:pPr>
              <w:spacing w:after="20"/>
            </w:pPr>
            <w:r>
              <w:rPr>
                <w:rFonts w:ascii="Aptos" w:hAnsi="Aptos"/>
              </w:rPr>
            </w:r>
            <w:r>
              <w:rPr>
                <w:rFonts w:ascii="Aptos" w:hAnsi="Aptos"/>
                <w:b w:val="0"/>
                <w:sz w:val="16"/>
              </w:rPr>
              <w:t>recommendationEvents</w:t>
            </w:r>
          </w:p>
        </w:tc>
        <w:tc>
          <w:tcPr>
            <w:tcW w:type="dxa" w:w="3389"/>
            <w:vAlign w:val="center"/>
          </w:tcPr>
          <w:p>
            <w:pPr>
              <w:spacing w:after="20"/>
            </w:pPr>
            <w:r>
              <w:rPr>
                <w:rFonts w:ascii="Aptos" w:hAnsi="Aptos"/>
              </w:rPr>
              <w:t>_id, userId, eventType, source, postId?, topicId?, normalizedQueryTopics[], createdAt, metadata</w:t>
            </w:r>
            <w:r>
              <w:rPr>
                <w:rFonts w:ascii="Aptos" w:hAnsi="Aptos"/>
                <w:b w:val="0"/>
                <w:sz w:val="16"/>
              </w:rPr>
            </w:r>
          </w:p>
        </w:tc>
        <w:tc>
          <w:tcPr>
            <w:tcW w:type="dxa" w:w="3389"/>
            <w:vAlign w:val="center"/>
          </w:tcPr>
          <w:p>
            <w:pPr>
              <w:spacing w:after="20"/>
            </w:pPr>
            <w:r>
              <w:rPr>
                <w:rFonts w:ascii="Aptos" w:hAnsi="Aptos"/>
              </w:rPr>
              <w:t>Retention-controlled impression, search-topic, click, skip and feedback events; avoid indefinite raw query/impression retention.</w:t>
            </w:r>
            <w:r>
              <w:rPr>
                <w:rFonts w:ascii="Aptos" w:hAnsi="Aptos"/>
                <w:b w:val="0"/>
                <w:sz w:val="16"/>
              </w:rPr>
            </w:r>
          </w:p>
        </w:tc>
      </w:tr>
      <w:tr>
        <w:trPr>
          <w:cantSplit/>
        </w:trPr>
        <w:tc>
          <w:tcPr>
            <w:tcW w:type="dxa" w:w="3389"/>
            <w:shd w:fill="F2F6FA"/>
            <w:vAlign w:val="center"/>
          </w:tcPr>
          <w:p>
            <w:pPr>
              <w:spacing w:after="20"/>
            </w:pPr>
            <w:r>
              <w:rPr>
                <w:rFonts w:ascii="Aptos" w:hAnsi="Aptos"/>
              </w:rPr>
            </w:r>
            <w:r>
              <w:rPr>
                <w:rFonts w:ascii="Aptos" w:hAnsi="Aptos"/>
                <w:b w:val="0"/>
                <w:sz w:val="16"/>
              </w:rPr>
              <w:t>institutionAnnouncements</w:t>
            </w:r>
          </w:p>
        </w:tc>
        <w:tc>
          <w:tcPr>
            <w:tcW w:type="dxa" w:w="3389"/>
            <w:shd w:fill="F2F6FA"/>
            <w:vAlign w:val="center"/>
          </w:tcPr>
          <w:p>
            <w:pPr>
              <w:spacing w:after="20"/>
            </w:pPr>
            <w:r>
              <w:rPr>
                <w:rFonts w:ascii="Aptos" w:hAnsi="Aptos"/>
              </w:rPr>
            </w:r>
            <w:r>
              <w:rPr>
                <w:rFonts w:ascii="Aptos" w:hAnsi="Aptos"/>
                <w:b w:val="0"/>
                <w:sz w:val="16"/>
              </w:rPr>
              <w:t>_id, institutionId, senderId, targetType, targetIds[], title, body, createdAt, status</w:t>
            </w:r>
          </w:p>
        </w:tc>
        <w:tc>
          <w:tcPr>
            <w:tcW w:type="dxa" w:w="3389"/>
            <w:shd w:fill="F2F6FA"/>
            <w:vAlign w:val="center"/>
          </w:tcPr>
          <w:p>
            <w:pPr>
              <w:spacing w:after="20"/>
            </w:pPr>
            <w:r>
              <w:rPr>
                <w:rFonts w:ascii="Aptos" w:hAnsi="Aptos"/>
              </w:rPr>
            </w:r>
            <w:r>
              <w:rPr>
                <w:rFonts w:ascii="Aptos" w:hAnsi="Aptos"/>
                <w:b w:val="0"/>
                <w:sz w:val="16"/>
              </w:rPr>
              <w:t>Separate official announcements from private personal messages. targetType supports institution, group or individual user; validate sender scope and recipient eligibility.</w:t>
            </w:r>
          </w:p>
        </w:tc>
      </w:tr>
      <w:tr>
        <w:trPr>
          <w:cantSplit/>
        </w:trPr>
        <w:tc>
          <w:tcPr>
            <w:tcW w:type="dxa" w:w="3389"/>
            <w:vAlign w:val="center"/>
          </w:tcPr>
          <w:p>
            <w:pPr>
              <w:spacing w:after="20"/>
            </w:pPr>
            <w:r>
              <w:rPr>
                <w:rFonts w:ascii="Aptos" w:hAnsi="Aptos"/>
              </w:rPr>
            </w:r>
            <w:r>
              <w:rPr>
                <w:rFonts w:ascii="Aptos" w:hAnsi="Aptos"/>
                <w:b w:val="0"/>
                <w:sz w:val="16"/>
              </w:rPr>
              <w:t>comments</w:t>
            </w:r>
          </w:p>
        </w:tc>
        <w:tc>
          <w:tcPr>
            <w:tcW w:type="dxa" w:w="3389"/>
            <w:vAlign w:val="center"/>
          </w:tcPr>
          <w:p>
            <w:pPr>
              <w:spacing w:after="20"/>
            </w:pPr>
            <w:r>
              <w:rPr>
                <w:rFonts w:ascii="Aptos" w:hAnsi="Aptos"/>
              </w:rPr>
            </w:r>
            <w:r>
              <w:rPr>
                <w:rFonts w:ascii="Aptos" w:hAnsi="Aptos"/>
                <w:b w:val="0"/>
                <w:sz w:val="16"/>
              </w:rPr>
              <w:t>_id, postId, authorId, text, createdAt, editedAt, deletedAt, status</w:t>
            </w:r>
          </w:p>
        </w:tc>
        <w:tc>
          <w:tcPr>
            <w:tcW w:type="dxa" w:w="3389"/>
            <w:vAlign w:val="center"/>
          </w:tcPr>
          <w:p>
            <w:pPr>
              <w:spacing w:after="20"/>
            </w:pPr>
            <w:r>
              <w:rPr>
                <w:rFonts w:ascii="Aptos" w:hAnsi="Aptos"/>
              </w:rPr>
            </w:r>
            <w:r>
              <w:rPr>
                <w:rFonts w:ascii="Aptos" w:hAnsi="Aptos"/>
                <w:b w:val="0"/>
                <w:sz w:val="16"/>
              </w:rPr>
              <w:t>Separate comments allow moderation and pagination; apply the parent post’s visibility and group policy on read/write.</w:t>
            </w:r>
          </w:p>
        </w:tc>
      </w:tr>
      <w:tr>
        <w:trPr>
          <w:cantSplit/>
        </w:trPr>
        <w:tc>
          <w:tcPr>
            <w:tcW w:type="dxa" w:w="3389"/>
            <w:shd w:fill="F2F6FA"/>
            <w:vAlign w:val="center"/>
          </w:tcPr>
          <w:p>
            <w:pPr>
              <w:spacing w:after="20"/>
            </w:pPr>
            <w:r>
              <w:rPr>
                <w:rFonts w:ascii="Aptos" w:hAnsi="Aptos"/>
              </w:rPr>
            </w:r>
            <w:r>
              <w:rPr>
                <w:rFonts w:ascii="Aptos" w:hAnsi="Aptos"/>
                <w:b w:val="0"/>
                <w:sz w:val="16"/>
              </w:rPr>
              <w:t>organisationRepresentatives</w:t>
            </w:r>
          </w:p>
        </w:tc>
        <w:tc>
          <w:tcPr>
            <w:tcW w:type="dxa" w:w="3389"/>
            <w:shd w:fill="F2F6FA"/>
            <w:vAlign w:val="center"/>
          </w:tcPr>
          <w:p>
            <w:pPr>
              <w:spacing w:after="20"/>
            </w:pPr>
            <w:r>
              <w:rPr>
                <w:rFonts w:ascii="Aptos" w:hAnsi="Aptos"/>
              </w:rPr>
            </w:r>
            <w:r>
              <w:rPr>
                <w:rFonts w:ascii="Aptos" w:hAnsi="Aptos"/>
                <w:b w:val="0"/>
                <w:sz w:val="16"/>
              </w:rPr>
              <w:t>_id, organisationId, userId, role, verificationStatus, verifiedBy, verifiedAt</w:t>
            </w:r>
          </w:p>
        </w:tc>
        <w:tc>
          <w:tcPr>
            <w:tcW w:type="dxa" w:w="3389"/>
            <w:shd w:fill="F2F6FA"/>
            <w:vAlign w:val="center"/>
          </w:tcPr>
          <w:p>
            <w:pPr>
              <w:spacing w:after="20"/>
            </w:pPr>
            <w:r>
              <w:rPr>
                <w:rFonts w:ascii="Aptos" w:hAnsi="Aptos"/>
              </w:rPr>
            </w:r>
            <w:r>
              <w:rPr>
                <w:rFonts w:ascii="Aptos" w:hAnsi="Aptos"/>
                <w:b w:val="0"/>
                <w:sz w:val="16"/>
              </w:rPr>
              <w:t>Supports company/founder registration and authorised representatives without implying that every claimed employee or post is verified.</w:t>
            </w:r>
          </w:p>
        </w:tc>
      </w:tr>
      <w:tr>
        <w:trPr>
          <w:cantSplit/>
        </w:trPr>
        <w:tc>
          <w:tcPr>
            <w:tcW w:type="dxa" w:w="3389"/>
          </w:tcPr>
          <w:p>
            <w:r>
              <w:t>userConnectionPreferences</w:t>
            </w:r>
          </w:p>
        </w:tc>
        <w:tc>
          <w:tcPr>
            <w:tcW w:type="dxa" w:w="3389"/>
          </w:tcPr>
          <w:p>
            <w:r>
              <w:t>_id, userId, availableForMentorship, availableForReferrals, availableForQuestions, pauseIncomingRequests, pausedUntil, maxPendingRequests, updatedAt</w:t>
            </w:r>
          </w:p>
        </w:tc>
        <w:tc>
          <w:tcPr>
            <w:tcW w:type="dxa" w:w="3389"/>
          </w:tcPr>
          <w:p>
            <w:r>
              <w:t>Unique userId; enforce request caps and pause state on the server, not just in the UI.</w:t>
            </w:r>
          </w:p>
        </w:tc>
      </w:tr>
    </w:tbl>
    <w:p>
      <w:pPr>
        <w:widowControl/>
        <w:spacing w:after="20"/>
      </w:pPr>
    </w:p>
    <w:p>
      <w:pPr>
        <w:pStyle w:val="Heading2"/>
        <w:keepNext/>
      </w:pPr>
      <w:r>
        <w:t>5.1 Data-model rules</w:t>
      </w:r>
    </w:p>
    <w:p>
      <w:pPr>
        <w:pStyle w:val="ListBullet"/>
        <w:spacing w:after="40"/>
      </w:pPr>
      <w:r>
        <w:t>Use separate affiliation and employment verification states; never present self-reported employment as verified.</w:t>
      </w:r>
    </w:p>
    <w:p>
      <w:pPr>
        <w:pStyle w:val="ListBullet"/>
        <w:spacing w:after="40"/>
      </w:pPr>
      <w:r>
        <w:t>Use UTC timestamps and consistent pagination cursors; do not rely on client clocks for ordering or authorization.</w:t>
      </w:r>
    </w:p>
    <w:p>
      <w:pPr>
        <w:pStyle w:val="ListBullet"/>
        <w:spacing w:after="40"/>
      </w:pPr>
      <w:r>
        <w:t>Validate ObjectId references and ownership at the service layer; database references alone do not enforce access.</w:t>
      </w:r>
    </w:p>
    <w:p>
      <w:pPr>
        <w:pStyle w:val="ListBullet"/>
        <w:spacing w:after="40"/>
      </w:pPr>
      <w:r>
        <w:t>Add TTL indexes only for deliberately expiring records such as short-lived tokens or ephemeral events—not for conversations/messages unless product policy explicitly requires expiry.</w:t>
      </w:r>
    </w:p>
    <w:p>
      <w:pPr>
        <w:pStyle w:val="ListBullet"/>
        <w:spacing w:after="40"/>
      </w:pPr>
      <w:r>
        <w:t>Use transactions only where the deployment supports them and a multi-document atomic operation is genuinely needed; design state transitions to be idempotent.</w:t>
      </w:r>
    </w:p>
    <w:p>
      <w:pPr>
        <w:pStyle w:val="ListBullet"/>
        <w:spacing w:after="40"/>
      </w:pPr>
      <w:r>
        <w:t>Do not store private message text in interest-event logs or use it to build the user's topic profile by default.</w:t>
      </w:r>
    </w:p>
    <w:p>
      <w:pPr>
        <w:pStyle w:val="Heading1"/>
        <w:keepNext/>
      </w:pPr>
      <w:r>
        <w:t>6. Feed Personalization and Ranking</w:t>
      </w:r>
    </w:p>
    <w:p>
      <w:pPr>
        <w:pStyle w:val="Heading2"/>
        <w:keepNext/>
      </w:pPr>
      <w:r>
        <w:t>6.1 Feed surfaces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84"/>
            <w:vAlign w:val="center"/>
            <w:shd w:fill="1E3A5F"/>
          </w:tcPr>
          <w:p>
            <w:pPr>
              <w:spacing w:after="20"/>
            </w:pPr>
            <w:r>
              <w:rPr>
                <w:rFonts w:ascii="Aptos" w:hAnsi="Aptos"/>
              </w:rPr>
            </w:r>
            <w:r>
              <w:rPr>
                <w:rFonts w:ascii="Aptos" w:hAnsi="Aptos"/>
                <w:b/>
                <w:color w:val="FFFFFF"/>
                <w:sz w:val="17"/>
              </w:rPr>
              <w:t>Feed</w:t>
            </w:r>
          </w:p>
        </w:tc>
        <w:tc>
          <w:tcPr>
            <w:tcW w:type="dxa" w:w="4608"/>
            <w:vAlign w:val="center"/>
            <w:shd w:fill="1E3A5F"/>
          </w:tcPr>
          <w:p>
            <w:pPr>
              <w:spacing w:after="20"/>
            </w:pPr>
            <w:r>
              <w:rPr>
                <w:rFonts w:ascii="Aptos" w:hAnsi="Aptos"/>
              </w:rPr>
            </w:r>
            <w:r>
              <w:rPr>
                <w:rFonts w:ascii="Aptos" w:hAnsi="Aptos"/>
                <w:b/>
                <w:color w:val="FFFFFF"/>
                <w:sz w:val="17"/>
              </w:rPr>
              <w:t>Candidate scope</w:t>
            </w:r>
          </w:p>
        </w:tc>
        <w:tc>
          <w:tcPr>
            <w:tcW w:type="dxa" w:w="3816"/>
            <w:vAlign w:val="center"/>
            <w:shd w:fill="1E3A5F"/>
          </w:tcPr>
          <w:p>
            <w:pPr>
              <w:spacing w:after="20"/>
            </w:pPr>
            <w:r>
              <w:rPr>
                <w:rFonts w:ascii="Aptos" w:hAnsi="Aptos"/>
              </w:rPr>
            </w:r>
            <w:r>
              <w:rPr>
                <w:rFonts w:ascii="Aptos" w:hAnsi="Aptos"/>
                <w:b/>
                <w:color w:val="FFFFFF"/>
                <w:sz w:val="17"/>
              </w:rPr>
              <w:t>Primary goal</w:t>
            </w:r>
          </w:p>
        </w:tc>
      </w:tr>
      <w:tr>
        <w:trPr>
          <w:cantSplit/>
        </w:trPr>
        <w:tc>
          <w:tcPr>
            <w:tcW w:type="dxa" w:w="1584"/>
            <w:vAlign w:val="center"/>
          </w:tcPr>
          <w:p>
            <w:pPr>
              <w:spacing w:after="20"/>
            </w:pPr>
            <w:r>
              <w:rPr>
                <w:rFonts w:ascii="Aptos" w:hAnsi="Aptos"/>
              </w:rPr>
            </w:r>
            <w:r>
              <w:rPr>
                <w:rFonts w:ascii="Aptos" w:hAnsi="Aptos"/>
                <w:b w:val="0"/>
                <w:sz w:val="16"/>
              </w:rPr>
              <w:t>For You</w:t>
            </w:r>
          </w:p>
        </w:tc>
        <w:tc>
          <w:tcPr>
            <w:tcW w:type="dxa" w:w="4608"/>
            <w:vAlign w:val="center"/>
          </w:tcPr>
          <w:p>
            <w:pPr>
              <w:spacing w:after="20"/>
            </w:pPr>
            <w:r>
              <w:rPr>
                <w:rFonts w:ascii="Aptos" w:hAnsi="Aptos"/>
              </w:rPr>
            </w:r>
            <w:r>
              <w:rPr>
                <w:rFonts w:ascii="Aptos" w:hAnsi="Aptos"/>
                <w:b w:val="0"/>
                <w:sz w:val="16"/>
              </w:rPr>
              <w:t>Eligible public posts, relevant institutional content and content from the broader network</w:t>
            </w:r>
          </w:p>
        </w:tc>
        <w:tc>
          <w:tcPr>
            <w:tcW w:type="dxa" w:w="3816"/>
            <w:vAlign w:val="center"/>
          </w:tcPr>
          <w:p>
            <w:pPr>
              <w:spacing w:after="20"/>
            </w:pPr>
            <w:r>
              <w:rPr>
                <w:rFonts w:ascii="Aptos" w:hAnsi="Aptos"/>
              </w:rPr>
            </w:r>
            <w:r>
              <w:rPr>
                <w:rFonts w:ascii="Aptos" w:hAnsi="Aptos"/>
                <w:b w:val="0"/>
                <w:sz w:val="16"/>
              </w:rPr>
              <w:t>Personal relevance plus controlled discovery beyond the user's existing circle.</w:t>
            </w:r>
          </w:p>
        </w:tc>
      </w:tr>
      <w:tr>
        <w:trPr>
          <w:cantSplit/>
        </w:trPr>
        <w:tc>
          <w:tcPr>
            <w:tcW w:type="dxa" w:w="1584"/>
            <w:vAlign w:val="center"/>
            <w:shd w:fill="F2F6FA"/>
          </w:tcPr>
          <w:p>
            <w:pPr>
              <w:spacing w:after="20"/>
            </w:pPr>
            <w:r>
              <w:rPr>
                <w:rFonts w:ascii="Aptos" w:hAnsi="Aptos"/>
              </w:rPr>
            </w:r>
            <w:r>
              <w:rPr>
                <w:rFonts w:ascii="Aptos" w:hAnsi="Aptos"/>
                <w:b w:val="0"/>
                <w:sz w:val="16"/>
              </w:rPr>
              <w:t>Alumni</w:t>
            </w:r>
          </w:p>
        </w:tc>
        <w:tc>
          <w:tcPr>
            <w:tcW w:type="dxa" w:w="4608"/>
            <w:vAlign w:val="center"/>
            <w:shd w:fill="F2F6FA"/>
          </w:tcPr>
          <w:p>
            <w:pPr>
              <w:spacing w:after="20"/>
            </w:pPr>
            <w:r>
              <w:rPr>
                <w:rFonts w:ascii="Aptos" w:hAnsi="Aptos"/>
              </w:rPr>
            </w:r>
            <w:r>
              <w:rPr>
                <w:rFonts w:ascii="Aptos" w:hAnsi="Aptos"/>
                <w:b w:val="0"/>
                <w:sz w:val="16"/>
              </w:rPr>
              <w:t>Posts from eligible verified alumni affiliations and accessible alumni groups</w:t>
            </w:r>
          </w:p>
        </w:tc>
        <w:tc>
          <w:tcPr>
            <w:tcW w:type="dxa" w:w="3816"/>
            <w:vAlign w:val="center"/>
            <w:shd w:fill="F2F6FA"/>
          </w:tcPr>
          <w:p>
            <w:pPr>
              <w:spacing w:after="20"/>
            </w:pPr>
            <w:r>
              <w:rPr>
                <w:rFonts w:ascii="Aptos" w:hAnsi="Aptos"/>
              </w:rPr>
            </w:r>
            <w:r>
              <w:rPr>
                <w:rFonts w:ascii="Aptos" w:hAnsi="Aptos"/>
                <w:b w:val="0"/>
                <w:sz w:val="16"/>
              </w:rPr>
              <w:t>Professional insight, mentorship, opportunities and alumni discussions.</w:t>
            </w:r>
          </w:p>
        </w:tc>
      </w:tr>
      <w:tr>
        <w:trPr>
          <w:cantSplit/>
        </w:trPr>
        <w:tc>
          <w:tcPr>
            <w:tcW w:type="dxa" w:w="1584"/>
            <w:vAlign w:val="center"/>
          </w:tcPr>
          <w:p>
            <w:pPr>
              <w:spacing w:after="20"/>
            </w:pPr>
            <w:r>
              <w:rPr>
                <w:rFonts w:ascii="Aptos" w:hAnsi="Aptos"/>
              </w:rPr>
            </w:r>
            <w:r>
              <w:rPr>
                <w:rFonts w:ascii="Aptos" w:hAnsi="Aptos"/>
                <w:b w:val="0"/>
                <w:sz w:val="16"/>
              </w:rPr>
              <w:t>Students</w:t>
            </w:r>
          </w:p>
        </w:tc>
        <w:tc>
          <w:tcPr>
            <w:tcW w:type="dxa" w:w="4608"/>
            <w:vAlign w:val="center"/>
          </w:tcPr>
          <w:p>
            <w:pPr>
              <w:spacing w:after="20"/>
            </w:pPr>
            <w:r>
              <w:rPr>
                <w:rFonts w:ascii="Aptos" w:hAnsi="Aptos"/>
              </w:rPr>
            </w:r>
            <w:r>
              <w:rPr>
                <w:rFonts w:ascii="Aptos" w:hAnsi="Aptos"/>
                <w:b w:val="0"/>
                <w:sz w:val="16"/>
              </w:rPr>
              <w:t>Posts from eligible students and accessible student communities</w:t>
            </w:r>
          </w:p>
        </w:tc>
        <w:tc>
          <w:tcPr>
            <w:tcW w:type="dxa" w:w="3816"/>
            <w:vAlign w:val="center"/>
          </w:tcPr>
          <w:p>
            <w:pPr>
              <w:spacing w:after="20"/>
            </w:pPr>
            <w:r>
              <w:rPr>
                <w:rFonts w:ascii="Aptos" w:hAnsi="Aptos"/>
              </w:rPr>
            </w:r>
            <w:r>
              <w:rPr>
                <w:rFonts w:ascii="Aptos" w:hAnsi="Aptos"/>
                <w:b w:val="0"/>
                <w:sz w:val="16"/>
              </w:rPr>
              <w:t>Campus collaboration, projects, events and peer discussion.</w:t>
            </w:r>
          </w:p>
        </w:tc>
      </w:tr>
      <w:tr>
        <w:trPr>
          <w:cantSplit/>
        </w:trPr>
        <w:tc>
          <w:tcPr>
            <w:tcW w:type="dxa" w:w="1584"/>
            <w:vAlign w:val="center"/>
            <w:shd w:fill="F2F6FA"/>
          </w:tcPr>
          <w:p>
            <w:pPr>
              <w:spacing w:after="20"/>
            </w:pPr>
            <w:r>
              <w:rPr>
                <w:rFonts w:ascii="Aptos" w:hAnsi="Aptos"/>
              </w:rPr>
            </w:r>
            <w:r>
              <w:rPr>
                <w:rFonts w:ascii="Aptos" w:hAnsi="Aptos"/>
                <w:b w:val="0"/>
                <w:sz w:val="16"/>
              </w:rPr>
              <w:t>Following</w:t>
            </w:r>
          </w:p>
        </w:tc>
        <w:tc>
          <w:tcPr>
            <w:tcW w:type="dxa" w:w="4608"/>
            <w:vAlign w:val="center"/>
            <w:shd w:fill="F2F6FA"/>
          </w:tcPr>
          <w:p>
            <w:pPr>
              <w:spacing w:after="20"/>
            </w:pPr>
            <w:r>
              <w:rPr>
                <w:rFonts w:ascii="Aptos" w:hAnsi="Aptos"/>
              </w:rPr>
            </w:r>
            <w:r>
              <w:rPr>
                <w:rFonts w:ascii="Aptos" w:hAnsi="Aptos"/>
                <w:b w:val="0"/>
                <w:sz w:val="16"/>
              </w:rPr>
              <w:t>Posts from accounts/topics the user explicitly follows</w:t>
            </w:r>
          </w:p>
        </w:tc>
        <w:tc>
          <w:tcPr>
            <w:tcW w:type="dxa" w:w="3816"/>
            <w:vAlign w:val="center"/>
            <w:shd w:fill="F2F6FA"/>
          </w:tcPr>
          <w:p>
            <w:pPr>
              <w:spacing w:after="20"/>
            </w:pPr>
            <w:r>
              <w:rPr>
                <w:rFonts w:ascii="Aptos" w:hAnsi="Aptos"/>
              </w:rPr>
            </w:r>
            <w:r>
              <w:rPr>
                <w:rFonts w:ascii="Aptos" w:hAnsi="Aptos"/>
                <w:b w:val="0"/>
                <w:sz w:val="16"/>
              </w:rPr>
              <w:t>Predictable, user-directed content stream; chronological mode is acceptable for MVP.</w:t>
            </w:r>
          </w:p>
        </w:tc>
      </w:tr>
    </w:tbl>
    <w:p>
      <w:pPr>
        <w:widowControl/>
        <w:spacing w:after="20"/>
      </w:pPr>
    </w:p>
    <w:p>
      <w:pPr>
        <w:widowControl/>
      </w:pPr>
      <w:r>
        <w:rPr>
          <w:rFonts w:ascii="Aptos" w:hAnsi="Aptos"/>
        </w:rPr>
        <w:t>Each feed has its own candidate policy, but can share topic features, ranking infrastructure and feedback logging. A user's eligibility must be evaluated before ranking. Alumni with multiple affiliations should be discoverable through each valid affiliation; offer an institution filter rather than silently mixing all institutional posts.</w:t>
      </w:r>
    </w:p>
    <w:p>
      <w:pPr>
        <w:pStyle w:val="Heading2"/>
        <w:keepNext/>
      </w:pPr>
      <w:r>
        <w:t>6.2 Interest / keyword map</w:t>
      </w:r>
    </w:p>
    <w:p>
      <w:pPr>
        <w:widowControl/>
      </w:pPr>
      <w:r>
        <w:rPr>
          <w:rFonts w:ascii="Aptos" w:hAnsi="Aptos"/>
        </w:rPr>
        <w:t>The keyword map should become a topic map, not a raw frequency counter. Normalize synonyms and related terms (for example, “Postgres” and “PostgreSQL”) into canonical topics and optionally parent topics. Track long-term interests separately from short-term intent such as a current job search or upcoming hackathon.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024"/>
            <w:vAlign w:val="center"/>
            <w:shd w:fill="1E3A5F"/>
          </w:tcPr>
          <w:p>
            <w:pPr>
              <w:spacing w:after="20"/>
            </w:pPr>
            <w:r>
              <w:rPr>
                <w:rFonts w:ascii="Aptos" w:hAnsi="Aptos"/>
              </w:rPr>
            </w:r>
            <w:r>
              <w:rPr>
                <w:rFonts w:ascii="Aptos" w:hAnsi="Aptos"/>
                <w:b/>
                <w:color w:val="FFFFFF"/>
                <w:sz w:val="17"/>
              </w:rPr>
              <w:t>Signal</w:t>
            </w:r>
          </w:p>
        </w:tc>
        <w:tc>
          <w:tcPr>
            <w:tcW w:type="dxa" w:w="2160"/>
            <w:vAlign w:val="center"/>
            <w:shd w:fill="1E3A5F"/>
          </w:tcPr>
          <w:p>
            <w:pPr>
              <w:spacing w:after="20"/>
            </w:pPr>
            <w:r>
              <w:rPr>
                <w:rFonts w:ascii="Aptos" w:hAnsi="Aptos"/>
              </w:rPr>
            </w:r>
            <w:r>
              <w:rPr>
                <w:rFonts w:ascii="Aptos" w:hAnsi="Aptos"/>
                <w:b/>
                <w:color w:val="FFFFFF"/>
                <w:sz w:val="17"/>
              </w:rPr>
              <w:t>Suggested initial effect</w:t>
            </w:r>
          </w:p>
        </w:tc>
        <w:tc>
          <w:tcPr>
            <w:tcW w:type="dxa" w:w="4824"/>
            <w:vAlign w:val="center"/>
            <w:shd w:fill="1E3A5F"/>
          </w:tcPr>
          <w:p>
            <w:pPr>
              <w:spacing w:after="20"/>
            </w:pPr>
            <w:r>
              <w:rPr>
                <w:rFonts w:ascii="Aptos" w:hAnsi="Aptos"/>
              </w:rPr>
            </w:r>
            <w:r>
              <w:rPr>
                <w:rFonts w:ascii="Aptos" w:hAnsi="Aptos"/>
                <w:b/>
                <w:color w:val="FFFFFF"/>
                <w:sz w:val="17"/>
              </w:rPr>
              <w:t>Notes</w:t>
            </w:r>
          </w:p>
        </w:tc>
      </w:tr>
      <w:tr>
        <w:trPr>
          <w:cantSplit/>
        </w:trPr>
        <w:tc>
          <w:tcPr>
            <w:tcW w:type="dxa" w:w="3024"/>
            <w:vAlign w:val="center"/>
          </w:tcPr>
          <w:p>
            <w:pPr>
              <w:spacing w:after="20"/>
            </w:pPr>
            <w:r>
              <w:rPr>
                <w:rFonts w:ascii="Aptos" w:hAnsi="Aptos"/>
              </w:rPr>
            </w:r>
            <w:r>
              <w:rPr>
                <w:rFonts w:ascii="Aptos" w:hAnsi="Aptos"/>
                <w:b w:val="0"/>
                <w:sz w:val="16"/>
              </w:rPr>
              <w:t>Explicit topic follow / declared interest</w:t>
            </w:r>
          </w:p>
        </w:tc>
        <w:tc>
          <w:tcPr>
            <w:tcW w:type="dxa" w:w="2160"/>
            <w:vAlign w:val="center"/>
          </w:tcPr>
          <w:p>
            <w:pPr>
              <w:spacing w:after="20"/>
            </w:pPr>
            <w:r>
              <w:rPr>
                <w:rFonts w:ascii="Aptos" w:hAnsi="Aptos"/>
              </w:rPr>
            </w:r>
            <w:r>
              <w:rPr>
                <w:rFonts w:ascii="Aptos" w:hAnsi="Aptos"/>
                <w:b w:val="0"/>
                <w:sz w:val="16"/>
              </w:rPr>
              <w:t>Strong positive</w:t>
            </w:r>
          </w:p>
        </w:tc>
        <w:tc>
          <w:tcPr>
            <w:tcW w:type="dxa" w:w="4824"/>
            <w:vAlign w:val="center"/>
          </w:tcPr>
          <w:p>
            <w:pPr>
              <w:spacing w:after="20"/>
            </w:pPr>
            <w:r>
              <w:rPr>
                <w:rFonts w:ascii="Aptos" w:hAnsi="Aptos"/>
              </w:rPr>
            </w:r>
            <w:r>
              <w:rPr>
                <w:rFonts w:ascii="Aptos" w:hAnsi="Aptos"/>
                <w:b w:val="0"/>
                <w:sz w:val="16"/>
              </w:rPr>
              <w:t>Long-lived until unfollowed or changed.</w:t>
            </w:r>
          </w:p>
        </w:tc>
      </w:tr>
      <w:tr>
        <w:trPr>
          <w:cantSplit/>
        </w:trPr>
        <w:tc>
          <w:tcPr>
            <w:tcW w:type="dxa" w:w="3024"/>
            <w:vAlign w:val="center"/>
            <w:shd w:fill="F2F6FA"/>
          </w:tcPr>
          <w:p>
            <w:pPr>
              <w:spacing w:after="20"/>
            </w:pPr>
            <w:r>
              <w:rPr>
                <w:rFonts w:ascii="Aptos" w:hAnsi="Aptos"/>
              </w:rPr>
            </w:r>
            <w:r>
              <w:rPr>
                <w:rFonts w:ascii="Aptos" w:hAnsi="Aptos"/>
                <w:b w:val="0"/>
                <w:sz w:val="16"/>
              </w:rPr>
              <w:t>Save / meaningful share</w:t>
            </w:r>
          </w:p>
        </w:tc>
        <w:tc>
          <w:tcPr>
            <w:tcW w:type="dxa" w:w="2160"/>
            <w:vAlign w:val="center"/>
            <w:shd w:fill="F2F6FA"/>
          </w:tcPr>
          <w:p>
            <w:pPr>
              <w:spacing w:after="20"/>
            </w:pPr>
            <w:r>
              <w:rPr>
                <w:rFonts w:ascii="Aptos" w:hAnsi="Aptos"/>
              </w:rPr>
            </w:r>
            <w:r>
              <w:rPr>
                <w:rFonts w:ascii="Aptos" w:hAnsi="Aptos"/>
                <w:b w:val="0"/>
                <w:sz w:val="16"/>
              </w:rPr>
              <w:t>Strong positive</w:t>
            </w:r>
          </w:p>
        </w:tc>
        <w:tc>
          <w:tcPr>
            <w:tcW w:type="dxa" w:w="4824"/>
            <w:vAlign w:val="center"/>
            <w:shd w:fill="F2F6FA"/>
          </w:tcPr>
          <w:p>
            <w:pPr>
              <w:spacing w:after="20"/>
            </w:pPr>
            <w:r>
              <w:rPr>
                <w:rFonts w:ascii="Aptos" w:hAnsi="Aptos"/>
              </w:rPr>
            </w:r>
            <w:r>
              <w:rPr>
                <w:rFonts w:ascii="Aptos" w:hAnsi="Aptos"/>
                <w:b w:val="0"/>
                <w:sz w:val="16"/>
              </w:rPr>
              <w:t>Usually more informative than a casual impression.</w:t>
            </w:r>
          </w:p>
        </w:tc>
      </w:tr>
      <w:tr>
        <w:trPr>
          <w:cantSplit/>
        </w:trPr>
        <w:tc>
          <w:tcPr>
            <w:tcW w:type="dxa" w:w="3024"/>
            <w:vAlign w:val="center"/>
          </w:tcPr>
          <w:p>
            <w:pPr>
              <w:spacing w:after="20"/>
            </w:pPr>
            <w:r>
              <w:rPr>
                <w:rFonts w:ascii="Aptos" w:hAnsi="Aptos"/>
              </w:rPr>
            </w:r>
            <w:r>
              <w:rPr>
                <w:rFonts w:ascii="Aptos" w:hAnsi="Aptos"/>
                <w:b w:val="0"/>
                <w:sz w:val="16"/>
              </w:rPr>
              <w:t>Constructive comment / repeat meaningful read</w:t>
            </w:r>
          </w:p>
        </w:tc>
        <w:tc>
          <w:tcPr>
            <w:tcW w:type="dxa" w:w="2160"/>
            <w:vAlign w:val="center"/>
          </w:tcPr>
          <w:p>
            <w:pPr>
              <w:spacing w:after="20"/>
            </w:pPr>
            <w:r>
              <w:rPr>
                <w:rFonts w:ascii="Aptos" w:hAnsi="Aptos"/>
              </w:rPr>
            </w:r>
            <w:r>
              <w:rPr>
                <w:rFonts w:ascii="Aptos" w:hAnsi="Aptos"/>
                <w:b w:val="0"/>
                <w:sz w:val="16"/>
              </w:rPr>
              <w:t>Moderate positive</w:t>
            </w:r>
          </w:p>
        </w:tc>
        <w:tc>
          <w:tcPr>
            <w:tcW w:type="dxa" w:w="4824"/>
            <w:vAlign w:val="center"/>
          </w:tcPr>
          <w:p>
            <w:pPr>
              <w:spacing w:after="20"/>
            </w:pPr>
            <w:r>
              <w:rPr>
                <w:rFonts w:ascii="Aptos" w:hAnsi="Aptos"/>
              </w:rPr>
            </w:r>
            <w:r>
              <w:rPr>
                <w:rFonts w:ascii="Aptos" w:hAnsi="Aptos"/>
                <w:b w:val="0"/>
                <w:sz w:val="16"/>
              </w:rPr>
              <w:t>Use sensible rate limits to avoid gaming.</w:t>
            </w:r>
          </w:p>
        </w:tc>
      </w:tr>
      <w:tr>
        <w:trPr>
          <w:cantSplit/>
        </w:trPr>
        <w:tc>
          <w:tcPr>
            <w:tcW w:type="dxa" w:w="3024"/>
            <w:vAlign w:val="center"/>
            <w:shd w:fill="F2F6FA"/>
          </w:tcPr>
          <w:p>
            <w:pPr>
              <w:spacing w:after="20"/>
            </w:pPr>
            <w:r>
              <w:rPr>
                <w:rFonts w:ascii="Aptos" w:hAnsi="Aptos"/>
              </w:rPr>
            </w:r>
            <w:r>
              <w:rPr>
                <w:rFonts w:ascii="Aptos" w:hAnsi="Aptos"/>
                <w:b w:val="0"/>
                <w:sz w:val="16"/>
              </w:rPr>
              <w:t>Like</w:t>
            </w:r>
          </w:p>
        </w:tc>
        <w:tc>
          <w:tcPr>
            <w:tcW w:type="dxa" w:w="2160"/>
            <w:vAlign w:val="center"/>
            <w:shd w:fill="F2F6FA"/>
          </w:tcPr>
          <w:p>
            <w:pPr>
              <w:spacing w:after="20"/>
            </w:pPr>
            <w:r>
              <w:rPr>
                <w:rFonts w:ascii="Aptos" w:hAnsi="Aptos"/>
              </w:rPr>
            </w:r>
            <w:r>
              <w:rPr>
                <w:rFonts w:ascii="Aptos" w:hAnsi="Aptos"/>
                <w:b w:val="0"/>
                <w:sz w:val="16"/>
              </w:rPr>
              <w:t>Small-to-moderate positive</w:t>
            </w:r>
          </w:p>
        </w:tc>
        <w:tc>
          <w:tcPr>
            <w:tcW w:type="dxa" w:w="4824"/>
            <w:vAlign w:val="center"/>
            <w:shd w:fill="F2F6FA"/>
          </w:tcPr>
          <w:p>
            <w:pPr>
              <w:spacing w:after="20"/>
            </w:pPr>
            <w:r>
              <w:rPr>
                <w:rFonts w:ascii="Aptos" w:hAnsi="Aptos"/>
              </w:rPr>
            </w:r>
            <w:r>
              <w:rPr>
                <w:rFonts w:ascii="Aptos" w:hAnsi="Aptos"/>
                <w:b w:val="0"/>
                <w:sz w:val="16"/>
              </w:rPr>
              <w:t>Weak signal by itself.</w:t>
            </w:r>
          </w:p>
        </w:tc>
      </w:tr>
      <w:tr>
        <w:trPr>
          <w:cantSplit/>
        </w:trPr>
        <w:tc>
          <w:tcPr>
            <w:tcW w:type="dxa" w:w="3024"/>
            <w:vAlign w:val="center"/>
          </w:tcPr>
          <w:p>
            <w:pPr>
              <w:spacing w:after="20"/>
            </w:pPr>
            <w:r>
              <w:rPr>
                <w:rFonts w:ascii="Aptos" w:hAnsi="Aptos"/>
              </w:rPr>
            </w:r>
            <w:r>
              <w:rPr>
                <w:rFonts w:ascii="Aptos" w:hAnsi="Aptos"/>
                <w:b w:val="0"/>
                <w:sz w:val="16"/>
              </w:rPr>
              <w:t>Search query</w:t>
            </w:r>
          </w:p>
        </w:tc>
        <w:tc>
          <w:tcPr>
            <w:tcW w:type="dxa" w:w="2160"/>
            <w:vAlign w:val="center"/>
          </w:tcPr>
          <w:p>
            <w:pPr>
              <w:spacing w:after="20"/>
            </w:pPr>
            <w:r>
              <w:rPr>
                <w:rFonts w:ascii="Aptos" w:hAnsi="Aptos"/>
              </w:rPr>
            </w:r>
            <w:r>
              <w:rPr>
                <w:rFonts w:ascii="Aptos" w:hAnsi="Aptos"/>
                <w:b w:val="0"/>
                <w:sz w:val="16"/>
              </w:rPr>
              <w:t>Short-term positive</w:t>
            </w:r>
          </w:p>
        </w:tc>
        <w:tc>
          <w:tcPr>
            <w:tcW w:type="dxa" w:w="4824"/>
            <w:vAlign w:val="center"/>
          </w:tcPr>
          <w:p>
            <w:pPr>
              <w:spacing w:after="20"/>
            </w:pPr>
            <w:r>
              <w:rPr>
                <w:rFonts w:ascii="Aptos" w:hAnsi="Aptos"/>
              </w:rPr>
            </w:r>
            <w:r>
              <w:rPr>
                <w:rFonts w:ascii="Aptos" w:hAnsi="Aptos"/>
                <w:b w:val="0"/>
                <w:sz w:val="16"/>
              </w:rPr>
              <w:t>Decay relatively quickly; sensitive queries should not become permanent interests by default.</w:t>
            </w:r>
          </w:p>
        </w:tc>
      </w:tr>
      <w:tr>
        <w:trPr>
          <w:cantSplit/>
        </w:trPr>
        <w:tc>
          <w:tcPr>
            <w:tcW w:type="dxa" w:w="3024"/>
            <w:vAlign w:val="center"/>
            <w:shd w:fill="F2F6FA"/>
          </w:tcPr>
          <w:p>
            <w:pPr>
              <w:spacing w:after="20"/>
            </w:pPr>
            <w:r>
              <w:rPr>
                <w:rFonts w:ascii="Aptos" w:hAnsi="Aptos"/>
              </w:rPr>
            </w:r>
            <w:r>
              <w:rPr>
                <w:rFonts w:ascii="Aptos" w:hAnsi="Aptos"/>
                <w:b w:val="0"/>
                <w:sz w:val="16"/>
              </w:rPr>
              <w:t>Hide / not interested / mute topic</w:t>
            </w:r>
          </w:p>
        </w:tc>
        <w:tc>
          <w:tcPr>
            <w:tcW w:type="dxa" w:w="2160"/>
            <w:vAlign w:val="center"/>
            <w:shd w:fill="F2F6FA"/>
          </w:tcPr>
          <w:p>
            <w:pPr>
              <w:spacing w:after="20"/>
            </w:pPr>
            <w:r>
              <w:rPr>
                <w:rFonts w:ascii="Aptos" w:hAnsi="Aptos"/>
              </w:rPr>
            </w:r>
            <w:r>
              <w:rPr>
                <w:rFonts w:ascii="Aptos" w:hAnsi="Aptos"/>
                <w:b w:val="0"/>
                <w:sz w:val="16"/>
              </w:rPr>
              <w:t>Negative</w:t>
            </w:r>
          </w:p>
        </w:tc>
        <w:tc>
          <w:tcPr>
            <w:tcW w:type="dxa" w:w="4824"/>
            <w:vAlign w:val="center"/>
            <w:shd w:fill="F2F6FA"/>
          </w:tcPr>
          <w:p>
            <w:pPr>
              <w:spacing w:after="20"/>
            </w:pPr>
            <w:r>
              <w:rPr>
                <w:rFonts w:ascii="Aptos" w:hAnsi="Aptos"/>
              </w:rPr>
            </w:r>
            <w:r>
              <w:rPr>
                <w:rFonts w:ascii="Aptos" w:hAnsi="Aptos"/>
                <w:b w:val="0"/>
                <w:sz w:val="16"/>
              </w:rPr>
              <w:t>Apply to the relevant topic, author or content class.</w:t>
            </w:r>
          </w:p>
        </w:tc>
      </w:tr>
      <w:tr>
        <w:trPr>
          <w:cantSplit/>
        </w:trPr>
        <w:tc>
          <w:tcPr>
            <w:tcW w:type="dxa" w:w="3024"/>
            <w:vAlign w:val="center"/>
          </w:tcPr>
          <w:p>
            <w:pPr>
              <w:spacing w:after="20"/>
            </w:pPr>
            <w:r>
              <w:rPr>
                <w:rFonts w:ascii="Aptos" w:hAnsi="Aptos"/>
              </w:rPr>
            </w:r>
            <w:r>
              <w:rPr>
                <w:rFonts w:ascii="Aptos" w:hAnsi="Aptos"/>
                <w:b w:val="0"/>
                <w:sz w:val="16"/>
              </w:rPr>
              <w:t>Impression without interaction</w:t>
            </w:r>
          </w:p>
        </w:tc>
        <w:tc>
          <w:tcPr>
            <w:tcW w:type="dxa" w:w="2160"/>
            <w:vAlign w:val="center"/>
          </w:tcPr>
          <w:p>
            <w:pPr>
              <w:spacing w:after="20"/>
            </w:pPr>
            <w:r>
              <w:rPr>
                <w:rFonts w:ascii="Aptos" w:hAnsi="Aptos"/>
              </w:rPr>
            </w:r>
            <w:r>
              <w:rPr>
                <w:rFonts w:ascii="Aptos" w:hAnsi="Aptos"/>
                <w:b w:val="0"/>
                <w:sz w:val="16"/>
              </w:rPr>
              <w:t>Near zero or weak negative after repeated skips</w:t>
            </w:r>
          </w:p>
        </w:tc>
        <w:tc>
          <w:tcPr>
            <w:tcW w:type="dxa" w:w="4824"/>
            <w:vAlign w:val="center"/>
          </w:tcPr>
          <w:p>
            <w:pPr>
              <w:spacing w:after="20"/>
            </w:pPr>
            <w:r>
              <w:rPr>
                <w:rFonts w:ascii="Aptos" w:hAnsi="Aptos"/>
              </w:rPr>
            </w:r>
            <w:r>
              <w:rPr>
                <w:rFonts w:ascii="Aptos" w:hAnsi="Aptos"/>
                <w:b w:val="0"/>
                <w:sz w:val="16"/>
              </w:rPr>
              <w:t>Do not treat exposure as endorsement.</w:t>
            </w:r>
          </w:p>
        </w:tc>
      </w:tr>
    </w:tbl>
    <w:p>
      <w:pPr>
        <w:widowControl/>
        <w:spacing w:after="20"/>
      </w:pPr>
    </w:p>
    <w:p>
      <w:pPr>
        <w:widowControl/>
      </w:pPr>
      <w:r>
        <w:rPr>
          <w:rFonts w:ascii="Aptos" w:hAnsi="Aptos"/>
        </w:rPr>
        <w:t>Initial interest score can use a time-decayed event sum: interest(user, topic) = sum(signalWeight × exp(-decayRate × eventAge)). Keep weights and decay rates configurable. Use explicit user controls to inspect, reset or mute inferred interests. Do not mine private one-to-one chats by default; use disclosed, permitted signals such as follows, saves, searches and feed interactions.</w:t>
      </w:r>
    </w:p>
    <w:p>
      <w:pPr>
        <w:pStyle w:val="Heading2"/>
        <w:keepNext/>
      </w:pPr>
      <w:r>
        <w:t>6.3 Ranking pipeline</w:t>
      </w:r>
    </w:p>
    <w:p>
      <w:pPr>
        <w:pStyle w:val="ListNumber"/>
        <w:spacing w:after="40"/>
      </w:pPr>
      <w:r>
        <w:t>Candidate generation: retrieve a limited candidate set from recent posts, followed accounts/topics, institution/group indexes, topic matches and a small public discovery pool.</w:t>
      </w:r>
    </w:p>
    <w:p>
      <w:pPr>
        <w:pStyle w:val="ListNumber"/>
        <w:spacing w:after="40"/>
      </w:pPr>
      <w:r>
        <w:t>Eligibility filtering: remove inaccessible, deleted, blocked, muted or moderated content before it reaches the ranker.</w:t>
      </w:r>
    </w:p>
    <w:p>
      <w:pPr>
        <w:pStyle w:val="ListNumber"/>
        <w:spacing w:after="40"/>
      </w:pPr>
      <w:r>
        <w:t>Baseline ranker: deterministic scoring using topic relevance, behavioural intent, graph affinity, freshness, content quality, relevant verification and normalized popularity.</w:t>
      </w:r>
    </w:p>
    <w:p>
      <w:pPr>
        <w:pStyle w:val="ListNumber"/>
        <w:spacing w:after="40"/>
      </w:pPr>
      <w:r>
        <w:t>Optional FlashRank reranking: run only on already eligible candidates, behind a RankingService interface with timeout and fallback.</w:t>
      </w:r>
    </w:p>
    <w:p>
      <w:pPr>
        <w:pStyle w:val="ListNumber"/>
        <w:spacing w:after="40"/>
      </w:pPr>
      <w:r>
        <w:t>Post-reranking: apply freshness, near-duplicate suppression, author/topic diversity and a discovery budget.</w:t>
      </w:r>
    </w:p>
    <w:p>
      <w:pPr>
        <w:pStyle w:val="ListNumber"/>
        <w:spacing w:after="40"/>
      </w:pPr>
      <w:r>
        <w:t>Final permission check: revalidate eligibility before returning results, especially if membership/block state can change during processing.</w:t>
      </w:r>
    </w:p>
    <w:p>
      <w:pPr>
        <w:pStyle w:val="ListNumber"/>
        <w:spacing w:after="40"/>
      </w:pPr>
      <w:r>
        <w:t>Feedback: record impressions and meaningful interactions so the system can be evaluated and improved.</w:t>
      </w:r>
    </w:p>
    <w:p>
      <w:pPr>
        <w:pStyle w:val="Heading2"/>
        <w:keepNext/>
      </w:pPr>
      <w:r>
        <w:t>6.4 Initial score and fallback</w:t>
      </w:r>
    </w:p>
    <w:p>
      <w:pPr>
        <w:widowControl/>
      </w:pPr>
      <w:r>
        <w:rPr>
          <w:rFonts w:ascii="Aptos" w:hAnsi="Aptos"/>
        </w:rPr>
        <w:t>Use a configurable weighted baseline rather than claiming an unvalidated model is optimal. Example starting score: 0.28 topic relevance + 0.20 behavioural relevance + 0.15 graph affinity + 0.12 freshness + 0.10 content quality + 0.10 relevant verification + 0.05 normalized popularity. Normalize feature values to a common scale. These are provisional hackathon weights and must be evaluated against a chronological baseline.</w:t>
      </w:r>
    </w:p>
    <w:p>
      <w:pPr>
        <w:widowControl/>
      </w:pPr>
      <w:r>
        <w:rPr>
          <w:rFonts w:ascii="Aptos" w:hAnsi="Aptos"/>
        </w:rPr>
        <w:t>FlashRank is a replaceable reranking adapter, not an authorization system and not a requirement for the baseline to function. If the adapter is unavailable, slow or errors, return the eligible candidates in deterministic baseline order. Do not let a ranking score override access rules.</w:t>
      </w:r>
    </w:p>
    <w:p>
      <w:pPr>
        <w:pStyle w:val="Heading2"/>
        <w:keepNext/>
      </w:pPr>
      <w:r>
        <w:t>6.5 Candidate-set limits</w:t>
      </w:r>
    </w:p>
    <w:p>
      <w:pPr>
        <w:widowControl/>
      </w:pPr>
      <w:r>
        <w:rPr>
          <w:rFonts w:ascii="Aptos" w:hAnsi="Aptos"/>
        </w:rPr>
        <w:t>For an MVP, retrieve a modest, bounded candidate set (for example, 100–300 eligible candidates depending on database performance), rerank only that set, and paginate the final list with a stable cursor. This is a starting point to benchmark—not a guaranteed performance target. Avoid loading the entire post collection into application memory.</w:t>
      </w:r>
    </w:p>
    <w:p>
      <w:pPr>
        <w:pStyle w:val="Heading2"/>
        <w:keepNext/>
        <w:pageBreakBefore/>
      </w:pPr>
      <w:r>
        <w:t>6.6 Feed experience and interaction contract</w:t>
      </w:r>
    </w:p>
    <w:p>
      <w:pPr>
        <w:widowControl/>
      </w:pPr>
      <w:r>
        <w:rPr>
          <w:rFonts w:ascii="Aptos" w:hAnsi="Aptos"/>
        </w:rPr>
        <w:t>The three primary feed tabs—For You, Alumni and Students—must be clearly distinct, with Following available as a user-directed stream. On small screens, the same destinations may use a compact tab row or equivalent accessible navigation; do not bury the feeds inside a multi-step menu.</w:t>
      </w:r>
    </w:p>
    <w:p>
      <w:pPr>
        <w:pStyle w:val="ListBullet"/>
        <w:spacing w:after="40"/>
      </w:pPr>
      <w:r>
        <w:t>For You is the default discovery surface, but the user can switch to Following or a chronological/latest mode without losing context.</w:t>
      </w:r>
    </w:p>
    <w:p>
      <w:pPr>
        <w:pStyle w:val="ListBullet"/>
        <w:spacing w:after="40"/>
      </w:pPr>
      <w:r>
        <w:t>A post card should show author identity, relevant affiliation and verification labels, timestamp, audience context, post content, and only the actions valid for that viewer.</w:t>
      </w:r>
    </w:p>
    <w:p>
      <w:pPr>
        <w:pStyle w:val="ListBullet"/>
        <w:spacing w:after="40"/>
      </w:pPr>
      <w:r>
        <w:t>Expose “Why am I seeing this?” with a short reason such as “Matches your interest in distributed systems” or “Posted by an alumnus from your institution.” Do not reveal private inferred scores or sensitive activity histories.</w:t>
      </w:r>
    </w:p>
    <w:p>
      <w:pPr>
        <w:pStyle w:val="ListBullet"/>
        <w:spacing w:after="40"/>
      </w:pPr>
      <w:r>
        <w:t>Provide practical feedback actions: Save, Not interested, Mute topic, Mute author, Report and Undo where applicable. Confirm destructive or high-impact actions and give a way to reverse accidental hides.</w:t>
      </w:r>
    </w:p>
    <w:p>
      <w:pPr>
        <w:pStyle w:val="ListBullet"/>
        <w:spacing w:after="40"/>
      </w:pPr>
      <w:r>
        <w:t>Use a “New posts” affordance or explicit refresh rather than silently shifting items while the user is reading. Keep scroll position stable when returning from a profile.</w:t>
      </w:r>
    </w:p>
    <w:p>
      <w:pPr>
        <w:pStyle w:val="ListBullet"/>
        <w:spacing w:after="40"/>
      </w:pPr>
      <w:r>
        <w:t>Use cursor pagination and a consistent page boundary. Do not fetch the entire feed upfront or produce duplicate cards across pages.</w:t>
      </w:r>
    </w:p>
    <w:p>
      <w:pPr>
        <w:pStyle w:val="ListBullet"/>
        <w:spacing w:after="40"/>
      </w:pPr>
      <w:r>
        <w:t>Cold-start users receive a useful mix of recent eligible institutional content, optional declared topics and a small amount of public discovery. Never show a blank screen merely because the user has little history.</w:t>
      </w:r>
    </w:p>
    <w:p>
      <w:pPr>
        <w:pStyle w:val="ListBullet"/>
        <w:spacing w:after="40"/>
      </w:pPr>
      <w:r>
        <w:t>If reranking is unavailable, visibly keep the feed functional; do not show a technical stack trace or block the user from browsing.</w:t>
      </w:r>
    </w:p>
    <w:p>
      <w:pPr>
        <w:pStyle w:val="Heading1"/>
        <w:keepNext/>
      </w:pPr>
      <w:r>
        <w:t>7. Professional Discovery and Search</w:t>
      </w:r>
    </w:p>
    <w:p>
      <w:pPr>
        <w:widowControl/>
      </w:pPr>
      <w:r>
        <w:rPr>
          <w:rFonts w:ascii="Aptos" w:hAnsi="Aptos"/>
        </w:rPr>
        <w:t>Search is a separate intent-driven system. Feed ranking asks what might be useful next; search should prioritize the explicit query and structured constraints. Search should return people, posts, groups, institutions and organisations as separate result types, with people discovery as the core MVP workflow.</w:t>
      </w:r>
    </w:p>
    <w:p>
      <w:pPr>
        <w:pStyle w:val="Heading2"/>
        <w:keepNext/>
      </w:pPr>
      <w:r>
        <w:t>7.1 People search</w:t>
      </w:r>
    </w:p>
    <w:p>
      <w:pPr>
        <w:pStyle w:val="ListBullet"/>
        <w:spacing w:after="40"/>
      </w:pPr>
      <w:r>
        <w:t>Exact structured filters: institution, programme, department, batch, company, role/job title, skills and mentorship/referral availability.</w:t>
      </w:r>
    </w:p>
    <w:p>
      <w:pPr>
        <w:pStyle w:val="ListBullet"/>
        <w:spacing w:after="40"/>
      </w:pPr>
      <w:r>
        <w:t>Text retrieval: name, bio, skills, company and role fields with sensible normalization and aliases.</w:t>
      </w:r>
    </w:p>
    <w:p>
      <w:pPr>
        <w:pStyle w:val="ListBullet"/>
        <w:spacing w:after="40"/>
      </w:pPr>
      <w:r>
        <w:t>Optional semantic retrieval: related concepts that do not share exact keywords; defer if it risks the end-to-end workflow.</w:t>
      </w:r>
    </w:p>
    <w:p>
      <w:pPr>
        <w:pStyle w:val="ListBullet"/>
        <w:spacing w:after="40"/>
      </w:pPr>
      <w:r>
        <w:t>Graph features: direct connection, shared group, shared institution and second-degree relationship as tie-breakers—not as hard requirements.</w:t>
      </w:r>
    </w:p>
    <w:p>
      <w:pPr>
        <w:pStyle w:val="ListBullet"/>
        <w:spacing w:after="40"/>
      </w:pPr>
      <w:r>
        <w:t>Explainable result cards: institution affiliation status, employment verification status, matching skills, current availability and connection distance where safe.</w:t>
      </w:r>
    </w:p>
    <w:p>
      <w:pPr>
        <w:pStyle w:val="ListBullet"/>
        <w:spacing w:after="40"/>
      </w:pPr>
      <w:r>
        <w:t>Visibility and block filtering must apply to profiles and result snippets before returning them.</w:t>
      </w:r>
    </w:p>
    <w:p>
      <w:pPr>
        <w:pStyle w:val="Heading2"/>
        <w:keepNext/>
      </w:pPr>
      <w:r>
        <w:t>7.2 Example search ranking</w:t>
      </w:r>
    </w:p>
    <w:p>
      <w:pPr>
        <w:widowControl/>
      </w:pPr>
      <w:r>
        <w:rPr>
          <w:rFonts w:ascii="Aptos" w:hAnsi="Aptos"/>
        </w:rPr>
        <w:t>An initial profile-search score may combine query/text relevance (35%), structured-field match (25%), relevant verification and freshness (15%), graph proximity (10%), profile completeness (10%) and normalized popularity (5%). These weights are provisional and should vary by query type. For a company-specific query, an exact current company match should outrank generic popularity.</w:t>
      </w:r>
    </w:p>
    <w:p>
      <w:pPr>
        <w:pStyle w:val="Heading2"/>
        <w:keepNext/>
      </w:pPr>
      <w:r>
        <w:t>7.3 Student-to-alumnus workflow</w:t>
      </w:r>
    </w:p>
    <w:p>
      <w:pPr>
        <w:spacing w:after="50"/>
        <w:ind w:left="403" w:hanging="360"/>
      </w:pPr>
      <w:r>
        <w:t>1. Student searches for an alumnus at a target company, optionally specifying role or skill.</w:t>
      </w:r>
    </w:p>
    <w:p>
      <w:pPr>
        <w:spacing w:after="50"/>
        <w:ind w:left="403" w:hanging="360"/>
      </w:pPr>
      <w:r>
        <w:t>2. System returns eligible profiles and labels institution verification separately from employment status.</w:t>
      </w:r>
    </w:p>
    <w:p>
      <w:pPr>
        <w:spacing w:after="50"/>
        <w:ind w:left="403" w:hanging="360"/>
      </w:pPr>
      <w:r>
        <w:t>3. Student opens a profile and sees the alumnus's stated availability for mentorship, referrals or general questions.</w:t>
      </w:r>
    </w:p>
    <w:p>
      <w:pPr>
        <w:spacing w:after="50"/>
        <w:ind w:left="403" w:hanging="360"/>
      </w:pPr>
      <w:r>
        <w:t>4. Student sends a purpose-specific connection request with a short message.</w:t>
      </w:r>
    </w:p>
    <w:p>
      <w:pPr>
        <w:spacing w:after="50"/>
        <w:ind w:left="403" w:hanging="360"/>
      </w:pPr>
      <w:r>
        <w:t>5. Alumnus accepts or declines; accepted status unlocks private messaging.</w:t>
      </w:r>
    </w:p>
    <w:p>
      <w:pPr>
        <w:spacing w:after="50"/>
        <w:ind w:left="403" w:hanging="360"/>
      </w:pPr>
      <w:r>
        <w:t>6. Measure whether the connection leads to a useful conversation or introduction.</w:t>
      </w:r>
    </w:p>
    <w:p>
      <w:pPr>
        <w:pStyle w:val="Heading2"/>
        <w:keepNext/>
      </w:pPr>
      <w:r>
        <w:t>7.4 Search experience and result explanations</w:t>
      </w:r>
    </w:p>
    <w:p>
      <w:pPr>
        <w:pStyle w:val="ListBullet"/>
        <w:spacing w:after="40"/>
      </w:pPr>
      <w:r>
        <w:t>The main search entry should accept natural phrasing, names, skills, companies and roles. Debounce typing and keep the current query visible while filters are applied.</w:t>
      </w:r>
    </w:p>
    <w:p>
      <w:pPr>
        <w:pStyle w:val="ListBullet"/>
        <w:spacing w:after="40"/>
      </w:pPr>
      <w:r>
        <w:t>Present company, role, skill, institution, programme, department, batch and availability as removable filter chips. Make Clear all visible when filters are active.</w:t>
      </w:r>
    </w:p>
    <w:p>
      <w:pPr>
        <w:pStyle w:val="ListBullet"/>
        <w:spacing w:after="40"/>
      </w:pPr>
      <w:r>
        <w:t>Profile result cards should show only decision-useful information: name, verified affiliation, employment verification state, relevant skills, company/role, institution context and stated availability.</w:t>
      </w:r>
    </w:p>
    <w:p>
      <w:pPr>
        <w:pStyle w:val="ListBullet"/>
        <w:spacing w:after="40"/>
      </w:pPr>
      <w:r>
        <w:t>Distinguish “employer-verified” from “self-reported” and “verification pending.” Never use a generic green tick that could imply all claims on the profile are verified.</w:t>
      </w:r>
    </w:p>
    <w:p>
      <w:pPr>
        <w:pStyle w:val="ListBullet"/>
        <w:spacing w:after="40"/>
      </w:pPr>
      <w:r>
        <w:t>For empty results, suggest spelling alternatives, broader role/skill terms, removing a filter or exploring adjacent institutions only where policy allows it.</w:t>
      </w:r>
    </w:p>
    <w:p>
      <w:pPr>
        <w:pStyle w:val="ListBullet"/>
        <w:spacing w:after="40"/>
      </w:pPr>
      <w:r>
        <w:t>Search must not reveal hidden group names, private profile fields or content snippets the requester cannot access. Do not leak the existence of a private object through autocomplete or result counts.</w:t>
      </w:r>
    </w:p>
    <w:p>
      <w:pPr>
        <w:pStyle w:val="Heading1"/>
        <w:keepNext/>
      </w:pPr>
      <w:r>
        <w:t>8. Connections, Messaging and Socket.IO</w:t>
      </w:r>
    </w:p>
    <w:p>
      <w:pPr>
        <w:pStyle w:val="Heading2"/>
        <w:keepNext/>
      </w:pPr>
      <w:r>
        <w:t>8.1 Connection state machine</w:t>
      </w:r>
    </w:p>
    <w:p>
      <w:pPr>
        <w:widowControl/>
      </w:pPr>
      <w:r>
        <w:rPr>
          <w:rFonts w:ascii="Aptos" w:hAnsi="Aptos"/>
        </w:rPr>
        <w:t>Connection states: pending → accepted or declined; either party may block the other. Define cancellation and re-request policy explicitly. A connection request alone must never authorize private messaging. The backend must validate accepted state and absence of a blocking relationship on every conversation creation and message-send path.</w:t>
      </w:r>
    </w:p>
    <w:p>
      <w:pPr>
        <w:pStyle w:val="Heading2"/>
        <w:keepNext/>
      </w:pPr>
      <w:r>
        <w:t>8.2 Socket.IO flow</w:t>
      </w:r>
    </w:p>
    <w:p>
      <w:pPr>
        <w:spacing w:after="50"/>
        <w:ind w:left="403" w:hanging="360"/>
      </w:pPr>
      <w:r>
        <w:t>1. Client authenticates the socket handshake using the same identity/session mechanism as the API; never trust a userId supplied in a socket event.</w:t>
      </w:r>
    </w:p>
    <w:p>
      <w:pPr>
        <w:spacing w:after="50"/>
        <w:ind w:left="403" w:hanging="360"/>
      </w:pPr>
      <w:r>
        <w:t>2. Client requests to open a conversation; backend verifies that the authenticated user is a participant and the connection is accepted.</w:t>
      </w:r>
    </w:p>
    <w:p>
      <w:pPr>
        <w:spacing w:after="50"/>
        <w:ind w:left="403" w:hanging="360"/>
      </w:pPr>
      <w:r>
        <w:t>3. Server authorizes joining the conversation room; clients cannot join arbitrary room IDs.</w:t>
      </w:r>
    </w:p>
    <w:p>
      <w:pPr>
        <w:spacing w:after="50"/>
        <w:ind w:left="403" w:hanging="360"/>
      </w:pPr>
      <w:r>
        <w:t>4. On sendMessage, validate payload size/schema, membership, accepted connection and block state; persist the message to MongoDB before acknowledging success.</w:t>
      </w:r>
    </w:p>
    <w:p>
      <w:pPr>
        <w:spacing w:after="50"/>
        <w:ind w:left="403" w:hanging="360"/>
      </w:pPr>
      <w:r>
        <w:t>5. Emit the persisted message to authorized participants and return the server-created message ID/timestamp.</w:t>
      </w:r>
    </w:p>
    <w:p>
      <w:pPr>
        <w:spacing w:after="50"/>
        <w:ind w:left="403" w:hanging="360"/>
      </w:pPr>
      <w:r>
        <w:t>6. On reconnect, fetch missed messages from the API using a cursor; do not rely on socket delivery as durable storage.</w:t>
      </w:r>
    </w:p>
    <w:p>
      <w:pPr>
        <w:widowControl/>
      </w:pPr>
      <w:r>
        <w:rPr>
          <w:rFonts w:ascii="Aptos" w:hAnsi="Aptos"/>
        </w:rPr>
        <w:t>Socket.IO rooms are routing primitives, not permissions. Every room join and message operation needs a server-side authorization check. For one backend instance, the default Socket.IO setup may be enough. If the application later runs multiple instances, use a compatible adapter such as the Redis adapter and configure sticky sessions where required by the transport. MongoDB remains the message store; Redis is optional infrastructure for scale-out, not a replacement database.</w:t>
      </w:r>
    </w:p>
    <w:p>
      <w:pPr>
        <w:pStyle w:val="Heading2"/>
        <w:keepNext/>
      </w:pPr>
      <w:r>
        <w:t>8.3 Private messaging rules</w:t>
      </w:r>
    </w:p>
    <w:p>
      <w:pPr>
        <w:pStyle w:val="ListBullet"/>
        <w:spacing w:after="40"/>
      </w:pPr>
      <w:r>
        <w:t>Private messages are not visible to institution or group administrators by default.</w:t>
      </w:r>
    </w:p>
    <w:p>
      <w:pPr>
        <w:pStyle w:val="ListBullet"/>
        <w:spacing w:after="40"/>
      </w:pPr>
      <w:r>
        <w:t>Store conversation participants explicitly and validate every read/write request.</w:t>
      </w:r>
    </w:p>
    <w:p>
      <w:pPr>
        <w:pStyle w:val="ListBullet"/>
        <w:spacing w:after="40"/>
      </w:pPr>
      <w:r>
        <w:t>Block prevents new direct communication and should be reflected in conversation policy; define how existing history remains visible to each participant.</w:t>
      </w:r>
    </w:p>
    <w:p>
      <w:pPr>
        <w:pStyle w:val="ListBullet"/>
        <w:spacing w:after="40"/>
      </w:pPr>
      <w:r>
        <w:t>Rate-limit connection requests and message sends; cap message length and validate payloads.</w:t>
      </w:r>
    </w:p>
    <w:p>
      <w:pPr>
        <w:pStyle w:val="ListBullet"/>
        <w:spacing w:after="40"/>
      </w:pPr>
      <w:r>
        <w:t>Do not log message bodies in general application logs, analytics or audit events.</w:t>
      </w:r>
    </w:p>
    <w:p>
      <w:pPr>
        <w:pStyle w:val="ListBullet"/>
        <w:spacing w:after="40"/>
      </w:pPr>
      <w:r>
        <w:t>If chat cannot be completed within the hackathon, demonstrate the accepted-connection gate and clearly mark messaging as deferred rather than faking an insecure chat.</w:t>
      </w:r>
    </w:p>
    <w:p>
      <w:pPr>
        <w:pStyle w:val="Heading1"/>
        <w:keepNext/>
      </w:pPr>
      <w:r>
        <w:t>9. API Contract (MVP)</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888"/>
            <w:vAlign w:val="center"/>
            <w:shd w:fill="1E3A5F"/>
          </w:tcPr>
          <w:p>
            <w:pPr>
              <w:spacing w:after="20"/>
            </w:pPr>
            <w:r>
              <w:rPr>
                <w:rFonts w:ascii="Aptos" w:hAnsi="Aptos"/>
              </w:rPr>
            </w:r>
            <w:r>
              <w:rPr>
                <w:rFonts w:ascii="Aptos" w:hAnsi="Aptos"/>
                <w:b/>
                <w:color w:val="FFFFFF"/>
                <w:sz w:val="17"/>
              </w:rPr>
              <w:t>Method + endpoint</w:t>
            </w:r>
          </w:p>
        </w:tc>
        <w:tc>
          <w:tcPr>
            <w:tcW w:type="dxa" w:w="6048"/>
            <w:vAlign w:val="center"/>
            <w:shd w:fill="1E3A5F"/>
          </w:tcPr>
          <w:p>
            <w:pPr>
              <w:spacing w:after="20"/>
            </w:pPr>
            <w:r>
              <w:rPr>
                <w:rFonts w:ascii="Aptos" w:hAnsi="Aptos"/>
              </w:rPr>
            </w:r>
            <w:r>
              <w:rPr>
                <w:rFonts w:ascii="Aptos" w:hAnsi="Aptos"/>
                <w:b/>
                <w:color w:val="FFFFFF"/>
                <w:sz w:val="17"/>
              </w:rPr>
              <w:t>Purpose / key rule</w:t>
            </w:r>
          </w:p>
        </w:tc>
      </w:tr>
      <w:tr>
        <w:trPr>
          <w:cantSplit/>
        </w:trPr>
        <w:tc>
          <w:tcPr>
            <w:tcW w:type="dxa" w:w="3888"/>
            <w:vAlign w:val="center"/>
          </w:tcPr>
          <w:p>
            <w:pPr>
              <w:spacing w:after="20"/>
            </w:pPr>
            <w:r>
              <w:rPr>
                <w:rFonts w:ascii="Aptos" w:hAnsi="Aptos"/>
              </w:rPr>
            </w:r>
            <w:r>
              <w:rPr>
                <w:rFonts w:ascii="Aptos" w:hAnsi="Aptos"/>
                <w:b w:val="0"/>
                <w:sz w:val="16"/>
              </w:rPr>
              <w:t>GET /api/me</w:t>
            </w:r>
          </w:p>
        </w:tc>
        <w:tc>
          <w:tcPr>
            <w:tcW w:type="dxa" w:w="6048"/>
            <w:vAlign w:val="center"/>
          </w:tcPr>
          <w:p>
            <w:pPr>
              <w:spacing w:after="20"/>
            </w:pPr>
            <w:r>
              <w:rPr>
                <w:rFonts w:ascii="Aptos" w:hAnsi="Aptos"/>
              </w:rPr>
            </w:r>
            <w:r>
              <w:rPr>
                <w:rFonts w:ascii="Aptos" w:hAnsi="Aptos"/>
                <w:b w:val="0"/>
                <w:sz w:val="16"/>
              </w:rPr>
              <w:t>Current demo/authenticated user and permitted profile summary.</w:t>
            </w:r>
          </w:p>
        </w:tc>
      </w:tr>
      <w:tr>
        <w:trPr>
          <w:cantSplit/>
        </w:trPr>
        <w:tc>
          <w:tcPr>
            <w:tcW w:type="dxa" w:w="3888"/>
            <w:vAlign w:val="center"/>
            <w:shd w:fill="F2F6FA"/>
          </w:tcPr>
          <w:p>
            <w:pPr>
              <w:spacing w:after="20"/>
            </w:pPr>
            <w:r>
              <w:rPr>
                <w:rFonts w:ascii="Aptos" w:hAnsi="Aptos"/>
              </w:rPr>
            </w:r>
            <w:r>
              <w:rPr>
                <w:rFonts w:ascii="Aptos" w:hAnsi="Aptos"/>
                <w:b w:val="0"/>
                <w:sz w:val="16"/>
              </w:rPr>
              <w:t>GET /api/feed?tab=for-you|alumni|students|following&amp;mode=baseline|reranked&amp;cursor=</w:t>
            </w:r>
          </w:p>
        </w:tc>
        <w:tc>
          <w:tcPr>
            <w:tcW w:type="dxa" w:w="6048"/>
            <w:vAlign w:val="center"/>
            <w:shd w:fill="F2F6FA"/>
          </w:tcPr>
          <w:p>
            <w:pPr>
              <w:spacing w:after="20"/>
            </w:pPr>
            <w:r>
              <w:rPr>
                <w:rFonts w:ascii="Aptos" w:hAnsi="Aptos"/>
              </w:rPr>
            </w:r>
            <w:r>
              <w:rPr>
                <w:rFonts w:ascii="Aptos" w:hAnsi="Aptos"/>
                <w:b w:val="0"/>
                <w:sz w:val="16"/>
              </w:rPr>
              <w:t>Return only eligible posts; stable cursor pagination; include minimal ranking explanation/debug metadata only in development.</w:t>
            </w:r>
          </w:p>
        </w:tc>
      </w:tr>
      <w:tr>
        <w:trPr>
          <w:cantSplit/>
        </w:trPr>
        <w:tc>
          <w:tcPr>
            <w:tcW w:type="dxa" w:w="3888"/>
            <w:vAlign w:val="center"/>
          </w:tcPr>
          <w:p>
            <w:pPr>
              <w:spacing w:after="20"/>
            </w:pPr>
            <w:r>
              <w:rPr>
                <w:rFonts w:ascii="Aptos" w:hAnsi="Aptos"/>
              </w:rPr>
            </w:r>
            <w:r>
              <w:rPr>
                <w:rFonts w:ascii="Aptos" w:hAnsi="Aptos"/>
                <w:b w:val="0"/>
                <w:sz w:val="16"/>
              </w:rPr>
              <w:t>POST /api/posts</w:t>
            </w:r>
          </w:p>
        </w:tc>
        <w:tc>
          <w:tcPr>
            <w:tcW w:type="dxa" w:w="6048"/>
            <w:vAlign w:val="center"/>
          </w:tcPr>
          <w:p>
            <w:pPr>
              <w:spacing w:after="20"/>
            </w:pPr>
            <w:r>
              <w:rPr>
                <w:rFonts w:ascii="Aptos" w:hAnsi="Aptos"/>
              </w:rPr>
            </w:r>
            <w:r>
              <w:rPr>
                <w:rFonts w:ascii="Aptos" w:hAnsi="Aptos"/>
                <w:b w:val="0"/>
                <w:sz w:val="16"/>
              </w:rPr>
              <w:t>Create post after audience and author permission checks.</w:t>
            </w:r>
          </w:p>
        </w:tc>
      </w:tr>
      <w:tr>
        <w:trPr>
          <w:cantSplit/>
        </w:trPr>
        <w:tc>
          <w:tcPr>
            <w:tcW w:type="dxa" w:w="3888"/>
            <w:vAlign w:val="center"/>
            <w:shd w:fill="F2F6FA"/>
          </w:tcPr>
          <w:p>
            <w:pPr>
              <w:spacing w:after="20"/>
            </w:pPr>
            <w:r>
              <w:rPr>
                <w:rFonts w:ascii="Aptos" w:hAnsi="Aptos"/>
              </w:rPr>
            </w:r>
            <w:r>
              <w:rPr>
                <w:rFonts w:ascii="Aptos" w:hAnsi="Aptos"/>
                <w:b w:val="0"/>
                <w:sz w:val="16"/>
              </w:rPr>
              <w:t>GET /api/posts/:postId</w:t>
            </w:r>
          </w:p>
        </w:tc>
        <w:tc>
          <w:tcPr>
            <w:tcW w:type="dxa" w:w="6048"/>
            <w:vAlign w:val="center"/>
            <w:shd w:fill="F2F6FA"/>
          </w:tcPr>
          <w:p>
            <w:pPr>
              <w:spacing w:after="20"/>
            </w:pPr>
            <w:r>
              <w:rPr>
                <w:rFonts w:ascii="Aptos" w:hAnsi="Aptos"/>
              </w:rPr>
            </w:r>
            <w:r>
              <w:rPr>
                <w:rFonts w:ascii="Aptos" w:hAnsi="Aptos"/>
                <w:b w:val="0"/>
                <w:sz w:val="16"/>
              </w:rPr>
              <w:t>Fetch a post only if the requester is eligible to view it.</w:t>
            </w:r>
          </w:p>
        </w:tc>
      </w:tr>
      <w:tr>
        <w:trPr>
          <w:cantSplit/>
        </w:trPr>
        <w:tc>
          <w:tcPr>
            <w:tcW w:type="dxa" w:w="3888"/>
            <w:vAlign w:val="center"/>
          </w:tcPr>
          <w:p>
            <w:pPr>
              <w:spacing w:after="20"/>
            </w:pPr>
            <w:r>
              <w:rPr>
                <w:rFonts w:ascii="Aptos" w:hAnsi="Aptos"/>
              </w:rPr>
            </w:r>
            <w:r>
              <w:rPr>
                <w:rFonts w:ascii="Aptos" w:hAnsi="Aptos"/>
                <w:b w:val="0"/>
                <w:sz w:val="16"/>
              </w:rPr>
              <w:t>POST /api/posts/:postId/interactions</w:t>
            </w:r>
          </w:p>
        </w:tc>
        <w:tc>
          <w:tcPr>
            <w:tcW w:type="dxa" w:w="6048"/>
            <w:vAlign w:val="center"/>
          </w:tcPr>
          <w:p>
            <w:pPr>
              <w:spacing w:after="20"/>
            </w:pPr>
            <w:r>
              <w:rPr>
                <w:rFonts w:ascii="Aptos" w:hAnsi="Aptos"/>
              </w:rPr>
            </w:r>
            <w:r>
              <w:rPr>
                <w:rFonts w:ascii="Aptos" w:hAnsi="Aptos"/>
                <w:b w:val="0"/>
                <w:sz w:val="16"/>
              </w:rPr>
              <w:t>Like/save/hide or record supported feedback; enforce idempotency.</w:t>
            </w:r>
          </w:p>
        </w:tc>
      </w:tr>
      <w:tr>
        <w:trPr>
          <w:cantSplit/>
        </w:trPr>
        <w:tc>
          <w:tcPr>
            <w:tcW w:type="dxa" w:w="3888"/>
            <w:vAlign w:val="center"/>
            <w:shd w:fill="F2F6FA"/>
          </w:tcPr>
          <w:p>
            <w:pPr>
              <w:spacing w:after="20"/>
            </w:pPr>
            <w:r>
              <w:rPr>
                <w:rFonts w:ascii="Aptos" w:hAnsi="Aptos"/>
              </w:rPr>
            </w:r>
            <w:r>
              <w:rPr>
                <w:rFonts w:ascii="Aptos" w:hAnsi="Aptos"/>
                <w:b w:val="0"/>
                <w:sz w:val="16"/>
              </w:rPr>
              <w:t>GET /api/users/:userId</w:t>
            </w:r>
          </w:p>
        </w:tc>
        <w:tc>
          <w:tcPr>
            <w:tcW w:type="dxa" w:w="6048"/>
            <w:vAlign w:val="center"/>
            <w:shd w:fill="F2F6FA"/>
          </w:tcPr>
          <w:p>
            <w:pPr>
              <w:spacing w:after="20"/>
            </w:pPr>
            <w:r>
              <w:rPr>
                <w:rFonts w:ascii="Aptos" w:hAnsi="Aptos"/>
              </w:rPr>
            </w:r>
            <w:r>
              <w:rPr>
                <w:rFonts w:ascii="Aptos" w:hAnsi="Aptos"/>
                <w:b w:val="0"/>
                <w:sz w:val="16"/>
              </w:rPr>
              <w:t>Return only fields permitted by profile visibility and requester relationship.</w:t>
            </w:r>
          </w:p>
        </w:tc>
      </w:tr>
      <w:tr>
        <w:trPr>
          <w:cantSplit/>
        </w:trPr>
        <w:tc>
          <w:tcPr>
            <w:tcW w:type="dxa" w:w="3888"/>
            <w:vAlign w:val="center"/>
          </w:tcPr>
          <w:p>
            <w:pPr>
              <w:spacing w:after="20"/>
            </w:pPr>
            <w:r>
              <w:rPr>
                <w:rFonts w:ascii="Aptos" w:hAnsi="Aptos"/>
              </w:rPr>
            </w:r>
            <w:r>
              <w:rPr>
                <w:rFonts w:ascii="Aptos" w:hAnsi="Aptos"/>
                <w:b w:val="0"/>
                <w:sz w:val="16"/>
              </w:rPr>
              <w:t>GET /api/discover/people?q=&amp;company=&amp;role=&amp;skill=&amp;institution=&amp;programme=&amp;batch=</w:t>
            </w:r>
          </w:p>
        </w:tc>
        <w:tc>
          <w:tcPr>
            <w:tcW w:type="dxa" w:w="6048"/>
            <w:vAlign w:val="center"/>
          </w:tcPr>
          <w:p>
            <w:pPr>
              <w:spacing w:after="20"/>
            </w:pPr>
            <w:r>
              <w:rPr>
                <w:rFonts w:ascii="Aptos" w:hAnsi="Aptos"/>
              </w:rPr>
            </w:r>
            <w:r>
              <w:rPr>
                <w:rFonts w:ascii="Aptos" w:hAnsi="Aptos"/>
                <w:b w:val="0"/>
                <w:sz w:val="16"/>
              </w:rPr>
              <w:t>Structured and text search with block/visibility filtering.</w:t>
            </w:r>
          </w:p>
        </w:tc>
      </w:tr>
      <w:tr>
        <w:trPr>
          <w:cantSplit/>
        </w:trPr>
        <w:tc>
          <w:tcPr>
            <w:tcW w:type="dxa" w:w="3888"/>
            <w:vAlign w:val="center"/>
            <w:shd w:fill="F2F6FA"/>
          </w:tcPr>
          <w:p>
            <w:pPr>
              <w:spacing w:after="20"/>
            </w:pPr>
            <w:r>
              <w:rPr>
                <w:rFonts w:ascii="Aptos" w:hAnsi="Aptos"/>
              </w:rPr>
            </w:r>
            <w:r>
              <w:rPr>
                <w:rFonts w:ascii="Aptos" w:hAnsi="Aptos"/>
                <w:b w:val="0"/>
                <w:sz w:val="16"/>
              </w:rPr>
              <w:t>POST /api/connections</w:t>
            </w:r>
          </w:p>
        </w:tc>
        <w:tc>
          <w:tcPr>
            <w:tcW w:type="dxa" w:w="6048"/>
            <w:vAlign w:val="center"/>
            <w:shd w:fill="F2F6FA"/>
          </w:tcPr>
          <w:p>
            <w:pPr>
              <w:spacing w:after="20"/>
            </w:pPr>
            <w:r>
              <w:rPr>
                <w:rFonts w:ascii="Aptos" w:hAnsi="Aptos"/>
              </w:rPr>
            </w:r>
            <w:r>
              <w:rPr>
                <w:rFonts w:ascii="Aptos" w:hAnsi="Aptos"/>
                <w:b w:val="0"/>
                <w:sz w:val="16"/>
              </w:rPr>
              <w:t>Create request; prevent duplicates, self-requests and blocked relationships.</w:t>
            </w:r>
          </w:p>
        </w:tc>
      </w:tr>
      <w:tr>
        <w:trPr>
          <w:cantSplit/>
        </w:trPr>
        <w:tc>
          <w:tcPr>
            <w:tcW w:type="dxa" w:w="3888"/>
            <w:vAlign w:val="center"/>
          </w:tcPr>
          <w:p>
            <w:pPr>
              <w:spacing w:after="20"/>
            </w:pPr>
            <w:r>
              <w:rPr>
                <w:rFonts w:ascii="Aptos" w:hAnsi="Aptos"/>
              </w:rPr>
            </w:r>
            <w:r>
              <w:rPr>
                <w:rFonts w:ascii="Aptos" w:hAnsi="Aptos"/>
                <w:b w:val="0"/>
                <w:sz w:val="16"/>
              </w:rPr>
              <w:t>PATCH /api/connections/:connectionId</w:t>
            </w:r>
          </w:p>
        </w:tc>
        <w:tc>
          <w:tcPr>
            <w:tcW w:type="dxa" w:w="6048"/>
            <w:vAlign w:val="center"/>
          </w:tcPr>
          <w:p>
            <w:pPr>
              <w:spacing w:after="20"/>
            </w:pPr>
            <w:r>
              <w:rPr>
                <w:rFonts w:ascii="Aptos" w:hAnsi="Aptos"/>
              </w:rPr>
            </w:r>
            <w:r>
              <w:rPr>
                <w:rFonts w:ascii="Aptos" w:hAnsi="Aptos"/>
                <w:b w:val="0"/>
                <w:sz w:val="16"/>
              </w:rPr>
              <w:t>Recipient accepts/declines; only authorized recipient can transition state.</w:t>
            </w:r>
          </w:p>
        </w:tc>
      </w:tr>
      <w:tr>
        <w:trPr>
          <w:cantSplit/>
        </w:trPr>
        <w:tc>
          <w:tcPr>
            <w:tcW w:type="dxa" w:w="3888"/>
            <w:vAlign w:val="center"/>
            <w:shd w:fill="F2F6FA"/>
          </w:tcPr>
          <w:p>
            <w:pPr>
              <w:spacing w:after="20"/>
            </w:pPr>
            <w:r>
              <w:rPr>
                <w:rFonts w:ascii="Aptos" w:hAnsi="Aptos"/>
              </w:rPr>
            </w:r>
            <w:r>
              <w:rPr>
                <w:rFonts w:ascii="Aptos" w:hAnsi="Aptos"/>
                <w:b w:val="0"/>
                <w:sz w:val="16"/>
              </w:rPr>
              <w:t>POST /api/users/:userId/block</w:t>
            </w:r>
          </w:p>
        </w:tc>
        <w:tc>
          <w:tcPr>
            <w:tcW w:type="dxa" w:w="6048"/>
            <w:vAlign w:val="center"/>
            <w:shd w:fill="F2F6FA"/>
          </w:tcPr>
          <w:p>
            <w:pPr>
              <w:spacing w:after="20"/>
            </w:pPr>
            <w:r>
              <w:rPr>
                <w:rFonts w:ascii="Aptos" w:hAnsi="Aptos"/>
              </w:rPr>
            </w:r>
            <w:r>
              <w:rPr>
                <w:rFonts w:ascii="Aptos" w:hAnsi="Aptos"/>
                <w:b w:val="0"/>
                <w:sz w:val="16"/>
              </w:rPr>
              <w:t>Create block relationship and enforce it across discovery, feed and messaging.</w:t>
            </w:r>
          </w:p>
        </w:tc>
      </w:tr>
      <w:tr>
        <w:trPr>
          <w:cantSplit/>
        </w:trPr>
        <w:tc>
          <w:tcPr>
            <w:tcW w:type="dxa" w:w="3888"/>
            <w:vAlign w:val="center"/>
          </w:tcPr>
          <w:p>
            <w:pPr>
              <w:spacing w:after="20"/>
            </w:pPr>
            <w:r>
              <w:rPr>
                <w:rFonts w:ascii="Aptos" w:hAnsi="Aptos"/>
              </w:rPr>
            </w:r>
            <w:r>
              <w:rPr>
                <w:rFonts w:ascii="Aptos" w:hAnsi="Aptos"/>
                <w:b w:val="0"/>
                <w:sz w:val="16"/>
              </w:rPr>
              <w:t>GET /api/institutions/:id/tree</w:t>
            </w:r>
          </w:p>
        </w:tc>
        <w:tc>
          <w:tcPr>
            <w:tcW w:type="dxa" w:w="6048"/>
            <w:vAlign w:val="center"/>
          </w:tcPr>
          <w:p>
            <w:pPr>
              <w:spacing w:after="20"/>
            </w:pPr>
            <w:r>
              <w:rPr>
                <w:rFonts w:ascii="Aptos" w:hAnsi="Aptos"/>
              </w:rPr>
            </w:r>
            <w:r>
              <w:rPr>
                <w:rFonts w:ascii="Aptos" w:hAnsi="Aptos"/>
                <w:b w:val="0"/>
                <w:sz w:val="16"/>
              </w:rPr>
              <w:t>Return institution/programme/department/batch/group navigation permitted to viewer.</w:t>
            </w:r>
          </w:p>
        </w:tc>
      </w:tr>
      <w:tr>
        <w:trPr>
          <w:cantSplit/>
        </w:trPr>
        <w:tc>
          <w:tcPr>
            <w:tcW w:type="dxa" w:w="3888"/>
            <w:vAlign w:val="center"/>
            <w:shd w:fill="F2F6FA"/>
          </w:tcPr>
          <w:p>
            <w:pPr>
              <w:spacing w:after="20"/>
            </w:pPr>
            <w:r>
              <w:rPr>
                <w:rFonts w:ascii="Aptos" w:hAnsi="Aptos"/>
              </w:rPr>
            </w:r>
            <w:r>
              <w:rPr>
                <w:rFonts w:ascii="Aptos" w:hAnsi="Aptos"/>
                <w:b w:val="0"/>
                <w:sz w:val="16"/>
              </w:rPr>
              <w:t>POST /api/groups/:groupId/access-requests</w:t>
            </w:r>
          </w:p>
        </w:tc>
        <w:tc>
          <w:tcPr>
            <w:tcW w:type="dxa" w:w="6048"/>
            <w:vAlign w:val="center"/>
            <w:shd w:fill="F2F6FA"/>
          </w:tcPr>
          <w:p>
            <w:pPr>
              <w:spacing w:after="20"/>
            </w:pPr>
            <w:r>
              <w:rPr>
                <w:rFonts w:ascii="Aptos" w:hAnsi="Aptos"/>
              </w:rPr>
            </w:r>
            <w:r>
              <w:rPr>
                <w:rFonts w:ascii="Aptos" w:hAnsi="Aptos"/>
                <w:b w:val="0"/>
                <w:sz w:val="16"/>
              </w:rPr>
              <w:t>Request restricted group access; prevent duplicate active requests.</w:t>
            </w:r>
          </w:p>
        </w:tc>
      </w:tr>
      <w:tr>
        <w:trPr>
          <w:cantSplit/>
        </w:trPr>
        <w:tc>
          <w:tcPr>
            <w:tcW w:type="dxa" w:w="3888"/>
            <w:vAlign w:val="center"/>
          </w:tcPr>
          <w:p>
            <w:pPr>
              <w:spacing w:after="20"/>
            </w:pPr>
            <w:r>
              <w:rPr>
                <w:rFonts w:ascii="Aptos" w:hAnsi="Aptos"/>
              </w:rPr>
            </w:r>
            <w:r>
              <w:rPr>
                <w:rFonts w:ascii="Aptos" w:hAnsi="Aptos"/>
                <w:b w:val="0"/>
                <w:sz w:val="16"/>
              </w:rPr>
              <w:t>PATCH /api/group-access-requests/:requestId</w:t>
            </w:r>
          </w:p>
        </w:tc>
        <w:tc>
          <w:tcPr>
            <w:tcW w:type="dxa" w:w="6048"/>
            <w:vAlign w:val="center"/>
          </w:tcPr>
          <w:p>
            <w:pPr>
              <w:spacing w:after="20"/>
            </w:pPr>
            <w:r>
              <w:rPr>
                <w:rFonts w:ascii="Aptos" w:hAnsi="Aptos"/>
              </w:rPr>
            </w:r>
            <w:r>
              <w:rPr>
                <w:rFonts w:ascii="Aptos" w:hAnsi="Aptos"/>
                <w:b w:val="0"/>
                <w:sz w:val="16"/>
              </w:rPr>
              <w:t>Authorized supervisor approves/declines within group scope.</w:t>
            </w:r>
          </w:p>
        </w:tc>
      </w:tr>
      <w:tr>
        <w:trPr>
          <w:cantSplit/>
        </w:trPr>
        <w:tc>
          <w:tcPr>
            <w:tcW w:type="dxa" w:w="3888"/>
            <w:vAlign w:val="center"/>
            <w:shd w:fill="F2F6FA"/>
          </w:tcPr>
          <w:p>
            <w:pPr>
              <w:spacing w:after="20"/>
            </w:pPr>
            <w:r>
              <w:rPr>
                <w:rFonts w:ascii="Aptos" w:hAnsi="Aptos"/>
              </w:rPr>
            </w:r>
            <w:r>
              <w:rPr>
                <w:rFonts w:ascii="Aptos" w:hAnsi="Aptos"/>
                <w:b w:val="0"/>
                <w:sz w:val="16"/>
              </w:rPr>
              <w:t>POST /api/groups/:groupId/posts</w:t>
            </w:r>
          </w:p>
        </w:tc>
        <w:tc>
          <w:tcPr>
            <w:tcW w:type="dxa" w:w="6048"/>
            <w:vAlign w:val="center"/>
            <w:shd w:fill="F2F6FA"/>
          </w:tcPr>
          <w:p>
            <w:pPr>
              <w:spacing w:after="20"/>
            </w:pPr>
            <w:r>
              <w:rPr>
                <w:rFonts w:ascii="Aptos" w:hAnsi="Aptos"/>
              </w:rPr>
            </w:r>
            <w:r>
              <w:rPr>
                <w:rFonts w:ascii="Aptos" w:hAnsi="Aptos"/>
                <w:b w:val="0"/>
                <w:sz w:val="16"/>
              </w:rPr>
              <w:t>Create a group post after membership, role and posting-policy checks.</w:t>
            </w:r>
          </w:p>
        </w:tc>
      </w:tr>
      <w:tr>
        <w:trPr>
          <w:cantSplit/>
        </w:trPr>
        <w:tc>
          <w:tcPr>
            <w:tcW w:type="dxa" w:w="3888"/>
            <w:vAlign w:val="center"/>
          </w:tcPr>
          <w:p>
            <w:pPr>
              <w:spacing w:after="20"/>
            </w:pPr>
            <w:r>
              <w:rPr>
                <w:rFonts w:ascii="Aptos" w:hAnsi="Aptos"/>
              </w:rPr>
            </w:r>
            <w:r>
              <w:rPr>
                <w:rFonts w:ascii="Aptos" w:hAnsi="Aptos"/>
                <w:b w:val="0"/>
                <w:sz w:val="16"/>
              </w:rPr>
              <w:t>POST /api/reports</w:t>
            </w:r>
          </w:p>
        </w:tc>
        <w:tc>
          <w:tcPr>
            <w:tcW w:type="dxa" w:w="6048"/>
            <w:vAlign w:val="center"/>
          </w:tcPr>
          <w:p>
            <w:pPr>
              <w:spacing w:after="20"/>
            </w:pPr>
            <w:r>
              <w:rPr>
                <w:rFonts w:ascii="Aptos" w:hAnsi="Aptos"/>
              </w:rPr>
            </w:r>
            <w:r>
              <w:rPr>
                <w:rFonts w:ascii="Aptos" w:hAnsi="Aptos"/>
                <w:b w:val="0"/>
                <w:sz w:val="16"/>
              </w:rPr>
              <w:t>Create a report; route it to the appropriate moderation scope.</w:t>
            </w:r>
          </w:p>
        </w:tc>
      </w:tr>
      <w:tr>
        <w:trPr>
          <w:cantSplit/>
        </w:trPr>
        <w:tc>
          <w:tcPr>
            <w:tcW w:type="dxa" w:w="3888"/>
            <w:vAlign w:val="center"/>
            <w:shd w:fill="F2F6FA"/>
          </w:tcPr>
          <w:p>
            <w:pPr>
              <w:spacing w:after="20"/>
            </w:pPr>
            <w:r>
              <w:rPr>
                <w:rFonts w:ascii="Aptos" w:hAnsi="Aptos"/>
              </w:rPr>
            </w:r>
            <w:r>
              <w:rPr>
                <w:rFonts w:ascii="Aptos" w:hAnsi="Aptos"/>
                <w:b w:val="0"/>
                <w:sz w:val="16"/>
              </w:rPr>
              <w:t>GET /api/conversations/:conversationId/messages?before=</w:t>
            </w:r>
          </w:p>
        </w:tc>
        <w:tc>
          <w:tcPr>
            <w:tcW w:type="dxa" w:w="6048"/>
            <w:vAlign w:val="center"/>
            <w:shd w:fill="F2F6FA"/>
          </w:tcPr>
          <w:p>
            <w:pPr>
              <w:spacing w:after="20"/>
            </w:pPr>
            <w:r>
              <w:rPr>
                <w:rFonts w:ascii="Aptos" w:hAnsi="Aptos"/>
              </w:rPr>
            </w:r>
            <w:r>
              <w:rPr>
                <w:rFonts w:ascii="Aptos" w:hAnsi="Aptos"/>
                <w:b w:val="0"/>
                <w:sz w:val="16"/>
              </w:rPr>
              <w:t>Optional; participant-only history with cursor pagination and accepted-connection policy.</w:t>
            </w:r>
          </w:p>
        </w:tc>
      </w:tr>
      <w:tr>
        <w:trPr>
          <w:cantSplit/>
        </w:trPr>
        <w:tc>
          <w:tcPr>
            <w:tcW w:type="dxa" w:w="5083"/>
            <w:vAlign w:val="center"/>
          </w:tcPr>
          <w:p>
            <w:pPr>
              <w:spacing w:after="20"/>
            </w:pPr>
            <w:r>
              <w:rPr>
                <w:rFonts w:ascii="Aptos" w:hAnsi="Aptos"/>
              </w:rPr>
            </w:r>
            <w:r>
              <w:rPr>
                <w:rFonts w:ascii="Aptos" w:hAnsi="Aptos"/>
                <w:b w:val="0"/>
                <w:sz w:val="16"/>
              </w:rPr>
              <w:t>POST /api/follows</w:t>
            </w:r>
          </w:p>
        </w:tc>
        <w:tc>
          <w:tcPr>
            <w:tcW w:type="dxa" w:w="5083"/>
            <w:vAlign w:val="center"/>
          </w:tcPr>
          <w:p>
            <w:pPr>
              <w:spacing w:after="20"/>
            </w:pPr>
            <w:r>
              <w:rPr>
                <w:rFonts w:ascii="Aptos" w:hAnsi="Aptos"/>
              </w:rPr>
            </w:r>
            <w:r>
              <w:rPr>
                <w:rFonts w:ascii="Aptos" w:hAnsi="Aptos"/>
                <w:b w:val="0"/>
                <w:sz w:val="16"/>
              </w:rPr>
              <w:t>Follow a user or topic; validate target visibility and prevent duplicate relationships.</w:t>
            </w:r>
          </w:p>
        </w:tc>
      </w:tr>
      <w:tr>
        <w:trPr>
          <w:cantSplit/>
        </w:trPr>
        <w:tc>
          <w:tcPr>
            <w:tcW w:type="dxa" w:w="5083"/>
            <w:shd w:fill="F2F6FA"/>
            <w:vAlign w:val="center"/>
          </w:tcPr>
          <w:p>
            <w:pPr>
              <w:spacing w:after="20"/>
            </w:pPr>
            <w:r>
              <w:rPr>
                <w:rFonts w:ascii="Aptos" w:hAnsi="Aptos"/>
              </w:rPr>
            </w:r>
            <w:r>
              <w:rPr>
                <w:rFonts w:ascii="Aptos" w:hAnsi="Aptos"/>
                <w:b w:val="0"/>
                <w:sz w:val="16"/>
              </w:rPr>
              <w:t>DELETE /api/follows/:followId</w:t>
            </w:r>
          </w:p>
        </w:tc>
        <w:tc>
          <w:tcPr>
            <w:tcW w:type="dxa" w:w="5083"/>
            <w:shd w:fill="F2F6FA"/>
            <w:vAlign w:val="center"/>
          </w:tcPr>
          <w:p>
            <w:pPr>
              <w:spacing w:after="20"/>
            </w:pPr>
            <w:r>
              <w:rPr>
                <w:rFonts w:ascii="Aptos" w:hAnsi="Aptos"/>
              </w:rPr>
            </w:r>
            <w:r>
              <w:rPr>
                <w:rFonts w:ascii="Aptos" w:hAnsi="Aptos"/>
                <w:b w:val="0"/>
                <w:sz w:val="16"/>
              </w:rPr>
              <w:t>Unfollow a user/topic; update candidate retrieval inputs.</w:t>
            </w:r>
          </w:p>
        </w:tc>
      </w:tr>
      <w:tr>
        <w:trPr>
          <w:cantSplit/>
        </w:trPr>
        <w:tc>
          <w:tcPr>
            <w:tcW w:type="dxa" w:w="5083"/>
            <w:vAlign w:val="center"/>
          </w:tcPr>
          <w:p>
            <w:pPr>
              <w:spacing w:after="20"/>
            </w:pPr>
            <w:r>
              <w:rPr>
                <w:rFonts w:ascii="Aptos" w:hAnsi="Aptos"/>
              </w:rPr>
            </w:r>
            <w:r>
              <w:rPr>
                <w:rFonts w:ascii="Aptos" w:hAnsi="Aptos"/>
                <w:b w:val="0"/>
                <w:sz w:val="16"/>
              </w:rPr>
              <w:t>GET /api/me/interests</w:t>
            </w:r>
          </w:p>
        </w:tc>
        <w:tc>
          <w:tcPr>
            <w:tcW w:type="dxa" w:w="5083"/>
            <w:vAlign w:val="center"/>
          </w:tcPr>
          <w:p>
            <w:pPr>
              <w:spacing w:after="20"/>
            </w:pPr>
            <w:r>
              <w:rPr>
                <w:rFonts w:ascii="Aptos" w:hAnsi="Aptos"/>
              </w:rPr>
            </w:r>
            <w:r>
              <w:rPr>
                <w:rFonts w:ascii="Aptos" w:hAnsi="Aptos"/>
                <w:b w:val="0"/>
                <w:sz w:val="16"/>
              </w:rPr>
              <w:t>Return the user’s editable topic profile and explanation/source summaries, not raw private content.</w:t>
            </w:r>
          </w:p>
        </w:tc>
      </w:tr>
      <w:tr>
        <w:trPr>
          <w:cantSplit/>
        </w:trPr>
        <w:tc>
          <w:tcPr>
            <w:tcW w:type="dxa" w:w="5083"/>
            <w:shd w:fill="F2F6FA"/>
            <w:vAlign w:val="center"/>
          </w:tcPr>
          <w:p>
            <w:pPr>
              <w:spacing w:after="20"/>
            </w:pPr>
            <w:r>
              <w:rPr>
                <w:rFonts w:ascii="Aptos" w:hAnsi="Aptos"/>
              </w:rPr>
            </w:r>
            <w:r>
              <w:rPr>
                <w:rFonts w:ascii="Aptos" w:hAnsi="Aptos"/>
                <w:b w:val="0"/>
                <w:sz w:val="16"/>
              </w:rPr>
              <w:t>PATCH /api/me/feed-preferences</w:t>
            </w:r>
          </w:p>
        </w:tc>
        <w:tc>
          <w:tcPr>
            <w:tcW w:type="dxa" w:w="5083"/>
            <w:shd w:fill="F2F6FA"/>
            <w:vAlign w:val="center"/>
          </w:tcPr>
          <w:p>
            <w:pPr>
              <w:spacing w:after="20"/>
            </w:pPr>
            <w:r>
              <w:rPr>
                <w:rFonts w:ascii="Aptos" w:hAnsi="Aptos"/>
              </w:rPr>
            </w:r>
            <w:r>
              <w:rPr>
                <w:rFonts w:ascii="Aptos" w:hAnsi="Aptos"/>
                <w:b w:val="0"/>
                <w:sz w:val="16"/>
              </w:rPr>
              <w:t>Update feed mode, muted topics/authors and discovery controls.</w:t>
            </w:r>
          </w:p>
        </w:tc>
      </w:tr>
      <w:tr>
        <w:trPr>
          <w:cantSplit/>
        </w:trPr>
        <w:tc>
          <w:tcPr>
            <w:tcW w:type="dxa" w:w="5083"/>
            <w:vAlign w:val="center"/>
          </w:tcPr>
          <w:p>
            <w:pPr>
              <w:spacing w:after="20"/>
            </w:pPr>
            <w:r>
              <w:rPr>
                <w:rFonts w:ascii="Aptos" w:hAnsi="Aptos"/>
              </w:rPr>
            </w:r>
            <w:r>
              <w:rPr>
                <w:rFonts w:ascii="Aptos" w:hAnsi="Aptos"/>
                <w:b w:val="0"/>
                <w:sz w:val="16"/>
              </w:rPr>
              <w:t>POST /api/me/interests/reset</w:t>
            </w:r>
          </w:p>
        </w:tc>
        <w:tc>
          <w:tcPr>
            <w:tcW w:type="dxa" w:w="5083"/>
            <w:vAlign w:val="center"/>
          </w:tcPr>
          <w:p>
            <w:pPr>
              <w:spacing w:after="20"/>
            </w:pPr>
            <w:r>
              <w:rPr>
                <w:rFonts w:ascii="Aptos" w:hAnsi="Aptos"/>
              </w:rPr>
            </w:r>
            <w:r>
              <w:rPr>
                <w:rFonts w:ascii="Aptos" w:hAnsi="Aptos"/>
                <w:b w:val="0"/>
                <w:sz w:val="16"/>
              </w:rPr>
              <w:t>Reset inferred topics; preserve explicitly declared interests only if the user chooses.</w:t>
            </w:r>
          </w:p>
        </w:tc>
      </w:tr>
      <w:tr>
        <w:trPr>
          <w:cantSplit/>
        </w:trPr>
        <w:tc>
          <w:tcPr>
            <w:tcW w:type="dxa" w:w="5083"/>
            <w:shd w:fill="F2F6FA"/>
            <w:vAlign w:val="center"/>
          </w:tcPr>
          <w:p>
            <w:pPr>
              <w:spacing w:after="20"/>
            </w:pPr>
            <w:r>
              <w:rPr>
                <w:rFonts w:ascii="Aptos" w:hAnsi="Aptos"/>
              </w:rPr>
            </w:r>
            <w:r>
              <w:rPr>
                <w:rFonts w:ascii="Aptos" w:hAnsi="Aptos"/>
                <w:b w:val="0"/>
                <w:sz w:val="16"/>
              </w:rPr>
              <w:t>POST /api/institutions/:id/affiliations/:affiliationId/verification</w:t>
            </w:r>
          </w:p>
        </w:tc>
        <w:tc>
          <w:tcPr>
            <w:tcW w:type="dxa" w:w="5083"/>
            <w:shd w:fill="F2F6FA"/>
            <w:vAlign w:val="center"/>
          </w:tcPr>
          <w:p>
            <w:pPr>
              <w:spacing w:after="20"/>
            </w:pPr>
            <w:r>
              <w:rPr>
                <w:rFonts w:ascii="Aptos" w:hAnsi="Aptos"/>
              </w:rPr>
            </w:r>
            <w:r>
              <w:rPr>
                <w:rFonts w:ascii="Aptos" w:hAnsi="Aptos"/>
                <w:b w:val="0"/>
                <w:sz w:val="16"/>
              </w:rPr>
              <w:t>Authorized institution admin verifies, rejects or requests evidence for an affiliation; write an audit event.</w:t>
            </w:r>
          </w:p>
        </w:tc>
      </w:tr>
      <w:tr>
        <w:trPr>
          <w:cantSplit/>
        </w:trPr>
        <w:tc>
          <w:tcPr>
            <w:tcW w:type="dxa" w:w="5083"/>
            <w:vAlign w:val="center"/>
          </w:tcPr>
          <w:p>
            <w:pPr>
              <w:spacing w:after="20"/>
            </w:pPr>
            <w:r>
              <w:rPr>
                <w:rFonts w:ascii="Aptos" w:hAnsi="Aptos"/>
              </w:rPr>
            </w:r>
            <w:r>
              <w:rPr>
                <w:rFonts w:ascii="Aptos" w:hAnsi="Aptos"/>
                <w:b w:val="0"/>
                <w:sz w:val="16"/>
              </w:rPr>
              <w:t>POST /api/institutions/:id/roles</w:t>
            </w:r>
          </w:p>
        </w:tc>
        <w:tc>
          <w:tcPr>
            <w:tcW w:type="dxa" w:w="5083"/>
            <w:vAlign w:val="center"/>
          </w:tcPr>
          <w:p>
            <w:pPr>
              <w:spacing w:after="20"/>
            </w:pPr>
            <w:r>
              <w:rPr>
                <w:rFonts w:ascii="Aptos" w:hAnsi="Aptos"/>
              </w:rPr>
            </w:r>
            <w:r>
              <w:rPr>
                <w:rFonts w:ascii="Aptos" w:hAnsi="Aptos"/>
                <w:b w:val="0"/>
                <w:sz w:val="16"/>
              </w:rPr>
              <w:t>Create a role definition within the caller’s authorized institutional scope.</w:t>
            </w:r>
          </w:p>
        </w:tc>
      </w:tr>
      <w:tr>
        <w:trPr>
          <w:cantSplit/>
        </w:trPr>
        <w:tc>
          <w:tcPr>
            <w:tcW w:type="dxa" w:w="5083"/>
            <w:shd w:fill="F2F6FA"/>
            <w:vAlign w:val="center"/>
          </w:tcPr>
          <w:p>
            <w:pPr>
              <w:spacing w:after="20"/>
            </w:pPr>
            <w:r>
              <w:rPr>
                <w:rFonts w:ascii="Aptos" w:hAnsi="Aptos"/>
              </w:rPr>
            </w:r>
            <w:r>
              <w:rPr>
                <w:rFonts w:ascii="Aptos" w:hAnsi="Aptos"/>
                <w:b w:val="0"/>
                <w:sz w:val="16"/>
              </w:rPr>
              <w:t>POST /api/institutions/:id/role-assignments</w:t>
            </w:r>
          </w:p>
        </w:tc>
        <w:tc>
          <w:tcPr>
            <w:tcW w:type="dxa" w:w="5083"/>
            <w:shd w:fill="F2F6FA"/>
            <w:vAlign w:val="center"/>
          </w:tcPr>
          <w:p>
            <w:pPr>
              <w:spacing w:after="20"/>
            </w:pPr>
            <w:r>
              <w:rPr>
                <w:rFonts w:ascii="Aptos" w:hAnsi="Aptos"/>
              </w:rPr>
            </w:r>
            <w:r>
              <w:rPr>
                <w:rFonts w:ascii="Aptos" w:hAnsi="Aptos"/>
                <w:b w:val="0"/>
                <w:sz w:val="16"/>
              </w:rPr>
              <w:t>Assign/revoke scoped roles; reject privilege escalation and self-approval where policy forbids it.</w:t>
            </w:r>
          </w:p>
        </w:tc>
      </w:tr>
      <w:tr>
        <w:trPr>
          <w:cantSplit/>
        </w:trPr>
        <w:tc>
          <w:tcPr>
            <w:tcW w:type="dxa" w:w="5083"/>
            <w:vAlign w:val="center"/>
          </w:tcPr>
          <w:p>
            <w:pPr>
              <w:spacing w:after="20"/>
            </w:pPr>
            <w:r>
              <w:rPr>
                <w:rFonts w:ascii="Aptos" w:hAnsi="Aptos"/>
              </w:rPr>
            </w:r>
            <w:r>
              <w:rPr>
                <w:rFonts w:ascii="Aptos" w:hAnsi="Aptos"/>
                <w:b w:val="0"/>
                <w:sz w:val="16"/>
              </w:rPr>
              <w:t>POST /api/institutions/:id/groups</w:t>
            </w:r>
          </w:p>
        </w:tc>
        <w:tc>
          <w:tcPr>
            <w:tcW w:type="dxa" w:w="5083"/>
            <w:vAlign w:val="center"/>
          </w:tcPr>
          <w:p>
            <w:pPr>
              <w:spacing w:after="20"/>
            </w:pPr>
            <w:r>
              <w:rPr>
                <w:rFonts w:ascii="Aptos" w:hAnsi="Aptos"/>
              </w:rPr>
            </w:r>
            <w:r>
              <w:rPr>
                <w:rFonts w:ascii="Aptos" w:hAnsi="Aptos"/>
                <w:b w:val="0"/>
                <w:sz w:val="16"/>
              </w:rPr>
              <w:t>Create a group beneath an authorized institution/unit; validate visibility and posting policy.</w:t>
            </w:r>
          </w:p>
        </w:tc>
      </w:tr>
      <w:tr>
        <w:trPr>
          <w:cantSplit/>
        </w:trPr>
        <w:tc>
          <w:tcPr>
            <w:tcW w:type="dxa" w:w="5083"/>
            <w:shd w:fill="F2F6FA"/>
            <w:vAlign w:val="center"/>
          </w:tcPr>
          <w:p>
            <w:pPr>
              <w:spacing w:after="20"/>
            </w:pPr>
            <w:r>
              <w:rPr>
                <w:rFonts w:ascii="Aptos" w:hAnsi="Aptos"/>
              </w:rPr>
            </w:r>
            <w:r>
              <w:rPr>
                <w:rFonts w:ascii="Aptos" w:hAnsi="Aptos"/>
                <w:b w:val="0"/>
                <w:sz w:val="16"/>
              </w:rPr>
              <w:t>PATCH /api/groups/:groupId</w:t>
            </w:r>
          </w:p>
        </w:tc>
        <w:tc>
          <w:tcPr>
            <w:tcW w:type="dxa" w:w="5083"/>
            <w:shd w:fill="F2F6FA"/>
            <w:vAlign w:val="center"/>
          </w:tcPr>
          <w:p>
            <w:pPr>
              <w:spacing w:after="20"/>
            </w:pPr>
            <w:r>
              <w:rPr>
                <w:rFonts w:ascii="Aptos" w:hAnsi="Aptos"/>
              </w:rPr>
            </w:r>
            <w:r>
              <w:rPr>
                <w:rFonts w:ascii="Aptos" w:hAnsi="Aptos"/>
                <w:b w:val="0"/>
                <w:sz w:val="16"/>
              </w:rPr>
              <w:t>Authorized group supervisor/admin updates name, parent, visibility or posting policy.</w:t>
            </w:r>
          </w:p>
        </w:tc>
      </w:tr>
      <w:tr>
        <w:trPr>
          <w:cantSplit/>
        </w:trPr>
        <w:tc>
          <w:tcPr>
            <w:tcW w:type="dxa" w:w="5083"/>
            <w:vAlign w:val="center"/>
          </w:tcPr>
          <w:p>
            <w:pPr>
              <w:spacing w:after="20"/>
            </w:pPr>
            <w:r>
              <w:rPr>
                <w:rFonts w:ascii="Aptos" w:hAnsi="Aptos"/>
              </w:rPr>
            </w:r>
            <w:r>
              <w:rPr>
                <w:rFonts w:ascii="Aptos" w:hAnsi="Aptos"/>
                <w:b w:val="0"/>
                <w:sz w:val="16"/>
              </w:rPr>
              <w:t>POST /api/institutions/:id/announcements</w:t>
            </w:r>
          </w:p>
        </w:tc>
        <w:tc>
          <w:tcPr>
            <w:tcW w:type="dxa" w:w="5083"/>
            <w:vAlign w:val="center"/>
          </w:tcPr>
          <w:p>
            <w:pPr>
              <w:spacing w:after="20"/>
            </w:pPr>
            <w:r>
              <w:rPr>
                <w:rFonts w:ascii="Aptos" w:hAnsi="Aptos"/>
              </w:rPr>
            </w:r>
            <w:r>
              <w:rPr>
                <w:rFonts w:ascii="Aptos" w:hAnsi="Aptos"/>
                <w:b w:val="0"/>
                <w:sz w:val="16"/>
              </w:rPr>
              <w:t>Create official institution-to-institution-space or institution-to-individual communication with an explicit target scope.</w:t>
            </w:r>
          </w:p>
        </w:tc>
      </w:tr>
      <w:tr>
        <w:trPr>
          <w:cantSplit/>
        </w:trPr>
        <w:tc>
          <w:tcPr>
            <w:tcW w:type="dxa" w:w="5083"/>
            <w:shd w:fill="F2F6FA"/>
            <w:vAlign w:val="center"/>
          </w:tcPr>
          <w:p>
            <w:pPr>
              <w:spacing w:after="20"/>
            </w:pPr>
            <w:r>
              <w:rPr>
                <w:rFonts w:ascii="Aptos" w:hAnsi="Aptos"/>
              </w:rPr>
            </w:r>
            <w:r>
              <w:rPr>
                <w:rFonts w:ascii="Aptos" w:hAnsi="Aptos"/>
                <w:b w:val="0"/>
                <w:sz w:val="16"/>
              </w:rPr>
              <w:t>GET /api/me/announcements</w:t>
            </w:r>
          </w:p>
        </w:tc>
        <w:tc>
          <w:tcPr>
            <w:tcW w:type="dxa" w:w="5083"/>
            <w:shd w:fill="F2F6FA"/>
            <w:vAlign w:val="center"/>
          </w:tcPr>
          <w:p>
            <w:pPr>
              <w:spacing w:after="20"/>
            </w:pPr>
            <w:r>
              <w:rPr>
                <w:rFonts w:ascii="Aptos" w:hAnsi="Aptos"/>
              </w:rPr>
            </w:r>
            <w:r>
              <w:rPr>
                <w:rFonts w:ascii="Aptos" w:hAnsi="Aptos"/>
                <w:b w:val="0"/>
                <w:sz w:val="16"/>
              </w:rPr>
              <w:t>List official announcements addressed to the authenticated user through an institution, group or individual target.</w:t>
            </w:r>
          </w:p>
        </w:tc>
      </w:tr>
      <w:tr>
        <w:trPr>
          <w:cantSplit/>
        </w:trPr>
        <w:tc>
          <w:tcPr>
            <w:tcW w:type="dxa" w:w="5083"/>
            <w:vAlign w:val="center"/>
          </w:tcPr>
          <w:p>
            <w:pPr>
              <w:spacing w:after="20"/>
            </w:pPr>
            <w:r>
              <w:rPr>
                <w:rFonts w:ascii="Aptos" w:hAnsi="Aptos"/>
              </w:rPr>
            </w:r>
            <w:r>
              <w:rPr>
                <w:rFonts w:ascii="Aptos" w:hAnsi="Aptos"/>
                <w:b w:val="0"/>
                <w:sz w:val="16"/>
              </w:rPr>
              <w:t>POST /api/posts/:postId/comments</w:t>
            </w:r>
          </w:p>
        </w:tc>
        <w:tc>
          <w:tcPr>
            <w:tcW w:type="dxa" w:w="5083"/>
            <w:vAlign w:val="center"/>
          </w:tcPr>
          <w:p>
            <w:pPr>
              <w:spacing w:after="20"/>
            </w:pPr>
            <w:r>
              <w:rPr>
                <w:rFonts w:ascii="Aptos" w:hAnsi="Aptos"/>
              </w:rPr>
            </w:r>
            <w:r>
              <w:rPr>
                <w:rFonts w:ascii="Aptos" w:hAnsi="Aptos"/>
                <w:b w:val="0"/>
                <w:sz w:val="16"/>
              </w:rPr>
              <w:t>Create a comment only if the author can access the post and has permission to interact in its audience.</w:t>
            </w:r>
          </w:p>
        </w:tc>
      </w:tr>
      <w:tr>
        <w:trPr>
          <w:cantSplit/>
        </w:trPr>
        <w:tc>
          <w:tcPr>
            <w:tcW w:type="dxa" w:w="5083"/>
            <w:shd w:fill="F2F6FA"/>
            <w:vAlign w:val="center"/>
          </w:tcPr>
          <w:p>
            <w:pPr>
              <w:spacing w:after="20"/>
            </w:pPr>
            <w:r>
              <w:rPr>
                <w:rFonts w:ascii="Aptos" w:hAnsi="Aptos"/>
              </w:rPr>
            </w:r>
            <w:r>
              <w:rPr>
                <w:rFonts w:ascii="Aptos" w:hAnsi="Aptos"/>
                <w:b w:val="0"/>
                <w:sz w:val="16"/>
              </w:rPr>
              <w:t>GET /api/posts/:postId/comments?cursor=</w:t>
            </w:r>
          </w:p>
        </w:tc>
        <w:tc>
          <w:tcPr>
            <w:tcW w:type="dxa" w:w="5083"/>
            <w:shd w:fill="F2F6FA"/>
            <w:vAlign w:val="center"/>
          </w:tcPr>
          <w:p>
            <w:pPr>
              <w:spacing w:after="20"/>
            </w:pPr>
            <w:r>
              <w:rPr>
                <w:rFonts w:ascii="Aptos" w:hAnsi="Aptos"/>
              </w:rPr>
            </w:r>
            <w:r>
              <w:rPr>
                <w:rFonts w:ascii="Aptos" w:hAnsi="Aptos"/>
                <w:b w:val="0"/>
                <w:sz w:val="16"/>
              </w:rPr>
              <w:t>Paginate comments after confirming access to the parent post.</w:t>
            </w:r>
          </w:p>
        </w:tc>
      </w:tr>
      <w:tr>
        <w:trPr>
          <w:cantSplit/>
        </w:trPr>
        <w:tc>
          <w:tcPr>
            <w:tcW w:type="dxa" w:w="5083"/>
            <w:vAlign w:val="center"/>
          </w:tcPr>
          <w:p>
            <w:pPr>
              <w:spacing w:after="20"/>
            </w:pPr>
            <w:r>
              <w:rPr>
                <w:rFonts w:ascii="Aptos" w:hAnsi="Aptos"/>
              </w:rPr>
            </w:r>
            <w:r>
              <w:rPr>
                <w:rFonts w:ascii="Aptos" w:hAnsi="Aptos"/>
                <w:b w:val="0"/>
                <w:sz w:val="16"/>
              </w:rPr>
              <w:t>POST /api/organisations</w:t>
            </w:r>
          </w:p>
        </w:tc>
        <w:tc>
          <w:tcPr>
            <w:tcW w:type="dxa" w:w="5083"/>
            <w:vAlign w:val="center"/>
          </w:tcPr>
          <w:p>
            <w:pPr>
              <w:spacing w:after="20"/>
            </w:pPr>
            <w:r>
              <w:rPr>
                <w:rFonts w:ascii="Aptos" w:hAnsi="Aptos"/>
              </w:rPr>
            </w:r>
            <w:r>
              <w:rPr>
                <w:rFonts w:ascii="Aptos" w:hAnsi="Aptos"/>
                <w:b w:val="0"/>
                <w:sz w:val="16"/>
              </w:rPr>
              <w:t>Register a public company/founder/recruiter profile with an explicitly unverified/pending status.</w:t>
            </w:r>
          </w:p>
        </w:tc>
      </w:tr>
      <w:tr>
        <w:trPr>
          <w:cantSplit/>
        </w:trPr>
        <w:tc>
          <w:tcPr>
            <w:tcW w:type="dxa" w:w="5083"/>
            <w:shd w:fill="F2F6FA"/>
            <w:vAlign w:val="center"/>
          </w:tcPr>
          <w:p>
            <w:pPr>
              <w:spacing w:after="20"/>
            </w:pPr>
            <w:r>
              <w:rPr>
                <w:rFonts w:ascii="Aptos" w:hAnsi="Aptos"/>
              </w:rPr>
            </w:r>
            <w:r>
              <w:rPr>
                <w:rFonts w:ascii="Aptos" w:hAnsi="Aptos"/>
                <w:b w:val="0"/>
                <w:sz w:val="16"/>
              </w:rPr>
              <w:t>POST /api/organisations/:id/representatives</w:t>
            </w:r>
          </w:p>
        </w:tc>
        <w:tc>
          <w:tcPr>
            <w:tcW w:type="dxa" w:w="5083"/>
            <w:shd w:fill="F2F6FA"/>
            <w:vAlign w:val="center"/>
          </w:tcPr>
          <w:p>
            <w:pPr>
              <w:spacing w:after="20"/>
            </w:pPr>
            <w:r>
              <w:rPr>
                <w:rFonts w:ascii="Aptos" w:hAnsi="Aptos"/>
              </w:rPr>
            </w:r>
            <w:r>
              <w:rPr>
                <w:rFonts w:ascii="Aptos" w:hAnsi="Aptos"/>
                <w:b w:val="0"/>
                <w:sz w:val="16"/>
              </w:rPr>
              <w:t>Request representative access; verify control before allowing official postings or talent outreach.</w:t>
            </w:r>
          </w:p>
        </w:tc>
      </w:tr>
      <w:tr>
        <w:trPr>
          <w:cantSplit/>
        </w:trPr>
        <w:tc>
          <w:tcPr>
            <w:tcW w:type="dxa" w:w="5083"/>
            <w:vAlign w:val="center"/>
          </w:tcPr>
          <w:p>
            <w:pPr>
              <w:spacing w:after="20"/>
            </w:pPr>
            <w:r>
              <w:rPr>
                <w:rFonts w:ascii="Aptos" w:hAnsi="Aptos"/>
              </w:rPr>
            </w:r>
            <w:r>
              <w:rPr>
                <w:rFonts w:ascii="Aptos" w:hAnsi="Aptos"/>
                <w:b w:val="0"/>
                <w:sz w:val="16"/>
              </w:rPr>
              <w:t>PATCH /api/organisations/:id/verification</w:t>
            </w:r>
          </w:p>
        </w:tc>
        <w:tc>
          <w:tcPr>
            <w:tcW w:type="dxa" w:w="5083"/>
            <w:vAlign w:val="center"/>
          </w:tcPr>
          <w:p>
            <w:pPr>
              <w:spacing w:after="20"/>
            </w:pPr>
            <w:r>
              <w:rPr>
                <w:rFonts w:ascii="Aptos" w:hAnsi="Aptos"/>
              </w:rPr>
            </w:r>
            <w:r>
              <w:rPr>
                <w:rFonts w:ascii="Aptos" w:hAnsi="Aptos"/>
                <w:b w:val="0"/>
                <w:sz w:val="16"/>
              </w:rPr>
              <w:t>Authorized platform verifier updates organisation verification status and provenance.</w:t>
            </w:r>
          </w:p>
        </w:tc>
      </w:tr>
      <w:tr>
        <w:trPr>
          <w:cantSplit/>
        </w:trPr>
        <w:tc>
          <w:tcPr>
            <w:tcW w:type="dxa" w:w="5083"/>
            <w:shd w:fill="F2F6FA"/>
            <w:vAlign w:val="center"/>
          </w:tcPr>
          <w:p>
            <w:pPr>
              <w:spacing w:after="20"/>
            </w:pPr>
            <w:r>
              <w:rPr>
                <w:rFonts w:ascii="Aptos" w:hAnsi="Aptos"/>
              </w:rPr>
            </w:r>
            <w:r>
              <w:rPr>
                <w:rFonts w:ascii="Aptos" w:hAnsi="Aptos"/>
                <w:b w:val="0"/>
                <w:sz w:val="16"/>
              </w:rPr>
              <w:t>GET /api/discover/organisations?q=</w:t>
            </w:r>
          </w:p>
        </w:tc>
        <w:tc>
          <w:tcPr>
            <w:tcW w:type="dxa" w:w="5083"/>
            <w:shd w:fill="F2F6FA"/>
            <w:vAlign w:val="center"/>
          </w:tcPr>
          <w:p>
            <w:pPr>
              <w:spacing w:after="20"/>
            </w:pPr>
            <w:r>
              <w:rPr>
                <w:rFonts w:ascii="Aptos" w:hAnsi="Aptos"/>
              </w:rPr>
            </w:r>
            <w:r>
              <w:rPr>
                <w:rFonts w:ascii="Aptos" w:hAnsi="Aptos"/>
                <w:b w:val="0"/>
                <w:sz w:val="16"/>
              </w:rPr>
              <w:t>Discover public organisation profiles; distinguish registered, pending and verified organisations.</w:t>
            </w:r>
          </w:p>
        </w:tc>
      </w:tr>
      <w:tr>
        <w:trPr>
          <w:cantSplit/>
        </w:trPr>
        <w:tc>
          <w:tcPr>
            <w:tcW w:type="dxa" w:w="5083"/>
          </w:tcPr>
          <w:p>
            <w:r>
              <w:t>GET /api/me/connection-preferences</w:t>
            </w:r>
          </w:p>
        </w:tc>
        <w:tc>
          <w:tcPr>
            <w:tcW w:type="dxa" w:w="5083"/>
          </w:tcPr>
          <w:p>
            <w:r>
              <w:t>Return current contact availability, request pause and pending-request cap settings.</w:t>
            </w:r>
          </w:p>
        </w:tc>
      </w:tr>
      <w:tr>
        <w:trPr>
          <w:cantSplit/>
        </w:trPr>
        <w:tc>
          <w:tcPr>
            <w:tcW w:type="dxa" w:w="5083"/>
          </w:tcPr>
          <w:p>
            <w:r>
              <w:t>PATCH /api/me/connection-preferences</w:t>
            </w:r>
          </w:p>
        </w:tc>
        <w:tc>
          <w:tcPr>
            <w:tcW w:type="dxa" w:w="5083"/>
          </w:tcPr>
          <w:p>
            <w:r>
              <w:t>Update availability and incoming-request controls; validate allowed caps and pause duration.</w:t>
            </w:r>
          </w:p>
        </w:tc>
      </w:tr>
      <w:tr>
        <w:trPr>
          <w:cantSplit/>
        </w:trPr>
        <w:tc>
          <w:tcPr>
            <w:tcW w:type="dxa" w:w="5083"/>
          </w:tcPr>
          <w:p>
            <w:r>
              <w:t>POST /api/connections/:connectionId/cancel</w:t>
            </w:r>
          </w:p>
        </w:tc>
        <w:tc>
          <w:tcPr>
            <w:tcW w:type="dxa" w:w="5083"/>
          </w:tcPr>
          <w:p>
            <w:r>
              <w:t>Requester can cancel a pending request; enforce transition rules and preserve auditability.</w:t>
            </w:r>
          </w:p>
        </w:tc>
      </w:tr>
    </w:tbl>
    <w:p>
      <w:pPr>
        <w:widowControl/>
        <w:spacing w:after="20"/>
      </w:pPr>
    </w:p>
    <w:p>
      <w:pPr>
        <w:pStyle w:val="Heading2"/>
        <w:keepNext/>
      </w:pPr>
      <w:r>
        <w:t>9.1 Socket events (if chat is implemented)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376"/>
            <w:vAlign w:val="center"/>
            <w:shd w:fill="1E3A5F"/>
          </w:tcPr>
          <w:p>
            <w:pPr>
              <w:spacing w:after="20"/>
            </w:pPr>
            <w:r>
              <w:rPr>
                <w:rFonts w:ascii="Aptos" w:hAnsi="Aptos"/>
              </w:rPr>
            </w:r>
            <w:r>
              <w:rPr>
                <w:rFonts w:ascii="Aptos" w:hAnsi="Aptos"/>
                <w:b/>
                <w:color w:val="FFFFFF"/>
                <w:sz w:val="17"/>
              </w:rPr>
              <w:t>Event</w:t>
            </w:r>
          </w:p>
        </w:tc>
        <w:tc>
          <w:tcPr>
            <w:tcW w:type="dxa" w:w="1944"/>
            <w:vAlign w:val="center"/>
            <w:shd w:fill="1E3A5F"/>
          </w:tcPr>
          <w:p>
            <w:pPr>
              <w:spacing w:after="20"/>
            </w:pPr>
            <w:r>
              <w:rPr>
                <w:rFonts w:ascii="Aptos" w:hAnsi="Aptos"/>
              </w:rPr>
            </w:r>
            <w:r>
              <w:rPr>
                <w:rFonts w:ascii="Aptos" w:hAnsi="Aptos"/>
                <w:b/>
                <w:color w:val="FFFFFF"/>
                <w:sz w:val="17"/>
              </w:rPr>
              <w:t>Direction</w:t>
            </w:r>
          </w:p>
        </w:tc>
        <w:tc>
          <w:tcPr>
            <w:tcW w:type="dxa" w:w="5616"/>
            <w:vAlign w:val="center"/>
            <w:shd w:fill="1E3A5F"/>
          </w:tcPr>
          <w:p>
            <w:pPr>
              <w:spacing w:after="20"/>
            </w:pPr>
            <w:r>
              <w:rPr>
                <w:rFonts w:ascii="Aptos" w:hAnsi="Aptos"/>
              </w:rPr>
            </w:r>
            <w:r>
              <w:rPr>
                <w:rFonts w:ascii="Aptos" w:hAnsi="Aptos"/>
                <w:b/>
                <w:color w:val="FFFFFF"/>
                <w:sz w:val="17"/>
              </w:rPr>
              <w:t>Rule</w:t>
            </w:r>
          </w:p>
        </w:tc>
      </w:tr>
      <w:tr>
        <w:trPr>
          <w:cantSplit/>
        </w:trPr>
        <w:tc>
          <w:tcPr>
            <w:tcW w:type="dxa" w:w="2376"/>
            <w:vAlign w:val="center"/>
          </w:tcPr>
          <w:p>
            <w:pPr>
              <w:spacing w:after="20"/>
            </w:pPr>
            <w:r>
              <w:rPr>
                <w:rFonts w:ascii="Aptos" w:hAnsi="Aptos"/>
              </w:rPr>
            </w:r>
            <w:r>
              <w:rPr>
                <w:rFonts w:ascii="Aptos" w:hAnsi="Aptos"/>
                <w:b w:val="0"/>
                <w:sz w:val="16"/>
              </w:rPr>
              <w:t>conversation:join</w:t>
            </w:r>
          </w:p>
        </w:tc>
        <w:tc>
          <w:tcPr>
            <w:tcW w:type="dxa" w:w="1944"/>
            <w:vAlign w:val="center"/>
          </w:tcPr>
          <w:p>
            <w:pPr>
              <w:spacing w:after="20"/>
            </w:pPr>
            <w:r>
              <w:rPr>
                <w:rFonts w:ascii="Aptos" w:hAnsi="Aptos"/>
              </w:rPr>
            </w:r>
            <w:r>
              <w:rPr>
                <w:rFonts w:ascii="Aptos" w:hAnsi="Aptos"/>
                <w:b w:val="0"/>
                <w:sz w:val="16"/>
              </w:rPr>
              <w:t>Client → server</w:t>
            </w:r>
          </w:p>
        </w:tc>
        <w:tc>
          <w:tcPr>
            <w:tcW w:type="dxa" w:w="5616"/>
            <w:vAlign w:val="center"/>
          </w:tcPr>
          <w:p>
            <w:pPr>
              <w:spacing w:after="20"/>
            </w:pPr>
            <w:r>
              <w:rPr>
                <w:rFonts w:ascii="Aptos" w:hAnsi="Aptos"/>
              </w:rPr>
            </w:r>
            <w:r>
              <w:rPr>
                <w:rFonts w:ascii="Aptos" w:hAnsi="Aptos"/>
                <w:b w:val="0"/>
                <w:sz w:val="16"/>
              </w:rPr>
              <w:t>Server verifies participant and accepted connection before room join.</w:t>
            </w:r>
          </w:p>
        </w:tc>
      </w:tr>
      <w:tr>
        <w:trPr>
          <w:cantSplit/>
        </w:trPr>
        <w:tc>
          <w:tcPr>
            <w:tcW w:type="dxa" w:w="2376"/>
            <w:vAlign w:val="center"/>
            <w:shd w:fill="F2F6FA"/>
          </w:tcPr>
          <w:p>
            <w:pPr>
              <w:spacing w:after="20"/>
            </w:pPr>
            <w:r>
              <w:rPr>
                <w:rFonts w:ascii="Aptos" w:hAnsi="Aptos"/>
              </w:rPr>
            </w:r>
            <w:r>
              <w:rPr>
                <w:rFonts w:ascii="Aptos" w:hAnsi="Aptos"/>
                <w:b w:val="0"/>
                <w:sz w:val="16"/>
              </w:rPr>
              <w:t>message:send</w:t>
            </w:r>
          </w:p>
        </w:tc>
        <w:tc>
          <w:tcPr>
            <w:tcW w:type="dxa" w:w="1944"/>
            <w:vAlign w:val="center"/>
            <w:shd w:fill="F2F6FA"/>
          </w:tcPr>
          <w:p>
            <w:pPr>
              <w:spacing w:after="20"/>
            </w:pPr>
            <w:r>
              <w:rPr>
                <w:rFonts w:ascii="Aptos" w:hAnsi="Aptos"/>
              </w:rPr>
            </w:r>
            <w:r>
              <w:rPr>
                <w:rFonts w:ascii="Aptos" w:hAnsi="Aptos"/>
                <w:b w:val="0"/>
                <w:sz w:val="16"/>
              </w:rPr>
              <w:t>Client → server</w:t>
            </w:r>
          </w:p>
        </w:tc>
        <w:tc>
          <w:tcPr>
            <w:tcW w:type="dxa" w:w="5616"/>
            <w:vAlign w:val="center"/>
            <w:shd w:fill="F2F6FA"/>
          </w:tcPr>
          <w:p>
            <w:pPr>
              <w:spacing w:after="20"/>
            </w:pPr>
            <w:r>
              <w:rPr>
                <w:rFonts w:ascii="Aptos" w:hAnsi="Aptos"/>
              </w:rPr>
            </w:r>
            <w:r>
              <w:rPr>
                <w:rFonts w:ascii="Aptos" w:hAnsi="Aptos"/>
                <w:b w:val="0"/>
                <w:sz w:val="16"/>
              </w:rPr>
              <w:t>Validate payload, authorization, rate limit; persist before acknowledgement.</w:t>
            </w:r>
          </w:p>
        </w:tc>
      </w:tr>
      <w:tr>
        <w:trPr>
          <w:cantSplit/>
        </w:trPr>
        <w:tc>
          <w:tcPr>
            <w:tcW w:type="dxa" w:w="2376"/>
            <w:vAlign w:val="center"/>
          </w:tcPr>
          <w:p>
            <w:pPr>
              <w:spacing w:after="20"/>
            </w:pPr>
            <w:r>
              <w:rPr>
                <w:rFonts w:ascii="Aptos" w:hAnsi="Aptos"/>
              </w:rPr>
            </w:r>
            <w:r>
              <w:rPr>
                <w:rFonts w:ascii="Aptos" w:hAnsi="Aptos"/>
                <w:b w:val="0"/>
                <w:sz w:val="16"/>
              </w:rPr>
              <w:t>message:ack</w:t>
            </w:r>
          </w:p>
        </w:tc>
        <w:tc>
          <w:tcPr>
            <w:tcW w:type="dxa" w:w="1944"/>
            <w:vAlign w:val="center"/>
          </w:tcPr>
          <w:p>
            <w:pPr>
              <w:spacing w:after="20"/>
            </w:pPr>
            <w:r>
              <w:rPr>
                <w:rFonts w:ascii="Aptos" w:hAnsi="Aptos"/>
              </w:rPr>
            </w:r>
            <w:r>
              <w:rPr>
                <w:rFonts w:ascii="Aptos" w:hAnsi="Aptos"/>
                <w:b w:val="0"/>
                <w:sz w:val="16"/>
              </w:rPr>
              <w:t>Server → sender</w:t>
            </w:r>
          </w:p>
        </w:tc>
        <w:tc>
          <w:tcPr>
            <w:tcW w:type="dxa" w:w="5616"/>
            <w:vAlign w:val="center"/>
          </w:tcPr>
          <w:p>
            <w:pPr>
              <w:spacing w:after="20"/>
            </w:pPr>
            <w:r>
              <w:rPr>
                <w:rFonts w:ascii="Aptos" w:hAnsi="Aptos"/>
              </w:rPr>
            </w:r>
            <w:r>
              <w:rPr>
                <w:rFonts w:ascii="Aptos" w:hAnsi="Aptos"/>
                <w:b w:val="0"/>
                <w:sz w:val="16"/>
              </w:rPr>
              <w:t>Return persisted message ID and server timestamp.</w:t>
            </w:r>
          </w:p>
        </w:tc>
      </w:tr>
      <w:tr>
        <w:trPr>
          <w:cantSplit/>
        </w:trPr>
        <w:tc>
          <w:tcPr>
            <w:tcW w:type="dxa" w:w="2376"/>
            <w:vAlign w:val="center"/>
            <w:shd w:fill="F2F6FA"/>
          </w:tcPr>
          <w:p>
            <w:pPr>
              <w:spacing w:after="20"/>
            </w:pPr>
            <w:r>
              <w:rPr>
                <w:rFonts w:ascii="Aptos" w:hAnsi="Aptos"/>
              </w:rPr>
            </w:r>
            <w:r>
              <w:rPr>
                <w:rFonts w:ascii="Aptos" w:hAnsi="Aptos"/>
                <w:b w:val="0"/>
                <w:sz w:val="16"/>
              </w:rPr>
              <w:t>message:new</w:t>
            </w:r>
          </w:p>
        </w:tc>
        <w:tc>
          <w:tcPr>
            <w:tcW w:type="dxa" w:w="1944"/>
            <w:vAlign w:val="center"/>
            <w:shd w:fill="F2F6FA"/>
          </w:tcPr>
          <w:p>
            <w:pPr>
              <w:spacing w:after="20"/>
            </w:pPr>
            <w:r>
              <w:rPr>
                <w:rFonts w:ascii="Aptos" w:hAnsi="Aptos"/>
              </w:rPr>
            </w:r>
            <w:r>
              <w:rPr>
                <w:rFonts w:ascii="Aptos" w:hAnsi="Aptos"/>
                <w:b w:val="0"/>
                <w:sz w:val="16"/>
              </w:rPr>
              <w:t>Server → participants</w:t>
            </w:r>
          </w:p>
        </w:tc>
        <w:tc>
          <w:tcPr>
            <w:tcW w:type="dxa" w:w="5616"/>
            <w:vAlign w:val="center"/>
            <w:shd w:fill="F2F6FA"/>
          </w:tcPr>
          <w:p>
            <w:pPr>
              <w:spacing w:after="20"/>
            </w:pPr>
            <w:r>
              <w:rPr>
                <w:rFonts w:ascii="Aptos" w:hAnsi="Aptos"/>
              </w:rPr>
            </w:r>
            <w:r>
              <w:rPr>
                <w:rFonts w:ascii="Aptos" w:hAnsi="Aptos"/>
                <w:b w:val="0"/>
                <w:sz w:val="16"/>
              </w:rPr>
              <w:t>Emit only to authorized conversation participants.</w:t>
            </w:r>
          </w:p>
        </w:tc>
      </w:tr>
      <w:tr>
        <w:trPr>
          <w:cantSplit/>
        </w:trPr>
        <w:tc>
          <w:tcPr>
            <w:tcW w:type="dxa" w:w="2376"/>
            <w:vAlign w:val="center"/>
          </w:tcPr>
          <w:p>
            <w:pPr>
              <w:spacing w:after="20"/>
            </w:pPr>
            <w:r>
              <w:rPr>
                <w:rFonts w:ascii="Aptos" w:hAnsi="Aptos"/>
              </w:rPr>
            </w:r>
            <w:r>
              <w:rPr>
                <w:rFonts w:ascii="Aptos" w:hAnsi="Aptos"/>
                <w:b w:val="0"/>
                <w:sz w:val="16"/>
              </w:rPr>
              <w:t>conversation:read</w:t>
            </w:r>
          </w:p>
        </w:tc>
        <w:tc>
          <w:tcPr>
            <w:tcW w:type="dxa" w:w="1944"/>
            <w:vAlign w:val="center"/>
          </w:tcPr>
          <w:p>
            <w:pPr>
              <w:spacing w:after="20"/>
            </w:pPr>
            <w:r>
              <w:rPr>
                <w:rFonts w:ascii="Aptos" w:hAnsi="Aptos"/>
              </w:rPr>
            </w:r>
            <w:r>
              <w:rPr>
                <w:rFonts w:ascii="Aptos" w:hAnsi="Aptos"/>
                <w:b w:val="0"/>
                <w:sz w:val="16"/>
              </w:rPr>
              <w:t>Client → server</w:t>
            </w:r>
          </w:p>
        </w:tc>
        <w:tc>
          <w:tcPr>
            <w:tcW w:type="dxa" w:w="5616"/>
            <w:vAlign w:val="center"/>
          </w:tcPr>
          <w:p>
            <w:pPr>
              <w:spacing w:after="20"/>
            </w:pPr>
            <w:r>
              <w:rPr>
                <w:rFonts w:ascii="Aptos" w:hAnsi="Aptos"/>
              </w:rPr>
            </w:r>
            <w:r>
              <w:rPr>
                <w:rFonts w:ascii="Aptos" w:hAnsi="Aptos"/>
                <w:b w:val="0"/>
                <w:sz w:val="16"/>
              </w:rPr>
              <w:t>Optional; validate participant and store read cursor/receipt.</w:t>
            </w:r>
          </w:p>
        </w:tc>
      </w:tr>
    </w:tbl>
    <w:p>
      <w:pPr>
        <w:widowControl/>
        <w:spacing w:after="20"/>
      </w:pPr>
    </w:p>
    <w:p>
      <w:pPr>
        <w:pStyle w:val="Heading1"/>
        <w:keepNext/>
        <w:pageBreakBefore/>
      </w:pPr>
      <w:r>
        <w:t>10. Security, Privacy and Trust</w:t>
      </w:r>
    </w:p>
    <w:p>
      <w:pPr>
        <w:pStyle w:val="ListBullet"/>
        <w:spacing w:after="40"/>
      </w:pPr>
      <w:r>
        <w:t>Backend authorization is authoritative for every read, write, search result, socket room join and broadcast.</w:t>
      </w:r>
    </w:p>
    <w:p>
      <w:pPr>
        <w:pStyle w:val="ListBullet"/>
        <w:spacing w:after="40"/>
      </w:pPr>
      <w:r>
        <w:t>Separate institution verification from employer verification and self-reported claims; store status, source and timestamp.</w:t>
      </w:r>
    </w:p>
    <w:p>
      <w:pPr>
        <w:pStyle w:val="ListBullet"/>
        <w:spacing w:after="40"/>
      </w:pPr>
      <w:r>
        <w:t>Use secure session/token handling appropriate to the chosen authentication method; seeded-user switching is demo-only and must not be presented as production authentication.</w:t>
      </w:r>
    </w:p>
    <w:p>
      <w:pPr>
        <w:pStyle w:val="ListBullet"/>
        <w:spacing w:after="40"/>
      </w:pPr>
      <w:r>
        <w:t>Validate inputs, limit payload sizes, rate-limit sensitive endpoints, and sanitize rendered user content against XSS.</w:t>
      </w:r>
    </w:p>
    <w:p>
      <w:pPr>
        <w:pStyle w:val="ListBullet"/>
        <w:spacing w:after="40"/>
      </w:pPr>
      <w:r>
        <w:t>Apply blocks and privacy rules consistently across feeds, search, profile views, connection requests and messaging.</w:t>
      </w:r>
    </w:p>
    <w:p>
      <w:pPr>
        <w:pStyle w:val="ListBullet"/>
        <w:spacing w:after="40"/>
      </w:pPr>
      <w:r>
        <w:t>Keep an audit trail for administrative actions, role changes, verification decisions, moderation and broadcasts; do not put private message bodies in the audit log.</w:t>
      </w:r>
    </w:p>
    <w:p>
      <w:pPr>
        <w:pStyle w:val="ListBullet"/>
        <w:spacing w:after="40"/>
      </w:pPr>
      <w:r>
        <w:t>Provide reporting and escalation, including an independent path for complaints against senior administrators where feasible.</w:t>
      </w:r>
    </w:p>
    <w:p>
      <w:pPr>
        <w:pStyle w:val="ListBullet"/>
        <w:spacing w:after="40"/>
      </w:pPr>
      <w:r>
        <w:t>Expose clear interest controls and do not silently derive interests from private one-to-one conversations.</w:t>
      </w:r>
    </w:p>
    <w:p>
      <w:pPr>
        <w:pStyle w:val="ListBullet"/>
        <w:spacing w:after="40"/>
      </w:pPr>
      <w:r>
        <w:t>Use least-privilege database credentials and environment variables for secrets; do not commit credentials or real personal data in seed files.</w:t>
      </w:r>
    </w:p>
    <w:p>
      <w:pPr>
        <w:pStyle w:val="Heading1"/>
        <w:keepNext/>
      </w:pPr>
      <w:r>
        <w:t>11. Evaluation and Success Metrics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vAlign w:val="center"/>
            <w:shd w:fill="1E3A5F"/>
          </w:tcPr>
          <w:p>
            <w:pPr>
              <w:spacing w:after="20"/>
            </w:pPr>
            <w:r>
              <w:rPr>
                <w:rFonts w:ascii="Aptos" w:hAnsi="Aptos"/>
              </w:rPr>
            </w:r>
            <w:r>
              <w:rPr>
                <w:rFonts w:ascii="Aptos" w:hAnsi="Aptos"/>
                <w:b/>
                <w:color w:val="FFFFFF"/>
                <w:sz w:val="17"/>
              </w:rPr>
              <w:t>Area</w:t>
            </w:r>
          </w:p>
        </w:tc>
        <w:tc>
          <w:tcPr>
            <w:tcW w:type="dxa" w:w="7776"/>
            <w:vAlign w:val="center"/>
            <w:shd w:fill="1E3A5F"/>
          </w:tcPr>
          <w:p>
            <w:pPr>
              <w:spacing w:after="20"/>
            </w:pPr>
            <w:r>
              <w:rPr>
                <w:rFonts w:ascii="Aptos" w:hAnsi="Aptos"/>
              </w:rPr>
            </w:r>
            <w:r>
              <w:rPr>
                <w:rFonts w:ascii="Aptos" w:hAnsi="Aptos"/>
                <w:b/>
                <w:color w:val="FFFFFF"/>
                <w:sz w:val="17"/>
              </w:rPr>
              <w:t>MVP metric / test</w:t>
            </w:r>
          </w:p>
        </w:tc>
      </w:tr>
      <w:tr>
        <w:trPr>
          <w:cantSplit/>
        </w:trPr>
        <w:tc>
          <w:tcPr>
            <w:tcW w:type="dxa" w:w="2160"/>
            <w:vAlign w:val="center"/>
          </w:tcPr>
          <w:p>
            <w:pPr>
              <w:spacing w:after="20"/>
            </w:pPr>
            <w:r>
              <w:rPr>
                <w:rFonts w:ascii="Aptos" w:hAnsi="Aptos"/>
              </w:rPr>
            </w:r>
            <w:r>
              <w:rPr>
                <w:rFonts w:ascii="Aptos" w:hAnsi="Aptos"/>
                <w:b w:val="0"/>
                <w:sz w:val="16"/>
              </w:rPr>
              <w:t>Feed relevance</w:t>
            </w:r>
          </w:p>
        </w:tc>
        <w:tc>
          <w:tcPr>
            <w:tcW w:type="dxa" w:w="7776"/>
            <w:vAlign w:val="center"/>
          </w:tcPr>
          <w:p>
            <w:pPr>
              <w:spacing w:after="20"/>
            </w:pPr>
            <w:r>
              <w:rPr>
                <w:rFonts w:ascii="Aptos" w:hAnsi="Aptos"/>
              </w:rPr>
            </w:r>
            <w:r>
              <w:rPr>
                <w:rFonts w:ascii="Aptos" w:hAnsi="Aptos"/>
                <w:b w:val="0"/>
                <w:sz w:val="16"/>
              </w:rPr>
              <w:t>Different seeded users receive meaningfully different For You results; compare reranked and chronological baselines.</w:t>
            </w:r>
          </w:p>
        </w:tc>
      </w:tr>
      <w:tr>
        <w:trPr>
          <w:cantSplit/>
        </w:trPr>
        <w:tc>
          <w:tcPr>
            <w:tcW w:type="dxa" w:w="2160"/>
            <w:vAlign w:val="center"/>
            <w:shd w:fill="F2F6FA"/>
          </w:tcPr>
          <w:p>
            <w:pPr>
              <w:spacing w:after="20"/>
            </w:pPr>
            <w:r>
              <w:rPr>
                <w:rFonts w:ascii="Aptos" w:hAnsi="Aptos"/>
              </w:rPr>
            </w:r>
            <w:r>
              <w:rPr>
                <w:rFonts w:ascii="Aptos" w:hAnsi="Aptos"/>
                <w:b w:val="0"/>
                <w:sz w:val="16"/>
              </w:rPr>
              <w:t>Search utility</w:t>
            </w:r>
          </w:p>
        </w:tc>
        <w:tc>
          <w:tcPr>
            <w:tcW w:type="dxa" w:w="7776"/>
            <w:vAlign w:val="center"/>
            <w:shd w:fill="F2F6FA"/>
          </w:tcPr>
          <w:p>
            <w:pPr>
              <w:spacing w:after="20"/>
            </w:pPr>
            <w:r>
              <w:rPr>
                <w:rFonts w:ascii="Aptos" w:hAnsi="Aptos"/>
              </w:rPr>
            </w:r>
            <w:r>
              <w:rPr>
                <w:rFonts w:ascii="Aptos" w:hAnsi="Aptos"/>
                <w:b w:val="0"/>
                <w:sz w:val="16"/>
              </w:rPr>
              <w:t>Student can find a relevant alumnus by company and role; measure top-result relevance and time-to-find.</w:t>
            </w:r>
          </w:p>
        </w:tc>
      </w:tr>
      <w:tr>
        <w:trPr>
          <w:cantSplit/>
        </w:trPr>
        <w:tc>
          <w:tcPr>
            <w:tcW w:type="dxa" w:w="2160"/>
            <w:vAlign w:val="center"/>
          </w:tcPr>
          <w:p>
            <w:pPr>
              <w:spacing w:after="20"/>
            </w:pPr>
            <w:r>
              <w:rPr>
                <w:rFonts w:ascii="Aptos" w:hAnsi="Aptos"/>
              </w:rPr>
            </w:r>
            <w:r>
              <w:rPr>
                <w:rFonts w:ascii="Aptos" w:hAnsi="Aptos"/>
                <w:b w:val="0"/>
                <w:sz w:val="16"/>
              </w:rPr>
              <w:t>Connection conversion</w:t>
            </w:r>
          </w:p>
        </w:tc>
        <w:tc>
          <w:tcPr>
            <w:tcW w:type="dxa" w:w="7776"/>
            <w:vAlign w:val="center"/>
          </w:tcPr>
          <w:p>
            <w:pPr>
              <w:spacing w:after="20"/>
            </w:pPr>
            <w:r>
              <w:rPr>
                <w:rFonts w:ascii="Aptos" w:hAnsi="Aptos"/>
              </w:rPr>
            </w:r>
            <w:r>
              <w:rPr>
                <w:rFonts w:ascii="Aptos" w:hAnsi="Aptos"/>
                <w:b w:val="0"/>
                <w:sz w:val="16"/>
              </w:rPr>
              <w:t>Request acceptance rate and number of successful student-to-alumnus introductions.</w:t>
            </w:r>
          </w:p>
        </w:tc>
      </w:tr>
      <w:tr>
        <w:trPr>
          <w:cantSplit/>
        </w:trPr>
        <w:tc>
          <w:tcPr>
            <w:tcW w:type="dxa" w:w="2160"/>
            <w:vAlign w:val="center"/>
            <w:shd w:fill="F2F6FA"/>
          </w:tcPr>
          <w:p>
            <w:pPr>
              <w:spacing w:after="20"/>
            </w:pPr>
            <w:r>
              <w:rPr>
                <w:rFonts w:ascii="Aptos" w:hAnsi="Aptos"/>
              </w:rPr>
            </w:r>
            <w:r>
              <w:rPr>
                <w:rFonts w:ascii="Aptos" w:hAnsi="Aptos"/>
                <w:b w:val="0"/>
                <w:sz w:val="16"/>
              </w:rPr>
              <w:t>Network discovery</w:t>
            </w:r>
          </w:p>
        </w:tc>
        <w:tc>
          <w:tcPr>
            <w:tcW w:type="dxa" w:w="7776"/>
            <w:vAlign w:val="center"/>
            <w:shd w:fill="F2F6FA"/>
          </w:tcPr>
          <w:p>
            <w:pPr>
              <w:spacing w:after="20"/>
            </w:pPr>
            <w:r>
              <w:rPr>
                <w:rFonts w:ascii="Aptos" w:hAnsi="Aptos"/>
              </w:rPr>
            </w:r>
            <w:r>
              <w:rPr>
                <w:rFonts w:ascii="Aptos" w:hAnsi="Aptos"/>
                <w:b w:val="0"/>
                <w:sz w:val="16"/>
              </w:rPr>
              <w:t>Relevant people/posts discovered outside the direct-follow circle.</w:t>
            </w:r>
          </w:p>
        </w:tc>
      </w:tr>
      <w:tr>
        <w:trPr>
          <w:cantSplit/>
        </w:trPr>
        <w:tc>
          <w:tcPr>
            <w:tcW w:type="dxa" w:w="2160"/>
            <w:vAlign w:val="center"/>
          </w:tcPr>
          <w:p>
            <w:pPr>
              <w:spacing w:after="20"/>
            </w:pPr>
            <w:r>
              <w:rPr>
                <w:rFonts w:ascii="Aptos" w:hAnsi="Aptos"/>
              </w:rPr>
            </w:r>
            <w:r>
              <w:rPr>
                <w:rFonts w:ascii="Aptos" w:hAnsi="Aptos"/>
                <w:b w:val="0"/>
                <w:sz w:val="16"/>
              </w:rPr>
              <w:t>Content quality</w:t>
            </w:r>
          </w:p>
        </w:tc>
        <w:tc>
          <w:tcPr>
            <w:tcW w:type="dxa" w:w="7776"/>
            <w:vAlign w:val="center"/>
          </w:tcPr>
          <w:p>
            <w:pPr>
              <w:spacing w:after="20"/>
            </w:pPr>
            <w:r>
              <w:rPr>
                <w:rFonts w:ascii="Aptos" w:hAnsi="Aptos"/>
              </w:rPr>
            </w:r>
            <w:r>
              <w:rPr>
                <w:rFonts w:ascii="Aptos" w:hAnsi="Aptos"/>
                <w:b w:val="0"/>
                <w:sz w:val="16"/>
              </w:rPr>
              <w:t>Duplicate/repetitive content rate, hides/reports and author/topic diversity.</w:t>
            </w:r>
          </w:p>
        </w:tc>
      </w:tr>
      <w:tr>
        <w:trPr>
          <w:cantSplit/>
        </w:trPr>
        <w:tc>
          <w:tcPr>
            <w:tcW w:type="dxa" w:w="2160"/>
            <w:vAlign w:val="center"/>
            <w:shd w:fill="F2F6FA"/>
          </w:tcPr>
          <w:p>
            <w:pPr>
              <w:spacing w:after="20"/>
            </w:pPr>
            <w:r>
              <w:rPr>
                <w:rFonts w:ascii="Aptos" w:hAnsi="Aptos"/>
              </w:rPr>
            </w:r>
            <w:r>
              <w:rPr>
                <w:rFonts w:ascii="Aptos" w:hAnsi="Aptos"/>
                <w:b w:val="0"/>
                <w:sz w:val="16"/>
              </w:rPr>
              <w:t>Permission correctness</w:t>
            </w:r>
          </w:p>
        </w:tc>
        <w:tc>
          <w:tcPr>
            <w:tcW w:type="dxa" w:w="7776"/>
            <w:vAlign w:val="center"/>
            <w:shd w:fill="F2F6FA"/>
          </w:tcPr>
          <w:p>
            <w:pPr>
              <w:spacing w:after="20"/>
            </w:pPr>
            <w:r>
              <w:rPr>
                <w:rFonts w:ascii="Aptos" w:hAnsi="Aptos"/>
              </w:rPr>
            </w:r>
            <w:r>
              <w:rPr>
                <w:rFonts w:ascii="Aptos" w:hAnsi="Aptos"/>
                <w:b w:val="0"/>
                <w:sz w:val="16"/>
              </w:rPr>
              <w:t>Unauthorized posts/profiles/messages never returned in automated tests.</w:t>
            </w:r>
          </w:p>
        </w:tc>
      </w:tr>
      <w:tr>
        <w:trPr>
          <w:cantSplit/>
        </w:trPr>
        <w:tc>
          <w:tcPr>
            <w:tcW w:type="dxa" w:w="2160"/>
            <w:vAlign w:val="center"/>
          </w:tcPr>
          <w:p>
            <w:pPr>
              <w:spacing w:after="20"/>
            </w:pPr>
            <w:r>
              <w:rPr>
                <w:rFonts w:ascii="Aptos" w:hAnsi="Aptos"/>
              </w:rPr>
            </w:r>
            <w:r>
              <w:rPr>
                <w:rFonts w:ascii="Aptos" w:hAnsi="Aptos"/>
                <w:b w:val="0"/>
                <w:sz w:val="16"/>
              </w:rPr>
              <w:t>Messaging</w:t>
            </w:r>
          </w:p>
        </w:tc>
        <w:tc>
          <w:tcPr>
            <w:tcW w:type="dxa" w:w="7776"/>
            <w:vAlign w:val="center"/>
          </w:tcPr>
          <w:p>
            <w:pPr>
              <w:spacing w:after="20"/>
            </w:pPr>
            <w:r>
              <w:rPr>
                <w:rFonts w:ascii="Aptos" w:hAnsi="Aptos"/>
              </w:rPr>
            </w:r>
            <w:r>
              <w:rPr>
                <w:rFonts w:ascii="Aptos" w:hAnsi="Aptos"/>
                <w:b w:val="0"/>
                <w:sz w:val="16"/>
              </w:rPr>
              <w:t>Only accepted participants can read/send; reconnect retrieves persisted messages.</w:t>
            </w:r>
          </w:p>
        </w:tc>
      </w:tr>
      <w:tr>
        <w:trPr>
          <w:cantSplit/>
        </w:trPr>
        <w:tc>
          <w:tcPr>
            <w:tcW w:type="dxa" w:w="2160"/>
            <w:vAlign w:val="center"/>
            <w:shd w:fill="F2F6FA"/>
          </w:tcPr>
          <w:p>
            <w:pPr>
              <w:spacing w:after="20"/>
            </w:pPr>
            <w:r>
              <w:rPr>
                <w:rFonts w:ascii="Aptos" w:hAnsi="Aptos"/>
              </w:rPr>
            </w:r>
            <w:r>
              <w:rPr>
                <w:rFonts w:ascii="Aptos" w:hAnsi="Aptos"/>
                <w:b w:val="0"/>
                <w:sz w:val="16"/>
              </w:rPr>
              <w:t>Institution administration</w:t>
            </w:r>
          </w:p>
        </w:tc>
        <w:tc>
          <w:tcPr>
            <w:tcW w:type="dxa" w:w="7776"/>
            <w:vAlign w:val="center"/>
            <w:shd w:fill="F2F6FA"/>
          </w:tcPr>
          <w:p>
            <w:pPr>
              <w:spacing w:after="20"/>
            </w:pPr>
            <w:r>
              <w:rPr>
                <w:rFonts w:ascii="Aptos" w:hAnsi="Aptos"/>
              </w:rPr>
            </w:r>
            <w:r>
              <w:rPr>
                <w:rFonts w:ascii="Aptos" w:hAnsi="Aptos"/>
                <w:b w:val="0"/>
                <w:sz w:val="16"/>
              </w:rPr>
              <w:t>Access requests and group moderation can be completed by authorized supervisors.</w:t>
            </w:r>
          </w:p>
        </w:tc>
      </w:tr>
      <w:tr>
        <w:trPr>
          <w:cantSplit/>
        </w:trPr>
        <w:tc>
          <w:tcPr>
            <w:tcW w:type="dxa" w:w="2160"/>
            <w:vAlign w:val="center"/>
          </w:tcPr>
          <w:p>
            <w:pPr>
              <w:spacing w:after="20"/>
            </w:pPr>
            <w:r>
              <w:rPr>
                <w:rFonts w:ascii="Aptos" w:hAnsi="Aptos"/>
              </w:rPr>
            </w:r>
            <w:r>
              <w:rPr>
                <w:rFonts w:ascii="Aptos" w:hAnsi="Aptos"/>
                <w:b w:val="0"/>
                <w:sz w:val="16"/>
              </w:rPr>
              <w:t>Reliability</w:t>
            </w:r>
          </w:p>
        </w:tc>
        <w:tc>
          <w:tcPr>
            <w:tcW w:type="dxa" w:w="7776"/>
            <w:vAlign w:val="center"/>
          </w:tcPr>
          <w:p>
            <w:pPr>
              <w:spacing w:after="20"/>
            </w:pPr>
            <w:r>
              <w:rPr>
                <w:rFonts w:ascii="Aptos" w:hAnsi="Aptos"/>
              </w:rPr>
            </w:r>
            <w:r>
              <w:rPr>
                <w:rFonts w:ascii="Aptos" w:hAnsi="Aptos"/>
                <w:b w:val="0"/>
                <w:sz w:val="16"/>
              </w:rPr>
              <w:t>Feed falls back cleanly when reranker is unavailable; setup instructions work from a clean checkout.</w:t>
            </w:r>
          </w:p>
        </w:tc>
      </w:tr>
    </w:tbl>
    <w:p>
      <w:pPr>
        <w:widowControl/>
        <w:spacing w:after="20"/>
      </w:pPr>
    </w:p>
    <w:p>
      <w:pPr>
        <w:widowControl/>
      </w:pPr>
      <w:r>
        <w:rPr>
          <w:rFonts w:ascii="Aptos" w:hAnsi="Aptos"/>
        </w:rPr>
        <w:t>Do not optimize solely for time spent or clicks. The product's value is useful professional discovery, trustworthy communication and successful introductions.</w:t>
      </w:r>
    </w:p>
    <w:p>
      <w:pPr>
        <w:pStyle w:val="Heading1"/>
        <w:keepNext/>
      </w:pPr>
      <w:r>
        <w:t>12. Test Plan and Definition of Done</w:t>
      </w:r>
    </w:p>
    <w:p>
      <w:pPr>
        <w:pStyle w:val="Heading2"/>
        <w:keepNext/>
      </w:pPr>
      <w:r>
        <w:t>12.1 Required seeded demo</w:t>
      </w:r>
    </w:p>
    <w:p>
      <w:pPr>
        <w:pStyle w:val="ListBullet"/>
        <w:spacing w:after="40"/>
      </w:pPr>
      <w:r>
        <w:t>One institution with at least two programmes/departments, multiple batches and several groups.</w:t>
      </w:r>
    </w:p>
    <w:p>
      <w:pPr>
        <w:pStyle w:val="ListBullet"/>
        <w:spacing w:after="40"/>
      </w:pPr>
      <w:r>
        <w:t>At least three student accounts, three alumni accounts, one faculty account and one institution/group administrator.</w:t>
      </w:r>
    </w:p>
    <w:p>
      <w:pPr>
        <w:pStyle w:val="ListBullet"/>
        <w:spacing w:after="40"/>
      </w:pPr>
      <w:r>
        <w:t>At least one alumnus with a self-reported company and one with an explicitly verified employment label, to demonstrate the distinction.</w:t>
      </w:r>
    </w:p>
    <w:p>
      <w:pPr>
        <w:pStyle w:val="ListBullet"/>
        <w:spacing w:after="40"/>
      </w:pPr>
      <w:r>
        <w:t>Posts across several topics and audiences, including public, institution-scoped and restricted-group posts.</w:t>
      </w:r>
    </w:p>
    <w:p>
      <w:pPr>
        <w:pStyle w:val="ListBullet"/>
        <w:spacing w:after="40"/>
      </w:pPr>
      <w:r>
        <w:t>A blocked relationship, a pending connection request and an accepted connection for permission demonstrations.</w:t>
      </w:r>
    </w:p>
    <w:p>
      <w:pPr>
        <w:pStyle w:val="Heading2"/>
        <w:keepNext/>
      </w:pPr>
      <w:r>
        <w:t>12.2 Required tests</w:t>
      </w:r>
    </w:p>
    <w:p>
      <w:pPr>
        <w:pStyle w:val="ListBullet"/>
        <w:spacing w:after="40"/>
      </w:pPr>
      <w:r>
        <w:t>A user cannot retrieve a private-group post without the required access.</w:t>
      </w:r>
    </w:p>
    <w:p>
      <w:pPr>
        <w:pStyle w:val="ListBullet"/>
        <w:spacing w:after="40"/>
      </w:pPr>
      <w:r>
        <w:t>A ranking score cannot cause an inaccessible post to appear.</w:t>
      </w:r>
    </w:p>
    <w:p>
      <w:pPr>
        <w:pStyle w:val="ListBullet"/>
        <w:spacing w:after="40"/>
      </w:pPr>
      <w:r>
        <w:t>A pending connection cannot read or send private messages.</w:t>
      </w:r>
    </w:p>
    <w:p>
      <w:pPr>
        <w:pStyle w:val="ListBullet"/>
        <w:spacing w:after="40"/>
      </w:pPr>
      <w:r>
        <w:t>A non-participant cannot join a Socket.IO conversation room or retrieve message history.</w:t>
      </w:r>
    </w:p>
    <w:p>
      <w:pPr>
        <w:pStyle w:val="ListBullet"/>
        <w:spacing w:after="40"/>
      </w:pPr>
      <w:r>
        <w:t>A blocked user cannot initiate direct communication; block does not silently delete shared group membership.</w:t>
      </w:r>
    </w:p>
    <w:p>
      <w:pPr>
        <w:pStyle w:val="ListBullet"/>
        <w:spacing w:after="40"/>
      </w:pPr>
      <w:r>
        <w:t>A group supervisor can review only access requests within their authorized scope.</w:t>
      </w:r>
    </w:p>
    <w:p>
      <w:pPr>
        <w:pStyle w:val="ListBullet"/>
        <w:spacing w:after="40"/>
      </w:pPr>
      <w:r>
        <w:t>A user can have multiple affiliations and group memberships without duplicate user accounts.</w:t>
      </w:r>
    </w:p>
    <w:p>
      <w:pPr>
        <w:pStyle w:val="ListBullet"/>
        <w:spacing w:after="40"/>
      </w:pPr>
      <w:r>
        <w:t>FlashRank failure or timeout returns baseline results without exposing inaccessible content.</w:t>
      </w:r>
    </w:p>
    <w:p>
      <w:pPr>
        <w:pStyle w:val="ListBullet"/>
        <w:spacing w:after="40"/>
      </w:pPr>
      <w:r>
        <w:t>Search results distinguish institution verification from employment verification.</w:t>
      </w:r>
    </w:p>
    <w:p>
      <w:pPr>
        <w:pStyle w:val="ListBullet"/>
        <w:spacing w:after="40"/>
      </w:pPr>
      <w:r>
        <w:t>A complaint involving a senior administrator can be routed independently if that path is included.</w:t>
      </w:r>
    </w:p>
    <w:p>
      <w:pPr>
        <w:pStyle w:val="Heading2"/>
        <w:keepNext/>
      </w:pPr>
      <w:r>
        <w:t>12.3 Definition of done</w:t>
      </w:r>
    </w:p>
    <w:p>
      <w:pPr>
        <w:pStyle w:val="ListBullet"/>
        <w:spacing w:after="40"/>
      </w:pPr>
      <w:r>
        <w:t>The app starts from documented instructions and seeded demo data.</w:t>
      </w:r>
    </w:p>
    <w:p>
      <w:pPr>
        <w:pStyle w:val="ListBullet"/>
        <w:spacing w:after="40"/>
      </w:pPr>
      <w:r>
        <w:t>A user creates a post and sees it in the correct eligible feed.</w:t>
      </w:r>
    </w:p>
    <w:p>
      <w:pPr>
        <w:pStyle w:val="ListBullet"/>
        <w:spacing w:after="40"/>
      </w:pPr>
      <w:r>
        <w:t>For You works in baseline and reranked modes; different users receive different results.</w:t>
      </w:r>
    </w:p>
    <w:p>
      <w:pPr>
        <w:pStyle w:val="ListBullet"/>
        <w:spacing w:after="40"/>
      </w:pPr>
      <w:r>
        <w:t>Alumni and Students feeds apply their own eligibility rules.</w:t>
      </w:r>
    </w:p>
    <w:p>
      <w:pPr>
        <w:pStyle w:val="ListBullet"/>
        <w:spacing w:after="40"/>
      </w:pPr>
      <w:r>
        <w:t>A student finds an alumnus by company/role and sends a purpose-specific request.</w:t>
      </w:r>
    </w:p>
    <w:p>
      <w:pPr>
        <w:pStyle w:val="ListBullet"/>
        <w:spacing w:after="40"/>
      </w:pPr>
      <w:r>
        <w:t>Acceptance gates private messaging; messages persist in MongoDB if chat is implemented.</w:t>
      </w:r>
    </w:p>
    <w:p>
      <w:pPr>
        <w:pStyle w:val="ListBullet"/>
        <w:spacing w:after="40"/>
      </w:pPr>
      <w:r>
        <w:t>Group access and group posting are independent of personal connections.</w:t>
      </w:r>
    </w:p>
    <w:p>
      <w:pPr>
        <w:pStyle w:val="ListBullet"/>
        <w:spacing w:after="40"/>
      </w:pPr>
      <w:r>
        <w:t>Core authorization tests pass, including API and socket paths.</w:t>
      </w:r>
    </w:p>
    <w:p>
      <w:pPr>
        <w:pStyle w:val="Heading1"/>
        <w:keepNext/>
      </w:pPr>
      <w:r>
        <w:t>13. Suggested Implementation Sequence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728"/>
            <w:vAlign w:val="center"/>
            <w:shd w:fill="1E3A5F"/>
          </w:tcPr>
          <w:p>
            <w:pPr>
              <w:spacing w:after="20"/>
            </w:pPr>
            <w:r>
              <w:rPr>
                <w:rFonts w:ascii="Aptos" w:hAnsi="Aptos"/>
              </w:rPr>
            </w:r>
            <w:r>
              <w:rPr>
                <w:rFonts w:ascii="Aptos" w:hAnsi="Aptos"/>
                <w:b/>
                <w:color w:val="FFFFFF"/>
                <w:sz w:val="17"/>
              </w:rPr>
              <w:t>Phase</w:t>
            </w:r>
          </w:p>
        </w:tc>
        <w:tc>
          <w:tcPr>
            <w:tcW w:type="dxa" w:w="4608"/>
            <w:vAlign w:val="center"/>
            <w:shd w:fill="1E3A5F"/>
          </w:tcPr>
          <w:p>
            <w:pPr>
              <w:spacing w:after="20"/>
            </w:pPr>
            <w:r>
              <w:rPr>
                <w:rFonts w:ascii="Aptos" w:hAnsi="Aptos"/>
              </w:rPr>
            </w:r>
            <w:r>
              <w:rPr>
                <w:rFonts w:ascii="Aptos" w:hAnsi="Aptos"/>
                <w:b/>
                <w:color w:val="FFFFFF"/>
                <w:sz w:val="17"/>
              </w:rPr>
              <w:t>Build</w:t>
            </w:r>
          </w:p>
        </w:tc>
        <w:tc>
          <w:tcPr>
            <w:tcW w:type="dxa" w:w="3600"/>
            <w:vAlign w:val="center"/>
            <w:shd w:fill="1E3A5F"/>
          </w:tcPr>
          <w:p>
            <w:pPr>
              <w:spacing w:after="20"/>
            </w:pPr>
            <w:r>
              <w:rPr>
                <w:rFonts w:ascii="Aptos" w:hAnsi="Aptos"/>
              </w:rPr>
            </w:r>
            <w:r>
              <w:rPr>
                <w:rFonts w:ascii="Aptos" w:hAnsi="Aptos"/>
                <w:b/>
                <w:color w:val="FFFFFF"/>
                <w:sz w:val="17"/>
              </w:rPr>
              <w:t>Exit condition</w:t>
            </w:r>
          </w:p>
        </w:tc>
      </w:tr>
      <w:tr>
        <w:trPr>
          <w:cantSplit/>
        </w:trPr>
        <w:tc>
          <w:tcPr>
            <w:tcW w:type="dxa" w:w="1728"/>
            <w:vAlign w:val="center"/>
          </w:tcPr>
          <w:p>
            <w:pPr>
              <w:spacing w:after="20"/>
            </w:pPr>
            <w:r>
              <w:rPr>
                <w:rFonts w:ascii="Aptos" w:hAnsi="Aptos"/>
              </w:rPr>
            </w:r>
            <w:r>
              <w:rPr>
                <w:rFonts w:ascii="Aptos" w:hAnsi="Aptos"/>
                <w:b w:val="0"/>
                <w:sz w:val="16"/>
              </w:rPr>
              <w:t>1. Trust foundation</w:t>
            </w:r>
          </w:p>
        </w:tc>
        <w:tc>
          <w:tcPr>
            <w:tcW w:type="dxa" w:w="4608"/>
            <w:vAlign w:val="center"/>
          </w:tcPr>
          <w:p>
            <w:pPr>
              <w:spacing w:after="20"/>
            </w:pPr>
            <w:r>
              <w:rPr>
                <w:rFonts w:ascii="Aptos" w:hAnsi="Aptos"/>
              </w:rPr>
            </w:r>
            <w:r>
              <w:rPr>
                <w:rFonts w:ascii="Aptos" w:hAnsi="Aptos"/>
                <w:b w:val="0"/>
                <w:sz w:val="16"/>
              </w:rPr>
              <w:t>MongoDB models, seeded identity, affiliations, groups, memberships, visibility and permission service.</w:t>
            </w:r>
          </w:p>
        </w:tc>
        <w:tc>
          <w:tcPr>
            <w:tcW w:type="dxa" w:w="3600"/>
            <w:vAlign w:val="center"/>
          </w:tcPr>
          <w:p>
            <w:pPr>
              <w:spacing w:after="20"/>
            </w:pPr>
            <w:r>
              <w:rPr>
                <w:rFonts w:ascii="Aptos" w:hAnsi="Aptos"/>
              </w:rPr>
            </w:r>
            <w:r>
              <w:rPr>
                <w:rFonts w:ascii="Aptos" w:hAnsi="Aptos"/>
                <w:b w:val="0"/>
                <w:sz w:val="16"/>
              </w:rPr>
              <w:t>Authorization tests pass before feed ranking is added.</w:t>
            </w:r>
          </w:p>
        </w:tc>
      </w:tr>
      <w:tr>
        <w:trPr>
          <w:cantSplit/>
        </w:trPr>
        <w:tc>
          <w:tcPr>
            <w:tcW w:type="dxa" w:w="1728"/>
            <w:vAlign w:val="center"/>
            <w:shd w:fill="F2F6FA"/>
          </w:tcPr>
          <w:p>
            <w:pPr>
              <w:spacing w:after="20"/>
            </w:pPr>
            <w:r>
              <w:rPr>
                <w:rFonts w:ascii="Aptos" w:hAnsi="Aptos"/>
              </w:rPr>
            </w:r>
            <w:r>
              <w:rPr>
                <w:rFonts w:ascii="Aptos" w:hAnsi="Aptos"/>
                <w:b w:val="0"/>
                <w:sz w:val="16"/>
              </w:rPr>
              <w:t>2. Core network</w:t>
            </w:r>
          </w:p>
        </w:tc>
        <w:tc>
          <w:tcPr>
            <w:tcW w:type="dxa" w:w="4608"/>
            <w:vAlign w:val="center"/>
            <w:shd w:fill="F2F6FA"/>
          </w:tcPr>
          <w:p>
            <w:pPr>
              <w:spacing w:after="20"/>
            </w:pPr>
            <w:r>
              <w:rPr>
                <w:rFonts w:ascii="Aptos" w:hAnsi="Aptos"/>
              </w:rPr>
            </w:r>
            <w:r>
              <w:rPr>
                <w:rFonts w:ascii="Aptos" w:hAnsi="Aptos"/>
                <w:b w:val="0"/>
                <w:sz w:val="16"/>
              </w:rPr>
              <w:t>Profiles, posts, hierarchy navigation, baseline feeds and structured people search.</w:t>
            </w:r>
          </w:p>
        </w:tc>
        <w:tc>
          <w:tcPr>
            <w:tcW w:type="dxa" w:w="3600"/>
            <w:vAlign w:val="center"/>
            <w:shd w:fill="F2F6FA"/>
          </w:tcPr>
          <w:p>
            <w:pPr>
              <w:spacing w:after="20"/>
            </w:pPr>
            <w:r>
              <w:rPr>
                <w:rFonts w:ascii="Aptos" w:hAnsi="Aptos"/>
              </w:rPr>
            </w:r>
            <w:r>
              <w:rPr>
                <w:rFonts w:ascii="Aptos" w:hAnsi="Aptos"/>
                <w:b w:val="0"/>
                <w:sz w:val="16"/>
              </w:rPr>
              <w:t>User can publish and discover an eligible alumnus.</w:t>
            </w:r>
          </w:p>
        </w:tc>
      </w:tr>
      <w:tr>
        <w:trPr>
          <w:cantSplit/>
        </w:trPr>
        <w:tc>
          <w:tcPr>
            <w:tcW w:type="dxa" w:w="1728"/>
            <w:vAlign w:val="center"/>
          </w:tcPr>
          <w:p>
            <w:pPr>
              <w:spacing w:after="20"/>
            </w:pPr>
            <w:r>
              <w:rPr>
                <w:rFonts w:ascii="Aptos" w:hAnsi="Aptos"/>
              </w:rPr>
            </w:r>
            <w:r>
              <w:rPr>
                <w:rFonts w:ascii="Aptos" w:hAnsi="Aptos"/>
                <w:b w:val="0"/>
                <w:sz w:val="16"/>
              </w:rPr>
              <w:t>3. Connections</w:t>
            </w:r>
          </w:p>
        </w:tc>
        <w:tc>
          <w:tcPr>
            <w:tcW w:type="dxa" w:w="4608"/>
            <w:vAlign w:val="center"/>
          </w:tcPr>
          <w:p>
            <w:pPr>
              <w:spacing w:after="20"/>
            </w:pPr>
            <w:r>
              <w:rPr>
                <w:rFonts w:ascii="Aptos" w:hAnsi="Aptos"/>
              </w:rPr>
            </w:r>
            <w:r>
              <w:rPr>
                <w:rFonts w:ascii="Aptos" w:hAnsi="Aptos"/>
                <w:b w:val="0"/>
                <w:sz w:val="16"/>
              </w:rPr>
              <w:t>Request/accept/decline, block and availability fields.</w:t>
            </w:r>
          </w:p>
        </w:tc>
        <w:tc>
          <w:tcPr>
            <w:tcW w:type="dxa" w:w="3600"/>
            <w:vAlign w:val="center"/>
          </w:tcPr>
          <w:p>
            <w:pPr>
              <w:spacing w:after="20"/>
            </w:pPr>
            <w:r>
              <w:rPr>
                <w:rFonts w:ascii="Aptos" w:hAnsi="Aptos"/>
              </w:rPr>
            </w:r>
            <w:r>
              <w:rPr>
                <w:rFonts w:ascii="Aptos" w:hAnsi="Aptos"/>
                <w:b w:val="0"/>
                <w:sz w:val="16"/>
              </w:rPr>
              <w:t>Accepted connection state is reliable and tested.</w:t>
            </w:r>
          </w:p>
        </w:tc>
      </w:tr>
      <w:tr>
        <w:trPr>
          <w:cantSplit/>
        </w:trPr>
        <w:tc>
          <w:tcPr>
            <w:tcW w:type="dxa" w:w="1728"/>
            <w:vAlign w:val="center"/>
            <w:shd w:fill="F2F6FA"/>
          </w:tcPr>
          <w:p>
            <w:pPr>
              <w:spacing w:after="20"/>
            </w:pPr>
            <w:r>
              <w:rPr>
                <w:rFonts w:ascii="Aptos" w:hAnsi="Aptos"/>
              </w:rPr>
            </w:r>
            <w:r>
              <w:rPr>
                <w:rFonts w:ascii="Aptos" w:hAnsi="Aptos"/>
                <w:b w:val="0"/>
                <w:sz w:val="16"/>
              </w:rPr>
              <w:t>4. Personalization</w:t>
            </w:r>
          </w:p>
        </w:tc>
        <w:tc>
          <w:tcPr>
            <w:tcW w:type="dxa" w:w="4608"/>
            <w:vAlign w:val="center"/>
            <w:shd w:fill="F2F6FA"/>
          </w:tcPr>
          <w:p>
            <w:pPr>
              <w:spacing w:after="20"/>
            </w:pPr>
            <w:r>
              <w:rPr>
                <w:rFonts w:ascii="Aptos" w:hAnsi="Aptos"/>
              </w:rPr>
            </w:r>
            <w:r>
              <w:rPr>
                <w:rFonts w:ascii="Aptos" w:hAnsi="Aptos"/>
                <w:b w:val="0"/>
                <w:sz w:val="16"/>
              </w:rPr>
              <w:t>Topic map, interaction events, interest decay, candidate retrieval, baseline scoring and diversity.</w:t>
            </w:r>
          </w:p>
        </w:tc>
        <w:tc>
          <w:tcPr>
            <w:tcW w:type="dxa" w:w="3600"/>
            <w:vAlign w:val="center"/>
            <w:shd w:fill="F2F6FA"/>
          </w:tcPr>
          <w:p>
            <w:pPr>
              <w:spacing w:after="20"/>
            </w:pPr>
            <w:r>
              <w:rPr>
                <w:rFonts w:ascii="Aptos" w:hAnsi="Aptos"/>
              </w:rPr>
            </w:r>
            <w:r>
              <w:rPr>
                <w:rFonts w:ascii="Aptos" w:hAnsi="Aptos"/>
                <w:b w:val="0"/>
                <w:sz w:val="16"/>
              </w:rPr>
              <w:t>Two demo users receive meaningfully different feeds.</w:t>
            </w:r>
          </w:p>
        </w:tc>
      </w:tr>
      <w:tr>
        <w:trPr>
          <w:cantSplit/>
        </w:trPr>
        <w:tc>
          <w:tcPr>
            <w:tcW w:type="dxa" w:w="1728"/>
            <w:vAlign w:val="center"/>
          </w:tcPr>
          <w:p>
            <w:pPr>
              <w:spacing w:after="20"/>
            </w:pPr>
            <w:r>
              <w:rPr>
                <w:rFonts w:ascii="Aptos" w:hAnsi="Aptos"/>
              </w:rPr>
            </w:r>
            <w:r>
              <w:rPr>
                <w:rFonts w:ascii="Aptos" w:hAnsi="Aptos"/>
                <w:b w:val="0"/>
                <w:sz w:val="16"/>
              </w:rPr>
              <w:t>5. Reranker</w:t>
            </w:r>
          </w:p>
        </w:tc>
        <w:tc>
          <w:tcPr>
            <w:tcW w:type="dxa" w:w="4608"/>
            <w:vAlign w:val="center"/>
          </w:tcPr>
          <w:p>
            <w:pPr>
              <w:spacing w:after="20"/>
            </w:pPr>
            <w:r>
              <w:rPr>
                <w:rFonts w:ascii="Aptos" w:hAnsi="Aptos"/>
              </w:rPr>
            </w:r>
            <w:r>
              <w:rPr>
                <w:rFonts w:ascii="Aptos" w:hAnsi="Aptos"/>
                <w:b w:val="0"/>
                <w:sz w:val="16"/>
              </w:rPr>
              <w:t>FlashRank adapter, timeout, fallback and baseline comparison.</w:t>
            </w:r>
          </w:p>
        </w:tc>
        <w:tc>
          <w:tcPr>
            <w:tcW w:type="dxa" w:w="3600"/>
            <w:vAlign w:val="center"/>
          </w:tcPr>
          <w:p>
            <w:pPr>
              <w:spacing w:after="20"/>
            </w:pPr>
            <w:r>
              <w:rPr>
                <w:rFonts w:ascii="Aptos" w:hAnsi="Aptos"/>
              </w:rPr>
            </w:r>
            <w:r>
              <w:rPr>
                <w:rFonts w:ascii="Aptos" w:hAnsi="Aptos"/>
                <w:b w:val="0"/>
                <w:sz w:val="16"/>
              </w:rPr>
              <w:t>Feed remains usable when reranker is disabled or fails.</w:t>
            </w:r>
          </w:p>
        </w:tc>
      </w:tr>
      <w:tr>
        <w:trPr>
          <w:cantSplit/>
        </w:trPr>
        <w:tc>
          <w:tcPr>
            <w:tcW w:type="dxa" w:w="1728"/>
            <w:vAlign w:val="center"/>
            <w:shd w:fill="F2F6FA"/>
          </w:tcPr>
          <w:p>
            <w:pPr>
              <w:spacing w:after="20"/>
            </w:pPr>
            <w:r>
              <w:rPr>
                <w:rFonts w:ascii="Aptos" w:hAnsi="Aptos"/>
              </w:rPr>
            </w:r>
            <w:r>
              <w:rPr>
                <w:rFonts w:ascii="Aptos" w:hAnsi="Aptos"/>
                <w:b w:val="0"/>
                <w:sz w:val="16"/>
              </w:rPr>
              <w:t>6. Groups and moderation</w:t>
            </w:r>
          </w:p>
        </w:tc>
        <w:tc>
          <w:tcPr>
            <w:tcW w:type="dxa" w:w="4608"/>
            <w:vAlign w:val="center"/>
            <w:shd w:fill="F2F6FA"/>
          </w:tcPr>
          <w:p>
            <w:pPr>
              <w:spacing w:after="20"/>
            </w:pPr>
            <w:r>
              <w:rPr>
                <w:rFonts w:ascii="Aptos" w:hAnsi="Aptos"/>
              </w:rPr>
            </w:r>
            <w:r>
              <w:rPr>
                <w:rFonts w:ascii="Aptos" w:hAnsi="Aptos"/>
                <w:b w:val="0"/>
                <w:sz w:val="16"/>
              </w:rPr>
              <w:t>Access requests, scoped supervisors, reports, escalation and audit events.</w:t>
            </w:r>
          </w:p>
        </w:tc>
        <w:tc>
          <w:tcPr>
            <w:tcW w:type="dxa" w:w="3600"/>
            <w:vAlign w:val="center"/>
            <w:shd w:fill="F2F6FA"/>
          </w:tcPr>
          <w:p>
            <w:pPr>
              <w:spacing w:after="20"/>
            </w:pPr>
            <w:r>
              <w:rPr>
                <w:rFonts w:ascii="Aptos" w:hAnsi="Aptos"/>
              </w:rPr>
            </w:r>
            <w:r>
              <w:rPr>
                <w:rFonts w:ascii="Aptos" w:hAnsi="Aptos"/>
                <w:b w:val="0"/>
                <w:sz w:val="16"/>
              </w:rPr>
              <w:t>Restricted group workflow is demonstrable.</w:t>
            </w:r>
          </w:p>
        </w:tc>
      </w:tr>
      <w:tr>
        <w:trPr>
          <w:cantSplit/>
        </w:trPr>
        <w:tc>
          <w:tcPr>
            <w:tcW w:type="dxa" w:w="1728"/>
            <w:vAlign w:val="center"/>
          </w:tcPr>
          <w:p>
            <w:pPr>
              <w:spacing w:after="20"/>
            </w:pPr>
            <w:r>
              <w:rPr>
                <w:rFonts w:ascii="Aptos" w:hAnsi="Aptos"/>
              </w:rPr>
            </w:r>
            <w:r>
              <w:rPr>
                <w:rFonts w:ascii="Aptos" w:hAnsi="Aptos"/>
                <w:b w:val="0"/>
                <w:sz w:val="16"/>
              </w:rPr>
              <w:t>7. Realtime messaging</w:t>
            </w:r>
          </w:p>
        </w:tc>
        <w:tc>
          <w:tcPr>
            <w:tcW w:type="dxa" w:w="4608"/>
            <w:vAlign w:val="center"/>
          </w:tcPr>
          <w:p>
            <w:pPr>
              <w:spacing w:after="20"/>
            </w:pPr>
            <w:r>
              <w:rPr>
                <w:rFonts w:ascii="Aptos" w:hAnsi="Aptos"/>
              </w:rPr>
            </w:r>
            <w:r>
              <w:rPr>
                <w:rFonts w:ascii="Aptos" w:hAnsi="Aptos"/>
                <w:b w:val="0"/>
                <w:sz w:val="16"/>
              </w:rPr>
              <w:t>Socket.IO authorization, MongoDB persistence, history pagination and reconnect handling.</w:t>
            </w:r>
          </w:p>
        </w:tc>
        <w:tc>
          <w:tcPr>
            <w:tcW w:type="dxa" w:w="3600"/>
            <w:vAlign w:val="center"/>
          </w:tcPr>
          <w:p>
            <w:pPr>
              <w:spacing w:after="20"/>
            </w:pPr>
            <w:r>
              <w:rPr>
                <w:rFonts w:ascii="Aptos" w:hAnsi="Aptos"/>
              </w:rPr>
            </w:r>
            <w:r>
              <w:rPr>
                <w:rFonts w:ascii="Aptos" w:hAnsi="Aptos"/>
                <w:b w:val="0"/>
                <w:sz w:val="16"/>
              </w:rPr>
              <w:t>Only accepted participants can send/read messages.</w:t>
            </w:r>
          </w:p>
        </w:tc>
      </w:tr>
      <w:tr>
        <w:trPr>
          <w:cantSplit/>
        </w:trPr>
        <w:tc>
          <w:tcPr>
            <w:tcW w:type="dxa" w:w="1728"/>
            <w:vAlign w:val="center"/>
            <w:shd w:fill="F2F6FA"/>
          </w:tcPr>
          <w:p>
            <w:pPr>
              <w:spacing w:after="20"/>
            </w:pPr>
            <w:r>
              <w:rPr>
                <w:rFonts w:ascii="Aptos" w:hAnsi="Aptos"/>
              </w:rPr>
            </w:r>
            <w:r>
              <w:rPr>
                <w:rFonts w:ascii="Aptos" w:hAnsi="Aptos"/>
                <w:b w:val="0"/>
                <w:sz w:val="16"/>
              </w:rPr>
              <w:t>8. Polish and demo</w:t>
            </w:r>
          </w:p>
        </w:tc>
        <w:tc>
          <w:tcPr>
            <w:tcW w:type="dxa" w:w="4608"/>
            <w:vAlign w:val="center"/>
            <w:shd w:fill="F2F6FA"/>
          </w:tcPr>
          <w:p>
            <w:pPr>
              <w:spacing w:after="20"/>
            </w:pPr>
            <w:r>
              <w:rPr>
                <w:rFonts w:ascii="Aptos" w:hAnsi="Aptos"/>
              </w:rPr>
            </w:r>
            <w:r>
              <w:rPr>
                <w:rFonts w:ascii="Aptos" w:hAnsi="Aptos"/>
                <w:b w:val="0"/>
                <w:sz w:val="16"/>
              </w:rPr>
              <w:t>Error states, loading states, seed script, README, test run and short demo path.</w:t>
            </w:r>
          </w:p>
        </w:tc>
        <w:tc>
          <w:tcPr>
            <w:tcW w:type="dxa" w:w="3600"/>
            <w:vAlign w:val="center"/>
            <w:shd w:fill="F2F6FA"/>
          </w:tcPr>
          <w:p>
            <w:pPr>
              <w:spacing w:after="20"/>
            </w:pPr>
            <w:r>
              <w:rPr>
                <w:rFonts w:ascii="Aptos" w:hAnsi="Aptos"/>
              </w:rPr>
            </w:r>
            <w:r>
              <w:rPr>
                <w:rFonts w:ascii="Aptos" w:hAnsi="Aptos"/>
                <w:b w:val="0"/>
                <w:sz w:val="16"/>
              </w:rPr>
              <w:t>A clean setup reproduces the end-to-end workflow.</w:t>
            </w:r>
          </w:p>
        </w:tc>
      </w:tr>
    </w:tbl>
    <w:p>
      <w:pPr>
        <w:widowControl/>
        <w:spacing w:after="20"/>
      </w:pPr>
    </w:p>
    <w:p>
      <w:pPr>
        <w:pStyle w:val="Heading1"/>
        <w:keepNext/>
      </w:pPr>
      <w:r>
        <w:t>14. Key Risks and Mitigations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E3A5F"/>
          </w:tcPr>
          <w:p>
            <w:pPr>
              <w:spacing w:after="20"/>
            </w:pPr>
            <w:r>
              <w:rPr>
                <w:rFonts w:ascii="Aptos" w:hAnsi="Aptos"/>
              </w:rPr>
            </w:r>
            <w:r>
              <w:rPr>
                <w:rFonts w:ascii="Aptos" w:hAnsi="Aptos"/>
                <w:b/>
                <w:color w:val="FFFFFF"/>
                <w:sz w:val="17"/>
              </w:rPr>
              <w:t>Risk</w:t>
            </w:r>
          </w:p>
        </w:tc>
        <w:tc>
          <w:tcPr>
            <w:tcW w:type="dxa" w:w="7056"/>
            <w:vAlign w:val="center"/>
            <w:shd w:fill="1E3A5F"/>
          </w:tcPr>
          <w:p>
            <w:pPr>
              <w:spacing w:after="20"/>
            </w:pPr>
            <w:r>
              <w:rPr>
                <w:rFonts w:ascii="Aptos" w:hAnsi="Aptos"/>
              </w:rPr>
            </w:r>
            <w:r>
              <w:rPr>
                <w:rFonts w:ascii="Aptos" w:hAnsi="Aptos"/>
                <w:b/>
                <w:color w:val="FFFFFF"/>
                <w:sz w:val="17"/>
              </w:rPr>
              <w:t>Mitigation</w:t>
            </w:r>
          </w:p>
        </w:tc>
      </w:tr>
      <w:tr>
        <w:trPr>
          <w:cantSplit/>
        </w:trPr>
        <w:tc>
          <w:tcPr>
            <w:tcW w:type="dxa" w:w="2880"/>
            <w:vAlign w:val="center"/>
          </w:tcPr>
          <w:p>
            <w:pPr>
              <w:spacing w:after="20"/>
            </w:pPr>
            <w:r>
              <w:rPr>
                <w:rFonts w:ascii="Aptos" w:hAnsi="Aptos"/>
              </w:rPr>
            </w:r>
            <w:r>
              <w:rPr>
                <w:rFonts w:ascii="Aptos" w:hAnsi="Aptos"/>
                <w:b w:val="0"/>
                <w:sz w:val="16"/>
              </w:rPr>
              <w:t>Cold-start / low alumni participation</w:t>
            </w:r>
          </w:p>
        </w:tc>
        <w:tc>
          <w:tcPr>
            <w:tcW w:type="dxa" w:w="7056"/>
            <w:vAlign w:val="center"/>
          </w:tcPr>
          <w:p>
            <w:pPr>
              <w:spacing w:after="20"/>
            </w:pPr>
            <w:r>
              <w:rPr>
                <w:rFonts w:ascii="Aptos" w:hAnsi="Aptos"/>
              </w:rPr>
            </w:r>
            <w:r>
              <w:rPr>
                <w:rFonts w:ascii="Aptos" w:hAnsi="Aptos"/>
                <w:b w:val="0"/>
                <w:sz w:val="16"/>
              </w:rPr>
              <w:t>Seed willing alumni, make availability explicit, and prove one high-value workflow before expanding.</w:t>
            </w:r>
          </w:p>
        </w:tc>
      </w:tr>
      <w:tr>
        <w:trPr>
          <w:cantSplit/>
        </w:trPr>
        <w:tc>
          <w:tcPr>
            <w:tcW w:type="dxa" w:w="2880"/>
            <w:vAlign w:val="center"/>
            <w:shd w:fill="F2F6FA"/>
          </w:tcPr>
          <w:p>
            <w:pPr>
              <w:spacing w:after="20"/>
            </w:pPr>
            <w:r>
              <w:rPr>
                <w:rFonts w:ascii="Aptos" w:hAnsi="Aptos"/>
              </w:rPr>
            </w:r>
            <w:r>
              <w:rPr>
                <w:rFonts w:ascii="Aptos" w:hAnsi="Aptos"/>
                <w:b w:val="0"/>
                <w:sz w:val="16"/>
              </w:rPr>
              <w:t>Misleading profile claims</w:t>
            </w:r>
          </w:p>
        </w:tc>
        <w:tc>
          <w:tcPr>
            <w:tcW w:type="dxa" w:w="7056"/>
            <w:vAlign w:val="center"/>
            <w:shd w:fill="F2F6FA"/>
          </w:tcPr>
          <w:p>
            <w:pPr>
              <w:spacing w:after="20"/>
            </w:pPr>
            <w:r>
              <w:rPr>
                <w:rFonts w:ascii="Aptos" w:hAnsi="Aptos"/>
              </w:rPr>
            </w:r>
            <w:r>
              <w:rPr>
                <w:rFonts w:ascii="Aptos" w:hAnsi="Aptos"/>
                <w:b w:val="0"/>
                <w:sz w:val="16"/>
              </w:rPr>
              <w:t>Separate self-reported and verified statuses; display provenance and freshness.</w:t>
            </w:r>
          </w:p>
        </w:tc>
      </w:tr>
      <w:tr>
        <w:trPr>
          <w:cantSplit/>
        </w:trPr>
        <w:tc>
          <w:tcPr>
            <w:tcW w:type="dxa" w:w="2880"/>
            <w:vAlign w:val="center"/>
          </w:tcPr>
          <w:p>
            <w:pPr>
              <w:spacing w:after="20"/>
            </w:pPr>
            <w:r>
              <w:rPr>
                <w:rFonts w:ascii="Aptos" w:hAnsi="Aptos"/>
              </w:rPr>
            </w:r>
            <w:r>
              <w:rPr>
                <w:rFonts w:ascii="Aptos" w:hAnsi="Aptos"/>
                <w:b w:val="0"/>
                <w:sz w:val="16"/>
              </w:rPr>
              <w:t>Feed bubble / popular-user bias</w:t>
            </w:r>
          </w:p>
        </w:tc>
        <w:tc>
          <w:tcPr>
            <w:tcW w:type="dxa" w:w="7056"/>
            <w:vAlign w:val="center"/>
          </w:tcPr>
          <w:p>
            <w:pPr>
              <w:spacing w:after="20"/>
            </w:pPr>
            <w:r>
              <w:rPr>
                <w:rFonts w:ascii="Aptos" w:hAnsi="Aptos"/>
              </w:rPr>
            </w:r>
            <w:r>
              <w:rPr>
                <w:rFonts w:ascii="Aptos" w:hAnsi="Aptos"/>
                <w:b w:val="0"/>
                <w:sz w:val="16"/>
              </w:rPr>
              <w:t>Reserve discovery candidates, normalize popularity and apply diversity reranking.</w:t>
            </w:r>
          </w:p>
        </w:tc>
      </w:tr>
      <w:tr>
        <w:trPr>
          <w:cantSplit/>
        </w:trPr>
        <w:tc>
          <w:tcPr>
            <w:tcW w:type="dxa" w:w="2880"/>
            <w:vAlign w:val="center"/>
            <w:shd w:fill="F2F6FA"/>
          </w:tcPr>
          <w:p>
            <w:pPr>
              <w:spacing w:after="20"/>
            </w:pPr>
            <w:r>
              <w:rPr>
                <w:rFonts w:ascii="Aptos" w:hAnsi="Aptos"/>
              </w:rPr>
            </w:r>
            <w:r>
              <w:rPr>
                <w:rFonts w:ascii="Aptos" w:hAnsi="Aptos"/>
                <w:b w:val="0"/>
                <w:sz w:val="16"/>
              </w:rPr>
              <w:t>Stale interests</w:t>
            </w:r>
          </w:p>
        </w:tc>
        <w:tc>
          <w:tcPr>
            <w:tcW w:type="dxa" w:w="7056"/>
            <w:vAlign w:val="center"/>
            <w:shd w:fill="F2F6FA"/>
          </w:tcPr>
          <w:p>
            <w:pPr>
              <w:spacing w:after="20"/>
            </w:pPr>
            <w:r>
              <w:rPr>
                <w:rFonts w:ascii="Aptos" w:hAnsi="Aptos"/>
              </w:rPr>
            </w:r>
            <w:r>
              <w:rPr>
                <w:rFonts w:ascii="Aptos" w:hAnsi="Aptos"/>
                <w:b w:val="0"/>
                <w:sz w:val="16"/>
              </w:rPr>
              <w:t>Time decay, separate short-term intent from long-term interests, and offer reset/mute controls.</w:t>
            </w:r>
          </w:p>
        </w:tc>
      </w:tr>
      <w:tr>
        <w:trPr>
          <w:cantSplit/>
        </w:trPr>
        <w:tc>
          <w:tcPr>
            <w:tcW w:type="dxa" w:w="2880"/>
            <w:vAlign w:val="center"/>
          </w:tcPr>
          <w:p>
            <w:pPr>
              <w:spacing w:after="20"/>
            </w:pPr>
            <w:r>
              <w:rPr>
                <w:rFonts w:ascii="Aptos" w:hAnsi="Aptos"/>
              </w:rPr>
            </w:r>
            <w:r>
              <w:rPr>
                <w:rFonts w:ascii="Aptos" w:hAnsi="Aptos"/>
                <w:b w:val="0"/>
                <w:sz w:val="16"/>
              </w:rPr>
              <w:t>Permission leakage</w:t>
            </w:r>
          </w:p>
        </w:tc>
        <w:tc>
          <w:tcPr>
            <w:tcW w:type="dxa" w:w="7056"/>
            <w:vAlign w:val="center"/>
          </w:tcPr>
          <w:p>
            <w:pPr>
              <w:spacing w:after="20"/>
            </w:pPr>
            <w:r>
              <w:rPr>
                <w:rFonts w:ascii="Aptos" w:hAnsi="Aptos"/>
              </w:rPr>
            </w:r>
            <w:r>
              <w:rPr>
                <w:rFonts w:ascii="Aptos" w:hAnsi="Aptos"/>
                <w:b w:val="0"/>
                <w:sz w:val="16"/>
              </w:rPr>
              <w:t>Central permission service, pre-ranking eligibility filter, final check and automated negative tests.</w:t>
            </w:r>
          </w:p>
        </w:tc>
      </w:tr>
      <w:tr>
        <w:trPr>
          <w:cantSplit/>
        </w:trPr>
        <w:tc>
          <w:tcPr>
            <w:tcW w:type="dxa" w:w="2880"/>
            <w:vAlign w:val="center"/>
            <w:shd w:fill="F2F6FA"/>
          </w:tcPr>
          <w:p>
            <w:pPr>
              <w:spacing w:after="20"/>
            </w:pPr>
            <w:r>
              <w:rPr>
                <w:rFonts w:ascii="Aptos" w:hAnsi="Aptos"/>
              </w:rPr>
            </w:r>
            <w:r>
              <w:rPr>
                <w:rFonts w:ascii="Aptos" w:hAnsi="Aptos"/>
                <w:b w:val="0"/>
                <w:sz w:val="16"/>
              </w:rPr>
              <w:t>Socket authorization bugs</w:t>
            </w:r>
          </w:p>
        </w:tc>
        <w:tc>
          <w:tcPr>
            <w:tcW w:type="dxa" w:w="7056"/>
            <w:vAlign w:val="center"/>
            <w:shd w:fill="F2F6FA"/>
          </w:tcPr>
          <w:p>
            <w:pPr>
              <w:spacing w:after="20"/>
            </w:pPr>
            <w:r>
              <w:rPr>
                <w:rFonts w:ascii="Aptos" w:hAnsi="Aptos"/>
              </w:rPr>
            </w:r>
            <w:r>
              <w:rPr>
                <w:rFonts w:ascii="Aptos" w:hAnsi="Aptos"/>
                <w:b w:val="0"/>
                <w:sz w:val="16"/>
              </w:rPr>
              <w:t>Authenticate handshakes, authorize every room join/send/read and persist before acknowledgement.</w:t>
            </w:r>
          </w:p>
        </w:tc>
      </w:tr>
      <w:tr>
        <w:trPr>
          <w:cantSplit/>
        </w:trPr>
        <w:tc>
          <w:tcPr>
            <w:tcW w:type="dxa" w:w="2880"/>
            <w:vAlign w:val="center"/>
          </w:tcPr>
          <w:p>
            <w:pPr>
              <w:spacing w:after="20"/>
            </w:pPr>
            <w:r>
              <w:rPr>
                <w:rFonts w:ascii="Aptos" w:hAnsi="Aptos"/>
              </w:rPr>
            </w:r>
            <w:r>
              <w:rPr>
                <w:rFonts w:ascii="Aptos" w:hAnsi="Aptos"/>
                <w:b w:val="0"/>
                <w:sz w:val="16"/>
              </w:rPr>
              <w:t>FlashRank integration overhead</w:t>
            </w:r>
          </w:p>
        </w:tc>
        <w:tc>
          <w:tcPr>
            <w:tcW w:type="dxa" w:w="7056"/>
            <w:vAlign w:val="center"/>
          </w:tcPr>
          <w:p>
            <w:pPr>
              <w:spacing w:after="20"/>
            </w:pPr>
            <w:r>
              <w:rPr>
                <w:rFonts w:ascii="Aptos" w:hAnsi="Aptos"/>
              </w:rPr>
            </w:r>
            <w:r>
              <w:rPr>
                <w:rFonts w:ascii="Aptos" w:hAnsi="Aptos"/>
                <w:b w:val="0"/>
                <w:sz w:val="16"/>
              </w:rPr>
              <w:t>Keep baseline self-contained, put model behind an interface and enforce timeout/fallback.</w:t>
            </w:r>
          </w:p>
        </w:tc>
      </w:tr>
      <w:tr>
        <w:trPr>
          <w:cantSplit/>
        </w:trPr>
        <w:tc>
          <w:tcPr>
            <w:tcW w:type="dxa" w:w="2880"/>
            <w:vAlign w:val="center"/>
            <w:shd w:fill="F2F6FA"/>
          </w:tcPr>
          <w:p>
            <w:pPr>
              <w:spacing w:after="20"/>
            </w:pPr>
            <w:r>
              <w:rPr>
                <w:rFonts w:ascii="Aptos" w:hAnsi="Aptos"/>
              </w:rPr>
            </w:r>
            <w:r>
              <w:rPr>
                <w:rFonts w:ascii="Aptos" w:hAnsi="Aptos"/>
                <w:b w:val="0"/>
                <w:sz w:val="16"/>
              </w:rPr>
              <w:t>Scope creep</w:t>
            </w:r>
          </w:p>
        </w:tc>
        <w:tc>
          <w:tcPr>
            <w:tcW w:type="dxa" w:w="7056"/>
            <w:vAlign w:val="center"/>
            <w:shd w:fill="F2F6FA"/>
          </w:tcPr>
          <w:p>
            <w:pPr>
              <w:spacing w:after="20"/>
            </w:pPr>
            <w:r>
              <w:rPr>
                <w:rFonts w:ascii="Aptos" w:hAnsi="Aptos"/>
              </w:rPr>
            </w:r>
            <w:r>
              <w:rPr>
                <w:rFonts w:ascii="Aptos" w:hAnsi="Aptos"/>
                <w:b w:val="0"/>
                <w:sz w:val="16"/>
              </w:rPr>
              <w:t>Prioritize one student-to-alumnus workflow; defer advanced semantic retrieval and full chat if necessary.</w:t>
            </w:r>
          </w:p>
        </w:tc>
      </w:tr>
      <w:tr>
        <w:trPr>
          <w:cantSplit/>
        </w:trPr>
        <w:tc>
          <w:tcPr>
            <w:tcW w:type="dxa" w:w="2880"/>
            <w:vAlign w:val="center"/>
          </w:tcPr>
          <w:p>
            <w:pPr>
              <w:spacing w:after="20"/>
            </w:pPr>
            <w:r>
              <w:rPr>
                <w:rFonts w:ascii="Aptos" w:hAnsi="Aptos"/>
              </w:rPr>
            </w:r>
            <w:r>
              <w:rPr>
                <w:rFonts w:ascii="Aptos" w:hAnsi="Aptos"/>
                <w:b w:val="0"/>
                <w:sz w:val="16"/>
              </w:rPr>
              <w:t>Institutional moderation conflicts</w:t>
            </w:r>
          </w:p>
        </w:tc>
        <w:tc>
          <w:tcPr>
            <w:tcW w:type="dxa" w:w="7056"/>
            <w:vAlign w:val="center"/>
          </w:tcPr>
          <w:p>
            <w:pPr>
              <w:spacing w:after="20"/>
            </w:pPr>
            <w:r>
              <w:rPr>
                <w:rFonts w:ascii="Aptos" w:hAnsi="Aptos"/>
              </w:rPr>
            </w:r>
            <w:r>
              <w:rPr>
                <w:rFonts w:ascii="Aptos" w:hAnsi="Aptos"/>
                <w:b w:val="0"/>
                <w:sz w:val="16"/>
              </w:rPr>
              <w:t>Scoped roles, audit events and an independent escalation route for senior-admin complaints.</w:t>
            </w:r>
          </w:p>
        </w:tc>
      </w:tr>
    </w:tbl>
    <w:p>
      <w:pPr>
        <w:widowControl/>
        <w:spacing w:after="20"/>
      </w:pPr>
    </w:p>
    <w:p>
      <w:pPr>
        <w:pStyle w:val="Heading1"/>
        <w:keepNext/>
      </w:pPr>
      <w:r>
        <w:t>15. Final Engineering Decisions</w:t>
      </w:r>
    </w:p>
    <w:p>
      <w:pPr>
        <w:pStyle w:val="ListBullet"/>
        <w:spacing w:after="40"/>
      </w:pPr>
      <w:r>
        <w:t>Product identity: institution-centric professional network, not a directory.</w:t>
      </w:r>
    </w:p>
    <w:p>
      <w:pPr>
        <w:pStyle w:val="ListBullet"/>
        <w:spacing w:after="40"/>
      </w:pPr>
      <w:r>
        <w:t>Database: MongoDB is the primary database for the MVP; Socket.IO handles realtime delivery and MongoDB stores durable messages.</w:t>
      </w:r>
    </w:p>
    <w:p>
      <w:pPr>
        <w:pStyle w:val="ListBullet"/>
        <w:spacing w:after="40"/>
      </w:pPr>
      <w:r>
        <w:t>Architecture: modular monolith; no microservices required for the hackathon.</w:t>
      </w:r>
    </w:p>
    <w:p>
      <w:pPr>
        <w:pStyle w:val="ListBullet"/>
        <w:spacing w:after="40"/>
      </w:pPr>
      <w:r>
        <w:t>Feed: candidate generation → eligibility filter → baseline/optional reranker → freshness/diversity → final permission check.</w:t>
      </w:r>
    </w:p>
    <w:p>
      <w:pPr>
        <w:pStyle w:val="ListBullet"/>
        <w:spacing w:after="40"/>
      </w:pPr>
      <w:r>
        <w:t>Personalization: topic map from permitted activity and explicit controls; private chats are not mined by default.</w:t>
      </w:r>
    </w:p>
    <w:p>
      <w:pPr>
        <w:pStyle w:val="ListBullet"/>
        <w:spacing w:after="40"/>
      </w:pPr>
      <w:r>
        <w:t>Search: query-driven hybrid of structured filters and text relevance; graph proximity is a feature, not a gate.</w:t>
      </w:r>
    </w:p>
    <w:p>
      <w:pPr>
        <w:pStyle w:val="ListBullet"/>
        <w:spacing w:after="40"/>
      </w:pPr>
      <w:r>
        <w:t>Trust: one identity, multiple affiliations/memberships; separate profile visibility, messaging and group permissions.</w:t>
      </w:r>
    </w:p>
    <w:p>
      <w:pPr>
        <w:pStyle w:val="ListBullet"/>
        <w:spacing w:after="40"/>
      </w:pPr>
      <w:r>
        <w:t>Fallback: baseline ranking always works without FlashRank.</w:t>
      </w:r>
    </w:p>
    <w:p>
      <w:pPr>
        <w:pStyle w:val="ListBullet"/>
        <w:spacing w:after="40"/>
      </w:pPr>
      <w:r>
        <w:t>Scope discipline: ship the reliable student-to-alumnus discovery and connection workflow before advanced features.</w:t>
      </w:r>
    </w:p>
    <w:p>
      <w:pPr>
        <w:pStyle w:val="Heading1"/>
        <w:keepNext/>
      </w:pPr>
      <w:r>
        <w:t>16. Coverage Addendum — Previously Under-Specified Requirements</w:t>
      </w:r>
    </w:p>
    <w:p>
      <w:pPr>
        <w:widowControl/>
        <w:spacing w:after="80"/>
      </w:pPr>
      <w:r>
        <w:rPr>
          <w:rFonts w:ascii="Aptos" w:hAnsi="Aptos"/>
        </w:rPr>
        <w:t>This section closes product-to-implementation gaps identified during a coverage audit. Where a capability is intentionally deferred, it is labelled as deferred so the architecture does not imply it is already implemented.</w:t>
      </w:r>
    </w:p>
    <w:p>
      <w:pPr>
        <w:pStyle w:val="Heading2"/>
        <w:keepNext/>
      </w:pPr>
      <w:r>
        <w:t>16.1 Following, topics and feed controls</w:t>
      </w:r>
    </w:p>
    <w:p>
      <w:pPr>
        <w:widowControl/>
        <w:spacing w:after="80"/>
      </w:pPr>
      <w:r>
        <w:rPr>
          <w:rFonts w:ascii="Aptos" w:hAnsi="Aptos"/>
        </w:rPr>
        <w:t>Following is a first-class relationship, separate from a personal connection and separate from group membership. A user can follow a person or topic without becoming a connection; an accepted connection does not automatically imply a follow. For the MVP, implement user/topic follow and unfollow, plus mute/hide controls. Organisation following may use the same target model but can be deferred if time is constrained.</w:t>
      </w:r>
    </w:p>
    <w:p>
      <w:pPr>
        <w:pStyle w:val="ListBullet"/>
        <w:spacing w:after="40"/>
      </w:pPr>
      <w:r>
        <w:t>Store follows in a dedicated collection with a unique compound index on followerId, targetType and targetId.</w:t>
      </w:r>
    </w:p>
    <w:p>
      <w:pPr>
        <w:pStyle w:val="ListBullet"/>
        <w:spacing w:after="40"/>
      </w:pPr>
      <w:r>
        <w:t>Include followed-user and followed-topic posts in candidate generation; the Following feed can be chronological for the MVP.</w:t>
      </w:r>
    </w:p>
    <w:p>
      <w:pPr>
        <w:pStyle w:val="ListBullet"/>
        <w:spacing w:after="40"/>
      </w:pPr>
      <w:r>
        <w:t>Muted topics/authors and hidden posts affect personal ranking and retrieval but never grant access to otherwise inaccessible content.</w:t>
      </w:r>
    </w:p>
    <w:p>
      <w:pPr>
        <w:pStyle w:val="ListBullet"/>
        <w:spacing w:after="40"/>
      </w:pPr>
      <w:r>
        <w:t>Offer “Why am I seeing this?”, “Not interested”, “Mute topic”, “Mute author” and “Reset interests” controls at minimum in a lightweight form.</w:t>
      </w:r>
    </w:p>
    <w:p>
      <w:pPr>
        <w:pStyle w:val="Heading2"/>
        <w:keepNext/>
      </w:pPr>
      <w:r>
        <w:t>16.2 Topic-map generation and cold start</w:t>
      </w:r>
    </w:p>
    <w:p>
      <w:pPr>
        <w:pStyle w:val="ListBullet"/>
        <w:spacing w:after="40"/>
      </w:pPr>
      <w:r>
        <w:t>Normalize text case, whitespace, punctuation and known aliases; map synonyms to canonical topic IDs and optionally parent topics. Avoid storing every raw search query as a permanent interest.</w:t>
      </w:r>
    </w:p>
    <w:p>
      <w:pPr>
        <w:pStyle w:val="ListBullet"/>
        <w:spacing w:after="40"/>
      </w:pPr>
      <w:r>
        <w:t>For the MVP, use a small controlled taxonomy plus manually supplied post topic labels and simple keyword/alias matching. Semantic embeddings are a later upgrade, not a blocker.</w:t>
      </w:r>
    </w:p>
    <w:p>
      <w:pPr>
        <w:pStyle w:val="ListBullet"/>
        <w:spacing w:after="40"/>
      </w:pPr>
      <w:r>
        <w:t>Update short-term intent mainly from recent searches and recent interactions; update long-term interest from explicit follows, declared interests and repeated meaningful engagement. Use time decay and cap repeated events so accidental or spammy activity cannot dominate.</w:t>
      </w:r>
    </w:p>
    <w:p>
      <w:pPr>
        <w:pStyle w:val="ListBullet"/>
        <w:spacing w:after="40"/>
      </w:pPr>
      <w:r>
        <w:t>Cold start: ask a new user to select a few interests or infer cautiously from their profile; seed the feed with recent eligible institution posts and relevant public content. Keep a chronological fallback if little signal exists.</w:t>
      </w:r>
    </w:p>
    <w:p>
      <w:pPr>
        <w:pStyle w:val="ListBullet"/>
        <w:spacing w:after="40"/>
      </w:pPr>
      <w:r>
        <w:t>Feedback loop: record impressions separately from positive actions; likes, saves, meaningful reads, hides and “not interested” events must be distinguishable. Set a retention policy for event-level data.</w:t>
      </w:r>
    </w:p>
    <w:p>
      <w:pPr>
        <w:pStyle w:val="ListBullet"/>
        <w:spacing w:after="40"/>
      </w:pPr>
      <w:r>
        <w:t>Chat-derived topics are not an MVP data source. If considered later, explicit opt-in must be default-off and revocable, as described in Section 5.1.</w:t>
      </w:r>
    </w:p>
    <w:p>
      <w:pPr>
        <w:pStyle w:val="Heading2"/>
        <w:keepNext/>
      </w:pPr>
      <w:r>
        <w:t>16.3 Official institutional communication vs private messaging</w:t>
      </w:r>
    </w:p>
    <w:p>
      <w:pPr>
        <w:widowControl/>
        <w:spacing w:after="80"/>
      </w:pPr>
      <w:r>
        <w:rPr>
          <w:rFonts w:ascii="Aptos" w:hAnsi="Aptos"/>
        </w:rPr>
        <w:t>The product has two distinct communication planes. Official communication is authored by an institution or an authorized role and addressed to an institution, group or selected individual(s). Private messaging is person-to-person and is available only after an accepted connection. Do not implement official announcements by impersonating a personal user-to-user message.</w:t>
      </w:r>
    </w:p>
    <w:p>
      <w:pPr>
        <w:pStyle w:val="ListBullet"/>
        <w:spacing w:after="40"/>
      </w:pPr>
      <w:r>
        <w:t>Institution → group: official announcement/post visible to the addressed group, subject to scope and moderation policy.</w:t>
      </w:r>
    </w:p>
    <w:p>
      <w:pPr>
        <w:pStyle w:val="ListBullet"/>
        <w:spacing w:after="40"/>
      </w:pPr>
      <w:r>
        <w:t>Institution → individual: an official announcement addressed to a specific member; the recipient can distinguish it from a private chat.</w:t>
      </w:r>
    </w:p>
    <w:p>
      <w:pPr>
        <w:pStyle w:val="ListBullet"/>
        <w:spacing w:after="40"/>
      </w:pPr>
      <w:r>
        <w:t>Individual → individual: connection request first; private messages are unlocked only after acceptance.</w:t>
      </w:r>
    </w:p>
    <w:p>
      <w:pPr>
        <w:pStyle w:val="ListBullet"/>
        <w:spacing w:after="40"/>
      </w:pPr>
      <w:r>
        <w:t>Individual → group: requires the member to have posting permission under that group’s policy.</w:t>
      </w:r>
    </w:p>
    <w:p>
      <w:pPr>
        <w:pStyle w:val="ListBullet"/>
        <w:spacing w:after="40"/>
      </w:pPr>
      <w:r>
        <w:t>Group → group: controlled cross-posting/communication is a Phase 2 feature. For MVP, do not support unrestricted group-to-group broadcasts.</w:t>
      </w:r>
    </w:p>
    <w:p>
      <w:pPr>
        <w:pStyle w:val="ListBullet"/>
        <w:spacing w:after="40"/>
      </w:pPr>
      <w:r>
        <w:t>Human-readable prefixes/handles may help select an audience, but recipient resolution and authorization must use stored IDs and scoped role assignments. Prefixes are never secret keys or credentials.</w:t>
      </w:r>
    </w:p>
    <w:p>
      <w:pPr>
        <w:pStyle w:val="Heading2"/>
        <w:keepNext/>
      </w:pPr>
      <w:r>
        <w:t>16.4 Institutional structure, roles and group lifecycle</w:t>
      </w:r>
    </w:p>
    <w:p>
      <w:pPr>
        <w:widowControl/>
        <w:spacing w:after="80"/>
      </w:pPr>
      <w:r>
        <w:rPr>
          <w:rFonts w:ascii="Aptos" w:hAnsi="Aptos"/>
        </w:rPr>
        <w:t>Represent programme/degree, department and batch/section as institution units with stable IDs and parent IDs, or use equivalent first-class collections. Do not make group-name parsing responsible for hierarchy. A group may be linked to a unit and have a parent group, supervisor(s), visibility, joining policy and posting policy.</w:t>
      </w:r>
    </w:p>
    <w:p>
      <w:pPr>
        <w:pStyle w:val="ListBullet"/>
        <w:spacing w:after="40"/>
      </w:pPr>
      <w:r>
        <w:t>Super admins can create institutions and assign institution administrators within an authorized scope; institution admins can verify member affiliations and manage local groups within that scope.</w:t>
      </w:r>
    </w:p>
    <w:p>
      <w:pPr>
        <w:pStyle w:val="ListBullet"/>
        <w:spacing w:after="40"/>
      </w:pPr>
      <w:r>
        <w:t>Role definitions list explicit permissions (for example, verify_affiliation, manage_group, moderate_group, send_announcement). Role assignments bind a user to a role within an institution/group scope and need audit history.</w:t>
      </w:r>
    </w:p>
    <w:p>
      <w:pPr>
        <w:pStyle w:val="ListBullet"/>
        <w:spacing w:after="40"/>
      </w:pPr>
      <w:r>
        <w:t>Only eligible admins can approve group access requests. A membership request does not grant posting rights until approved, and membership does not automatically grant moderator rights.</w:t>
      </w:r>
    </w:p>
    <w:p>
      <w:pPr>
        <w:pStyle w:val="ListBullet"/>
        <w:spacing w:after="40"/>
      </w:pPr>
      <w:r>
        <w:t>Institution branding fields (display name, slug, logo URL, primary/secondary colors) can be added to the institution record for the “institution character” in group spaces. Branding is presentation only and never a trust/permission signal.</w:t>
      </w:r>
    </w:p>
    <w:p>
      <w:pPr>
        <w:pStyle w:val="ListBullet"/>
        <w:spacing w:after="40"/>
      </w:pPr>
      <w:r>
        <w:t>For the MVP, use seeded institution units/groups if admin CRUD would jeopardize the core demo, but retain the collections and authorization model.</w:t>
      </w:r>
    </w:p>
    <w:p>
      <w:pPr>
        <w:pStyle w:val="Heading2"/>
        <w:keepNext/>
      </w:pPr>
      <w:r>
        <w:t>16.5 Founder, company and recruiter workflow</w:t>
      </w:r>
    </w:p>
    <w:p>
      <w:pPr>
        <w:pStyle w:val="ListBullet"/>
        <w:spacing w:after="40"/>
      </w:pPr>
      <w:r>
        <w:t>Public registration creates an organisation profile in pending/unverified state; it must not immediately display a verified badge.</w:t>
      </w:r>
    </w:p>
    <w:p>
      <w:pPr>
        <w:pStyle w:val="ListBullet"/>
        <w:spacing w:after="40"/>
      </w:pPr>
      <w:r>
        <w:t>A person requesting to represent an organisation must prove or receive approval for that representative relationship before publishing official organisation announcements or contacting members as the organisation.</w:t>
      </w:r>
    </w:p>
    <w:p>
      <w:pPr>
        <w:pStyle w:val="ListBullet"/>
        <w:spacing w:after="40"/>
      </w:pPr>
      <w:r>
        <w:t>Separate organisation verification, representative verification and an individual’s employer claim. These are distinct assertions with separate provenance and timestamps.</w:t>
      </w:r>
    </w:p>
    <w:p>
      <w:pPr>
        <w:pStyle w:val="ListBullet"/>
        <w:spacing w:after="40"/>
      </w:pPr>
      <w:r>
        <w:t>Organisation discovery can rank by query relevance and profile completeness, but verified status should be clearly labelled and popularity must not be treated as proof.</w:t>
      </w:r>
    </w:p>
    <w:p>
      <w:pPr>
        <w:pStyle w:val="ListBullet"/>
        <w:spacing w:after="40"/>
      </w:pPr>
      <w:r>
        <w:t>LinkedIn import/integration is deferred until API availability, scopes, terms and user permissions have been verified. Do not promise automatic synchronization in the MVP.</w:t>
      </w:r>
    </w:p>
    <w:p>
      <w:pPr>
        <w:pStyle w:val="Heading2"/>
        <w:keepNext/>
      </w:pPr>
      <w:r>
        <w:t>16.6 Feed ranking details and safe fallback</w:t>
      </w:r>
    </w:p>
    <w:p>
      <w:pPr>
        <w:pStyle w:val="ListBullet"/>
        <w:spacing w:after="40"/>
      </w:pPr>
      <w:r>
        <w:t>The pipeline is: retrieve candidates → enforce visibility/block/moderation filters → baseline score or FlashRank rerank → freshness/diversity/duplicate pass → final eligibility check → return a stable page.</w:t>
      </w:r>
    </w:p>
    <w:p>
      <w:pPr>
        <w:pStyle w:val="ListBullet"/>
        <w:spacing w:after="40"/>
      </w:pPr>
      <w:r>
        <w:t>Use the interest profile to construct a compact query from the user’s strongest recent and long-term topics; do not pass an unbounded lifetime keyword list to FlashRank.</w:t>
      </w:r>
    </w:p>
    <w:p>
      <w:pPr>
        <w:pStyle w:val="ListBullet"/>
        <w:spacing w:after="40"/>
      </w:pPr>
      <w:r>
        <w:t>Reranker output may reorder eligible candidates or lower/omit candidates only according to an explicit product quality rule. It cannot grant access or silently eliminate all results without fallback.</w:t>
      </w:r>
    </w:p>
    <w:p>
      <w:pPr>
        <w:pStyle w:val="ListBullet"/>
        <w:spacing w:after="40"/>
      </w:pPr>
      <w:r>
        <w:t>If no personalized signals exist, return a sensible mix of recent institution-eligible posts, followed content if any, and a limited discovery set. If the reranker times out/errors, return deterministic baseline ranking.</w:t>
      </w:r>
    </w:p>
    <w:p>
      <w:pPr>
        <w:pStyle w:val="ListBullet"/>
        <w:spacing w:after="40"/>
      </w:pPr>
      <w:r>
        <w:t>Use cursor pagination with a stable tie-breaker such as (ranking snapshot/score bucket, createdAt, _id) or a generated feed snapshot. Avoid page-number pagination over a live ranking that changes as posts arrive.</w:t>
      </w:r>
    </w:p>
    <w:p>
      <w:pPr>
        <w:pStyle w:val="ListBullet"/>
        <w:spacing w:after="40"/>
      </w:pPr>
      <w:r>
        <w:t>Track ranking version/mode in internal logs so baseline and reranked behaviour can be compared. Do not expose sensitive inferred-interest values publicly.</w:t>
      </w:r>
    </w:p>
    <w:p>
      <w:pPr>
        <w:pStyle w:val="Heading2"/>
        <w:keepNext/>
      </w:pPr>
      <w:r>
        <w:t>16.7 MongoDB consistency and indexing decisions</w:t>
      </w:r>
    </w:p>
    <w:p>
      <w:pPr>
        <w:pStyle w:val="ListBullet"/>
        <w:spacing w:after="40"/>
      </w:pPr>
      <w:r>
        <w:t>Connections: derive a canonical pair key from the two sorted user IDs and apply a unique index to that pair key. Define how declined/cancelled requests can be recreated without creating duplicate active requests.</w:t>
      </w:r>
    </w:p>
    <w:p>
      <w:pPr>
        <w:pStyle w:val="ListBullet"/>
        <w:spacing w:after="40"/>
      </w:pPr>
      <w:r>
        <w:t>Conversations: enforce one direct conversation per canonical participant pair if the product intends that behaviour; index participants and lastMessageAt. Validate the participant set on every API/socket operation.</w:t>
      </w:r>
    </w:p>
    <w:p>
      <w:pPr>
        <w:pStyle w:val="ListBullet"/>
        <w:spacing w:after="40"/>
      </w:pPr>
      <w:r>
        <w:t>Access requests: use a partial unique index or service-level transaction/idempotency rule to prevent more than one pending request per user/group.</w:t>
      </w:r>
    </w:p>
    <w:p>
      <w:pPr>
        <w:pStyle w:val="ListBullet"/>
        <w:spacing w:after="40"/>
      </w:pPr>
      <w:r>
        <w:t>Feed queries: index createdAt and the audience/target fields used by each feed, then confirm actual query plans with representative seed data. Compound indexes should match real query predicates and sort orders.</w:t>
      </w:r>
    </w:p>
    <w:p>
      <w:pPr>
        <w:pStyle w:val="ListBullet"/>
        <w:spacing w:after="40"/>
      </w:pPr>
      <w:r>
        <w:t>MongoDB text search and Atlas Search are different options. The MVP may start with basic text/structured search; use Atlas Search only if the chosen deployment supports it and credentials/configuration are available.</w:t>
      </w:r>
    </w:p>
    <w:p>
      <w:pPr>
        <w:pStyle w:val="ListBullet"/>
        <w:spacing w:after="40"/>
      </w:pPr>
      <w:r>
        <w:t>Socket.IO provides live transport but not durable delivery. Persist a message before acknowledgement, use server timestamps, and fetch missed history from MongoDB after reconnect.</w:t>
      </w:r>
    </w:p>
    <w:p>
      <w:pPr>
        <w:pStyle w:val="Heading3"/>
        <w:keepNext/>
      </w:pPr>
      <w:r>
        <w:t>Additional consistency rules:</w:t>
      </w:r>
    </w:p>
    <w:p>
      <w:pPr>
        <w:pStyle w:val="ListBullet"/>
      </w:pPr>
      <w:r>
        <w:t>Do not use membership.status as a second source of truth for an access request. Keep pending/approved/declined workflow in groupAccessRequests and use memberships only for the resulting membership state.</w:t>
      </w:r>
    </w:p>
    <w:p>
      <w:pPr>
        <w:pStyle w:val="ListBullet"/>
      </w:pPr>
      <w:r>
        <w:t>Define post audienceType explicitly (public, institution, group, and—if supported—followers). Validate audienceType/audienceId combinations at write time and enforce the same policy on feed, post detail, comments and search.</w:t>
      </w:r>
    </w:p>
    <w:p>
      <w:pPr>
        <w:pStyle w:val="ListBullet"/>
      </w:pPr>
      <w:r>
        <w:t>Contact availability and request caps are preferences with server-side enforcement. A paused recipient should not receive new connection requests; existing accepted connections and shared group memberships are unaffected.</w:t>
      </w:r>
    </w:p>
    <w:p>
      <w:pPr>
        <w:pStyle w:val="Heading1"/>
        <w:keepNext/>
      </w:pPr>
      <w:r>
        <w:t>17. Scope Clarifications — MVP vs Later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E3A5F"/>
            <w:vAlign w:val="center"/>
          </w:tcPr>
          <w:p>
            <w:pPr>
              <w:spacing w:after="20"/>
            </w:pPr>
            <w:r>
              <w:rPr>
                <w:rFonts w:ascii="Aptos" w:hAnsi="Aptos"/>
              </w:rPr>
            </w:r>
            <w:r>
              <w:rPr>
                <w:rFonts w:ascii="Aptos" w:hAnsi="Aptos"/>
                <w:b/>
                <w:color w:val="FFFFFF"/>
                <w:sz w:val="17"/>
              </w:rPr>
              <w:t>Capability</w:t>
            </w:r>
          </w:p>
        </w:tc>
        <w:tc>
          <w:tcPr>
            <w:tcW w:type="dxa" w:w="3389"/>
            <w:shd w:fill="1E3A5F"/>
            <w:vAlign w:val="center"/>
          </w:tcPr>
          <w:p>
            <w:pPr>
              <w:spacing w:after="20"/>
            </w:pPr>
            <w:r>
              <w:rPr>
                <w:rFonts w:ascii="Aptos" w:hAnsi="Aptos"/>
              </w:rPr>
            </w:r>
            <w:r>
              <w:rPr>
                <w:rFonts w:ascii="Aptos" w:hAnsi="Aptos"/>
                <w:b/>
                <w:color w:val="FFFFFF"/>
                <w:sz w:val="17"/>
              </w:rPr>
              <w:t>MVP commitment</w:t>
            </w:r>
          </w:p>
        </w:tc>
        <w:tc>
          <w:tcPr>
            <w:tcW w:type="dxa" w:w="3389"/>
            <w:shd w:fill="1E3A5F"/>
            <w:vAlign w:val="center"/>
          </w:tcPr>
          <w:p>
            <w:pPr>
              <w:spacing w:after="20"/>
            </w:pPr>
            <w:r>
              <w:rPr>
                <w:rFonts w:ascii="Aptos" w:hAnsi="Aptos"/>
              </w:rPr>
            </w:r>
            <w:r>
              <w:rPr>
                <w:rFonts w:ascii="Aptos" w:hAnsi="Aptos"/>
                <w:b/>
                <w:color w:val="FFFFFF"/>
                <w:sz w:val="17"/>
              </w:rPr>
              <w:t>Defer / later enhancement</w:t>
            </w:r>
          </w:p>
        </w:tc>
      </w:tr>
      <w:tr>
        <w:trPr>
          <w:cantSplit/>
        </w:trPr>
        <w:tc>
          <w:tcPr>
            <w:tcW w:type="dxa" w:w="3389"/>
            <w:vAlign w:val="center"/>
          </w:tcPr>
          <w:p>
            <w:pPr>
              <w:spacing w:after="20"/>
            </w:pPr>
            <w:r>
              <w:rPr>
                <w:rFonts w:ascii="Aptos" w:hAnsi="Aptos"/>
              </w:rPr>
            </w:r>
            <w:r>
              <w:rPr>
                <w:rFonts w:ascii="Aptos" w:hAnsi="Aptos"/>
                <w:b w:val="0"/>
                <w:sz w:val="16"/>
              </w:rPr>
              <w:t>For You + Alumni + Students feeds</w:t>
            </w:r>
          </w:p>
        </w:tc>
        <w:tc>
          <w:tcPr>
            <w:tcW w:type="dxa" w:w="3389"/>
            <w:vAlign w:val="center"/>
          </w:tcPr>
          <w:p>
            <w:pPr>
              <w:spacing w:after="20"/>
            </w:pPr>
            <w:r>
              <w:rPr>
                <w:rFonts w:ascii="Aptos" w:hAnsi="Aptos"/>
              </w:rPr>
            </w:r>
            <w:r>
              <w:rPr>
                <w:rFonts w:ascii="Aptos" w:hAnsi="Aptos"/>
                <w:b w:val="0"/>
                <w:sz w:val="16"/>
              </w:rPr>
              <w:t>For You plus Alumni and Students tabs with backend eligibility; chronological fallback and configurable ranker.</w:t>
            </w:r>
          </w:p>
        </w:tc>
        <w:tc>
          <w:tcPr>
            <w:tcW w:type="dxa" w:w="3389"/>
            <w:vAlign w:val="center"/>
          </w:tcPr>
          <w:p>
            <w:pPr>
              <w:spacing w:after="20"/>
            </w:pPr>
            <w:r>
              <w:rPr>
                <w:rFonts w:ascii="Aptos" w:hAnsi="Aptos"/>
              </w:rPr>
            </w:r>
            <w:r>
              <w:rPr>
                <w:rFonts w:ascii="Aptos" w:hAnsi="Aptos"/>
                <w:b w:val="0"/>
                <w:sz w:val="16"/>
              </w:rPr>
              <w:t>Learned ranking, embeddings and advanced session-sequence models.</w:t>
            </w:r>
          </w:p>
        </w:tc>
      </w:tr>
      <w:tr>
        <w:trPr>
          <w:cantSplit/>
        </w:trPr>
        <w:tc>
          <w:tcPr>
            <w:tcW w:type="dxa" w:w="3389"/>
            <w:shd w:fill="F2F6FA"/>
            <w:vAlign w:val="center"/>
          </w:tcPr>
          <w:p>
            <w:pPr>
              <w:spacing w:after="20"/>
            </w:pPr>
            <w:r>
              <w:rPr>
                <w:rFonts w:ascii="Aptos" w:hAnsi="Aptos"/>
              </w:rPr>
            </w:r>
            <w:r>
              <w:rPr>
                <w:rFonts w:ascii="Aptos" w:hAnsi="Aptos"/>
                <w:b w:val="0"/>
                <w:sz w:val="16"/>
              </w:rPr>
              <w:t>Interest map</w:t>
            </w:r>
          </w:p>
        </w:tc>
        <w:tc>
          <w:tcPr>
            <w:tcW w:type="dxa" w:w="3389"/>
            <w:shd w:fill="F2F6FA"/>
            <w:vAlign w:val="center"/>
          </w:tcPr>
          <w:p>
            <w:pPr>
              <w:spacing w:after="20"/>
            </w:pPr>
            <w:r>
              <w:rPr>
                <w:rFonts w:ascii="Aptos" w:hAnsi="Aptos"/>
              </w:rPr>
            </w:r>
            <w:r>
              <w:rPr>
                <w:rFonts w:ascii="Aptos" w:hAnsi="Aptos"/>
                <w:b w:val="0"/>
                <w:sz w:val="16"/>
              </w:rPr>
              <w:t>Topic taxonomy, search/follow/interaction signals, time decay, opt-out/reset controls.</w:t>
            </w:r>
          </w:p>
        </w:tc>
        <w:tc>
          <w:tcPr>
            <w:tcW w:type="dxa" w:w="3389"/>
            <w:shd w:fill="F2F6FA"/>
            <w:vAlign w:val="center"/>
          </w:tcPr>
          <w:p>
            <w:pPr>
              <w:spacing w:after="20"/>
            </w:pPr>
            <w:r>
              <w:rPr>
                <w:rFonts w:ascii="Aptos" w:hAnsi="Aptos"/>
              </w:rPr>
            </w:r>
            <w:r>
              <w:rPr>
                <w:rFonts w:ascii="Aptos" w:hAnsi="Aptos"/>
                <w:b w:val="0"/>
                <w:sz w:val="16"/>
              </w:rPr>
              <w:t>Semantic topic graph, sophisticated intent classification and private-chat-derived signals (opt-in only).</w:t>
            </w:r>
          </w:p>
        </w:tc>
      </w:tr>
      <w:tr>
        <w:trPr>
          <w:cantSplit/>
        </w:trPr>
        <w:tc>
          <w:tcPr>
            <w:tcW w:type="dxa" w:w="3389"/>
            <w:vAlign w:val="center"/>
          </w:tcPr>
          <w:p>
            <w:pPr>
              <w:spacing w:after="20"/>
            </w:pPr>
            <w:r>
              <w:rPr>
                <w:rFonts w:ascii="Aptos" w:hAnsi="Aptos"/>
              </w:rPr>
            </w:r>
            <w:r>
              <w:rPr>
                <w:rFonts w:ascii="Aptos" w:hAnsi="Aptos"/>
                <w:b w:val="0"/>
                <w:sz w:val="16"/>
              </w:rPr>
              <w:t>Search</w:t>
            </w:r>
          </w:p>
        </w:tc>
        <w:tc>
          <w:tcPr>
            <w:tcW w:type="dxa" w:w="3389"/>
            <w:vAlign w:val="center"/>
          </w:tcPr>
          <w:p>
            <w:pPr>
              <w:spacing w:after="20"/>
            </w:pPr>
            <w:r>
              <w:rPr>
                <w:rFonts w:ascii="Aptos" w:hAnsi="Aptos"/>
              </w:rPr>
            </w:r>
            <w:r>
              <w:rPr>
                <w:rFonts w:ascii="Aptos" w:hAnsi="Aptos"/>
                <w:b w:val="0"/>
                <w:sz w:val="16"/>
              </w:rPr>
              <w:t>Company, role, skills, institution, programme, department and batch filters; useful profile result labels.</w:t>
            </w:r>
          </w:p>
        </w:tc>
        <w:tc>
          <w:tcPr>
            <w:tcW w:type="dxa" w:w="3389"/>
            <w:vAlign w:val="center"/>
          </w:tcPr>
          <w:p>
            <w:pPr>
              <w:spacing w:after="20"/>
            </w:pPr>
            <w:r>
              <w:rPr>
                <w:rFonts w:ascii="Aptos" w:hAnsi="Aptos"/>
              </w:rPr>
            </w:r>
            <w:r>
              <w:rPr>
                <w:rFonts w:ascii="Aptos" w:hAnsi="Aptos"/>
                <w:b w:val="0"/>
                <w:sz w:val="16"/>
              </w:rPr>
              <w:t>Advanced semantic retrieval, large-scale graph retrieval and ML search ranking.</w:t>
            </w:r>
          </w:p>
        </w:tc>
      </w:tr>
      <w:tr>
        <w:trPr>
          <w:cantSplit/>
        </w:trPr>
        <w:tc>
          <w:tcPr>
            <w:tcW w:type="dxa" w:w="3389"/>
            <w:shd w:fill="F2F6FA"/>
            <w:vAlign w:val="center"/>
          </w:tcPr>
          <w:p>
            <w:pPr>
              <w:spacing w:after="20"/>
            </w:pPr>
            <w:r>
              <w:rPr>
                <w:rFonts w:ascii="Aptos" w:hAnsi="Aptos"/>
              </w:rPr>
            </w:r>
            <w:r>
              <w:rPr>
                <w:rFonts w:ascii="Aptos" w:hAnsi="Aptos"/>
                <w:b w:val="0"/>
                <w:sz w:val="16"/>
              </w:rPr>
              <w:t>Institution and groups</w:t>
            </w:r>
          </w:p>
        </w:tc>
        <w:tc>
          <w:tcPr>
            <w:tcW w:type="dxa" w:w="3389"/>
            <w:shd w:fill="F2F6FA"/>
            <w:vAlign w:val="center"/>
          </w:tcPr>
          <w:p>
            <w:pPr>
              <w:spacing w:after="20"/>
            </w:pPr>
            <w:r>
              <w:rPr>
                <w:rFonts w:ascii="Aptos" w:hAnsi="Aptos"/>
              </w:rPr>
            </w:r>
            <w:r>
              <w:rPr>
                <w:rFonts w:ascii="Aptos" w:hAnsi="Aptos"/>
                <w:b w:val="0"/>
                <w:sz w:val="16"/>
              </w:rPr>
              <w:t>Seeded hierarchy, memberships, scoped supervisor checks, access requests and group posting rules.</w:t>
            </w:r>
          </w:p>
        </w:tc>
        <w:tc>
          <w:tcPr>
            <w:tcW w:type="dxa" w:w="3389"/>
            <w:shd w:fill="F2F6FA"/>
            <w:vAlign w:val="center"/>
          </w:tcPr>
          <w:p>
            <w:pPr>
              <w:spacing w:after="20"/>
            </w:pPr>
            <w:r>
              <w:rPr>
                <w:rFonts w:ascii="Aptos" w:hAnsi="Aptos"/>
              </w:rPr>
            </w:r>
            <w:r>
              <w:rPr>
                <w:rFonts w:ascii="Aptos" w:hAnsi="Aptos"/>
                <w:b w:val="0"/>
                <w:sz w:val="16"/>
              </w:rPr>
              <w:t>Bulk migration, complex inherited policy engine and broad admin analytics.</w:t>
            </w:r>
          </w:p>
        </w:tc>
      </w:tr>
      <w:tr>
        <w:trPr>
          <w:cantSplit/>
        </w:trPr>
        <w:tc>
          <w:tcPr>
            <w:tcW w:type="dxa" w:w="3389"/>
            <w:vAlign w:val="center"/>
          </w:tcPr>
          <w:p>
            <w:pPr>
              <w:spacing w:after="20"/>
            </w:pPr>
            <w:r>
              <w:rPr>
                <w:rFonts w:ascii="Aptos" w:hAnsi="Aptos"/>
              </w:rPr>
            </w:r>
            <w:r>
              <w:rPr>
                <w:rFonts w:ascii="Aptos" w:hAnsi="Aptos"/>
                <w:b w:val="0"/>
                <w:sz w:val="16"/>
              </w:rPr>
              <w:t>Institutional communication</w:t>
            </w:r>
          </w:p>
        </w:tc>
        <w:tc>
          <w:tcPr>
            <w:tcW w:type="dxa" w:w="3389"/>
            <w:vAlign w:val="center"/>
          </w:tcPr>
          <w:p>
            <w:pPr>
              <w:spacing w:after="20"/>
            </w:pPr>
            <w:r>
              <w:rPr>
                <w:rFonts w:ascii="Aptos" w:hAnsi="Aptos"/>
              </w:rPr>
            </w:r>
            <w:r>
              <w:rPr>
                <w:rFonts w:ascii="Aptos" w:hAnsi="Aptos"/>
                <w:b w:val="0"/>
                <w:sz w:val="16"/>
              </w:rPr>
              <w:t>Official announcement target scope for institution/group/individual, or a clear seeded demo if time is short.</w:t>
            </w:r>
          </w:p>
        </w:tc>
        <w:tc>
          <w:tcPr>
            <w:tcW w:type="dxa" w:w="3389"/>
            <w:vAlign w:val="center"/>
          </w:tcPr>
          <w:p>
            <w:pPr>
              <w:spacing w:after="20"/>
            </w:pPr>
            <w:r>
              <w:rPr>
                <w:rFonts w:ascii="Aptos" w:hAnsi="Aptos"/>
              </w:rPr>
            </w:r>
            <w:r>
              <w:rPr>
                <w:rFonts w:ascii="Aptos" w:hAnsi="Aptos"/>
                <w:b w:val="0"/>
                <w:sz w:val="16"/>
              </w:rPr>
              <w:t>Cross-group broadcasting and complex delivery/read receipt infrastructure.</w:t>
            </w:r>
          </w:p>
        </w:tc>
      </w:tr>
      <w:tr>
        <w:trPr>
          <w:cantSplit/>
        </w:trPr>
        <w:tc>
          <w:tcPr>
            <w:tcW w:type="dxa" w:w="3389"/>
            <w:shd w:fill="F2F6FA"/>
            <w:vAlign w:val="center"/>
          </w:tcPr>
          <w:p>
            <w:pPr>
              <w:spacing w:after="20"/>
            </w:pPr>
            <w:r>
              <w:rPr>
                <w:rFonts w:ascii="Aptos" w:hAnsi="Aptos"/>
              </w:rPr>
            </w:r>
            <w:r>
              <w:rPr>
                <w:rFonts w:ascii="Aptos" w:hAnsi="Aptos"/>
                <w:b w:val="0"/>
                <w:sz w:val="16"/>
              </w:rPr>
              <w:t>Companies/founders/recruiters</w:t>
            </w:r>
          </w:p>
        </w:tc>
        <w:tc>
          <w:tcPr>
            <w:tcW w:type="dxa" w:w="3389"/>
            <w:shd w:fill="F2F6FA"/>
            <w:vAlign w:val="center"/>
          </w:tcPr>
          <w:p>
            <w:pPr>
              <w:spacing w:after="20"/>
            </w:pPr>
            <w:r>
              <w:rPr>
                <w:rFonts w:ascii="Aptos" w:hAnsi="Aptos"/>
              </w:rPr>
            </w:r>
            <w:r>
              <w:rPr>
                <w:rFonts w:ascii="Aptos" w:hAnsi="Aptos"/>
                <w:b w:val="0"/>
                <w:sz w:val="16"/>
              </w:rPr>
              <w:t>Public registration with pending/unverified status and basic organisation discovery if time allows.</w:t>
            </w:r>
          </w:p>
        </w:tc>
        <w:tc>
          <w:tcPr>
            <w:tcW w:type="dxa" w:w="3389"/>
            <w:shd w:fill="F2F6FA"/>
            <w:vAlign w:val="center"/>
          </w:tcPr>
          <w:p>
            <w:pPr>
              <w:spacing w:after="20"/>
            </w:pPr>
            <w:r>
              <w:rPr>
                <w:rFonts w:ascii="Aptos" w:hAnsi="Aptos"/>
              </w:rPr>
            </w:r>
            <w:r>
              <w:rPr>
                <w:rFonts w:ascii="Aptos" w:hAnsi="Aptos"/>
                <w:b w:val="0"/>
                <w:sz w:val="16"/>
              </w:rPr>
              <w:t>Automated employer verification and external profile integrations.</w:t>
            </w:r>
          </w:p>
        </w:tc>
      </w:tr>
      <w:tr>
        <w:trPr>
          <w:cantSplit/>
        </w:trPr>
        <w:tc>
          <w:tcPr>
            <w:tcW w:type="dxa" w:w="3389"/>
            <w:vAlign w:val="center"/>
          </w:tcPr>
          <w:p>
            <w:pPr>
              <w:spacing w:after="20"/>
            </w:pPr>
            <w:r>
              <w:rPr>
                <w:rFonts w:ascii="Aptos" w:hAnsi="Aptos"/>
              </w:rPr>
            </w:r>
            <w:r>
              <w:rPr>
                <w:rFonts w:ascii="Aptos" w:hAnsi="Aptos"/>
                <w:b w:val="0"/>
                <w:sz w:val="16"/>
              </w:rPr>
              <w:t>Private messages</w:t>
            </w:r>
          </w:p>
        </w:tc>
        <w:tc>
          <w:tcPr>
            <w:tcW w:type="dxa" w:w="3389"/>
            <w:vAlign w:val="center"/>
          </w:tcPr>
          <w:p>
            <w:pPr>
              <w:spacing w:after="20"/>
            </w:pPr>
            <w:r>
              <w:rPr>
                <w:rFonts w:ascii="Aptos" w:hAnsi="Aptos"/>
              </w:rPr>
            </w:r>
            <w:r>
              <w:rPr>
                <w:rFonts w:ascii="Aptos" w:hAnsi="Aptos"/>
                <w:b w:val="0"/>
                <w:sz w:val="16"/>
              </w:rPr>
              <w:t>Accepted-connection gate, MongoDB persistence and Socket.IO delivery if schedule permits.</w:t>
            </w:r>
          </w:p>
        </w:tc>
        <w:tc>
          <w:tcPr>
            <w:tcW w:type="dxa" w:w="3389"/>
            <w:vAlign w:val="center"/>
          </w:tcPr>
          <w:p>
            <w:pPr>
              <w:spacing w:after="20"/>
            </w:pPr>
            <w:r>
              <w:rPr>
                <w:rFonts w:ascii="Aptos" w:hAnsi="Aptos"/>
              </w:rPr>
            </w:r>
            <w:r>
              <w:rPr>
                <w:rFonts w:ascii="Aptos" w:hAnsi="Aptos"/>
                <w:b w:val="0"/>
                <w:sz w:val="16"/>
              </w:rPr>
              <w:t>Typing indicators, large-scale notification delivery, calls, end-to-end encryption redesign and multi-region chat.</w:t>
            </w:r>
          </w:p>
        </w:tc>
      </w:tr>
      <w:tr>
        <w:trPr>
          <w:cantSplit/>
        </w:trPr>
        <w:tc>
          <w:tcPr>
            <w:tcW w:type="dxa" w:w="3389"/>
            <w:shd w:fill="F2F6FA"/>
            <w:vAlign w:val="center"/>
          </w:tcPr>
          <w:p>
            <w:pPr>
              <w:spacing w:after="20"/>
            </w:pPr>
            <w:r>
              <w:rPr>
                <w:rFonts w:ascii="Aptos" w:hAnsi="Aptos"/>
              </w:rPr>
            </w:r>
            <w:r>
              <w:rPr>
                <w:rFonts w:ascii="Aptos" w:hAnsi="Aptos"/>
                <w:b w:val="0"/>
                <w:sz w:val="16"/>
              </w:rPr>
              <w:t>Moderation</w:t>
            </w:r>
          </w:p>
        </w:tc>
        <w:tc>
          <w:tcPr>
            <w:tcW w:type="dxa" w:w="3389"/>
            <w:shd w:fill="F2F6FA"/>
            <w:vAlign w:val="center"/>
          </w:tcPr>
          <w:p>
            <w:pPr>
              <w:spacing w:after="20"/>
            </w:pPr>
            <w:r>
              <w:rPr>
                <w:rFonts w:ascii="Aptos" w:hAnsi="Aptos"/>
              </w:rPr>
            </w:r>
            <w:r>
              <w:rPr>
                <w:rFonts w:ascii="Aptos" w:hAnsi="Aptos"/>
                <w:b w:val="0"/>
                <w:sz w:val="16"/>
              </w:rPr>
              <w:t>Basic reports, group moderation, audit trail and defined escalation path.</w:t>
            </w:r>
          </w:p>
        </w:tc>
        <w:tc>
          <w:tcPr>
            <w:tcW w:type="dxa" w:w="3389"/>
            <w:shd w:fill="F2F6FA"/>
            <w:vAlign w:val="center"/>
          </w:tcPr>
          <w:p>
            <w:pPr>
              <w:spacing w:after="20"/>
            </w:pPr>
            <w:r>
              <w:rPr>
                <w:rFonts w:ascii="Aptos" w:hAnsi="Aptos"/>
              </w:rPr>
            </w:r>
            <w:r>
              <w:rPr>
                <w:rFonts w:ascii="Aptos" w:hAnsi="Aptos"/>
                <w:b w:val="0"/>
                <w:sz w:val="16"/>
              </w:rPr>
              <w:t>Dedicated trust-and-safety dashboard and complex case-management tooling.</w:t>
            </w:r>
          </w:p>
        </w:tc>
      </w:tr>
      <w:tr>
        <w:trPr>
          <w:cantSplit/>
        </w:trPr>
        <w:tc>
          <w:tcPr>
            <w:tcW w:type="dxa" w:w="3389"/>
          </w:tcPr>
          <w:p>
            <w:r>
              <w:t>Contact request controls</w:t>
            </w:r>
          </w:p>
        </w:tc>
        <w:tc>
          <w:tcPr>
            <w:tcW w:type="dxa" w:w="3389"/>
          </w:tcPr>
          <w:p>
            <w:r>
              <w:t>Availability flags, pause incoming requests, and a modest pending-request cap checked by the backend.</w:t>
            </w:r>
          </w:p>
        </w:tc>
        <w:tc>
          <w:tcPr>
            <w:tcW w:type="dxa" w:w="3389"/>
          </w:tcPr>
          <w:p>
            <w:r>
              <w:t>Advanced trust scoring, adaptive anti-abuse models and per-institution policy consoles.</w:t>
            </w:r>
          </w:p>
        </w:tc>
      </w:tr>
    </w:tbl>
    <w:p>
      <w:pPr>
        <w:widowControl/>
        <w:spacing w:after="80"/>
      </w:pPr>
      <w:r>
        <w:rPr>
          <w:rFonts w:ascii="Aptos" w:hAnsi="Aptos"/>
        </w:rPr>
        <w:t>If time becomes constrained, keep the documented models and permission interfaces but seed or defer secondary admin screens. Do not compromise the accepted-connection gate, visibility enforcement, verification-label accuracy or fallback ranking to make the demo appear broader than it is.</w:t>
      </w:r>
    </w:p>
    <w:p>
      <w:pPr>
        <w:pStyle w:val="Heading1"/>
        <w:keepNext/>
      </w:pPr>
      <w:r>
        <w:t>18. First-Institution Rollout and Validation</w:t>
      </w:r>
    </w:p>
    <w:p>
      <w:pPr>
        <w:widowControl/>
      </w:pPr>
      <w:r>
        <w:rPr>
          <w:rFonts w:ascii="Aptos" w:hAnsi="Aptos"/>
        </w:rPr>
        <w:t>Start with one institution and one focused use case. Seed and onboard a small, willing group of alumni and students; do not imply automated data migration or employer verification that the MVP does not provide.</w:t>
      </w:r>
    </w:p>
    <w:p>
      <w:pPr>
        <w:pStyle w:val="ListBullet"/>
      </w:pPr>
      <w:r>
        <w:t>Phase 1: validate the student-to-alumnus workflow with a single campus, placement representatives and a curated set of participating alumni.</w:t>
      </w:r>
    </w:p>
    <w:p>
      <w:pPr>
        <w:pStyle w:val="ListBullet"/>
      </w:pPr>
      <w:r>
        <w:t>Phase 2: measure time-to-find a relevant alumnus, suitable-result rate, request acceptance, completed mentorship/introduction outcomes, repeat alumni engagement and administrative effort saved.</w:t>
      </w:r>
    </w:p>
    <w:p>
      <w:pPr>
        <w:pStyle w:val="ListBullet"/>
      </w:pPr>
      <w:r>
        <w:t>Phase 3: correct onboarding, relevance and trust issues before adding another institution. Expand only after the first campus demonstrates repeat usage and administrators can manage the workload.</w:t>
      </w:r>
    </w:p>
    <w:p>
      <w:pPr>
        <w:pStyle w:val="ListBullet"/>
      </w:pPr>
      <w:r>
        <w:t>For the hackathon, seed institution, affiliation, group and employment-verification states explicitly. Keep demo accounts and seed data visibly labelled as demo data.</w:t>
      </w:r>
    </w:p>
    <w:p>
      <w:pPr>
        <w:pStyle w:val="Heading1"/>
        <w:keepNext/>
      </w:pPr>
      <w:r>
        <w:t>19. UX-First Screen and Interaction Specification</w:t>
      </w:r>
    </w:p>
    <w:p>
      <w:pPr>
        <w:widowControl/>
      </w:pPr>
      <w:r>
        <w:rPr>
          <w:rFonts w:ascii="Aptos" w:hAnsi="Aptos"/>
        </w:rPr>
        <w:t>This section makes the experience testable rather than subjective. Every primary workflow should be fast, understandable, reversible where practical, and resilient to slow models or intermittent network conditions.</w:t>
      </w:r>
    </w:p>
    <w:p>
      <w:pPr>
        <w:pStyle w:val="Heading2"/>
        <w:keepNext/>
      </w:pPr>
      <w:r>
        <w:t>19.1 Global navigation and layout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shd w:fill="1E3A5F"/>
            <w:vAlign w:val="center"/>
          </w:tcPr>
          <w:p>
            <w:pPr>
              <w:spacing w:after="20" w:before="20"/>
            </w:pPr>
            <w:r/>
            <w:r>
              <w:rPr>
                <w:rFonts w:ascii="Aptos" w:hAnsi="Aptos"/>
                <w:b/>
                <w:color w:val="FFFFFF"/>
                <w:sz w:val="15"/>
              </w:rPr>
              <w:t>Surface</w:t>
            </w:r>
          </w:p>
        </w:tc>
        <w:tc>
          <w:tcPr>
            <w:tcW w:type="dxa" w:w="3960"/>
            <w:shd w:fill="1E3A5F"/>
            <w:vAlign w:val="center"/>
          </w:tcPr>
          <w:p>
            <w:pPr>
              <w:spacing w:after="20" w:before="20"/>
            </w:pPr>
            <w:r/>
            <w:r>
              <w:rPr>
                <w:rFonts w:ascii="Aptos" w:hAnsi="Aptos"/>
                <w:b/>
                <w:color w:val="FFFFFF"/>
                <w:sz w:val="15"/>
              </w:rPr>
              <w:t>Desktop behaviour</w:t>
            </w:r>
          </w:p>
        </w:tc>
        <w:tc>
          <w:tcPr>
            <w:tcW w:type="dxa" w:w="3960"/>
            <w:shd w:fill="1E3A5F"/>
            <w:vAlign w:val="center"/>
          </w:tcPr>
          <w:p>
            <w:pPr>
              <w:spacing w:after="20" w:before="20"/>
            </w:pPr>
            <w:r/>
            <w:r>
              <w:rPr>
                <w:rFonts w:ascii="Aptos" w:hAnsi="Aptos"/>
                <w:b/>
                <w:color w:val="FFFFFF"/>
                <w:sz w:val="15"/>
              </w:rPr>
              <w:t>Small-screen behaviour</w:t>
            </w:r>
          </w:p>
        </w:tc>
      </w:tr>
      <w:tr>
        <w:trPr>
          <w:cantSplit/>
        </w:trPr>
        <w:tc>
          <w:tcPr>
            <w:tcW w:type="dxa" w:w="1944"/>
            <w:vAlign w:val="center"/>
          </w:tcPr>
          <w:p>
            <w:pPr>
              <w:spacing w:after="20" w:before="20"/>
            </w:pPr>
            <w:r/>
            <w:r>
              <w:rPr>
                <w:rFonts w:ascii="Aptos" w:hAnsi="Aptos"/>
                <w:sz w:val="15"/>
              </w:rPr>
              <w:t>Primary navigation</w:t>
            </w:r>
          </w:p>
        </w:tc>
        <w:tc>
          <w:tcPr>
            <w:tcW w:type="dxa" w:w="3960"/>
            <w:vAlign w:val="center"/>
          </w:tcPr>
          <w:p>
            <w:pPr>
              <w:spacing w:after="20" w:before="20"/>
            </w:pPr>
            <w:r/>
            <w:r>
              <w:rPr>
                <w:rFonts w:ascii="Aptos" w:hAnsi="Aptos"/>
                <w:sz w:val="15"/>
              </w:rPr>
              <w:t>Persistent app navigation for Feed, Discover, Groups, Notifications and Profile; current institution/context visible.</w:t>
            </w:r>
          </w:p>
        </w:tc>
        <w:tc>
          <w:tcPr>
            <w:tcW w:type="dxa" w:w="3960"/>
            <w:vAlign w:val="center"/>
          </w:tcPr>
          <w:p>
            <w:pPr>
              <w:spacing w:after="20" w:before="20"/>
            </w:pPr>
            <w:r/>
            <w:r>
              <w:rPr>
                <w:rFonts w:ascii="Aptos" w:hAnsi="Aptos"/>
                <w:sz w:val="15"/>
              </w:rPr>
              <w:t>Compact bottom navigation or a similarly reachable pattern; keep the active destination obvious.</w:t>
            </w:r>
          </w:p>
        </w:tc>
      </w:tr>
      <w:tr>
        <w:trPr>
          <w:cantSplit/>
        </w:trPr>
        <w:tc>
          <w:tcPr>
            <w:tcW w:type="dxa" w:w="1944"/>
            <w:vAlign w:val="center"/>
            <w:shd w:fill="F2F6FA"/>
          </w:tcPr>
          <w:p>
            <w:pPr>
              <w:spacing w:after="20" w:before="20"/>
            </w:pPr>
            <w:r/>
            <w:r>
              <w:rPr>
                <w:rFonts w:ascii="Aptos" w:hAnsi="Aptos"/>
                <w:sz w:val="15"/>
              </w:rPr>
              <w:t>Feed tabs</w:t>
            </w:r>
          </w:p>
        </w:tc>
        <w:tc>
          <w:tcPr>
            <w:tcW w:type="dxa" w:w="3960"/>
            <w:vAlign w:val="center"/>
            <w:shd w:fill="F2F6FA"/>
          </w:tcPr>
          <w:p>
            <w:pPr>
              <w:spacing w:after="20" w:before="20"/>
            </w:pPr>
            <w:r/>
            <w:r>
              <w:rPr>
                <w:rFonts w:ascii="Aptos" w:hAnsi="Aptos"/>
                <w:sz w:val="15"/>
              </w:rPr>
              <w:t>For You, Alumni, Students and Following accessible near the feed heading.</w:t>
            </w:r>
          </w:p>
        </w:tc>
        <w:tc>
          <w:tcPr>
            <w:tcW w:type="dxa" w:w="3960"/>
            <w:vAlign w:val="center"/>
            <w:shd w:fill="F2F6FA"/>
          </w:tcPr>
          <w:p>
            <w:pPr>
              <w:spacing w:after="20" w:before="20"/>
            </w:pPr>
            <w:r/>
            <w:r>
              <w:rPr>
                <w:rFonts w:ascii="Aptos" w:hAnsi="Aptos"/>
                <w:sz w:val="15"/>
              </w:rPr>
              <w:t>Horizontally scrollable or compact segmented controls with clear focus and selected states.</w:t>
            </w:r>
          </w:p>
        </w:tc>
      </w:tr>
      <w:tr>
        <w:trPr>
          <w:cantSplit/>
        </w:trPr>
        <w:tc>
          <w:tcPr>
            <w:tcW w:type="dxa" w:w="1944"/>
            <w:vAlign w:val="center"/>
          </w:tcPr>
          <w:p>
            <w:pPr>
              <w:spacing w:after="20" w:before="20"/>
            </w:pPr>
            <w:r/>
            <w:r>
              <w:rPr>
                <w:rFonts w:ascii="Aptos" w:hAnsi="Aptos"/>
                <w:sz w:val="15"/>
              </w:rPr>
              <w:t>Search</w:t>
            </w:r>
          </w:p>
        </w:tc>
        <w:tc>
          <w:tcPr>
            <w:tcW w:type="dxa" w:w="3960"/>
            <w:vAlign w:val="center"/>
          </w:tcPr>
          <w:p>
            <w:pPr>
              <w:spacing w:after="20" w:before="20"/>
            </w:pPr>
            <w:r/>
            <w:r>
              <w:rPr>
                <w:rFonts w:ascii="Aptos" w:hAnsi="Aptos"/>
                <w:sz w:val="15"/>
              </w:rPr>
              <w:t>Prominent global search entry with filters available without leaving the results context.</w:t>
            </w:r>
          </w:p>
        </w:tc>
        <w:tc>
          <w:tcPr>
            <w:tcW w:type="dxa" w:w="3960"/>
            <w:vAlign w:val="center"/>
          </w:tcPr>
          <w:p>
            <w:pPr>
              <w:spacing w:after="20" w:before="20"/>
            </w:pPr>
            <w:r/>
            <w:r>
              <w:rPr>
                <w:rFonts w:ascii="Aptos" w:hAnsi="Aptos"/>
                <w:sz w:val="15"/>
              </w:rPr>
              <w:t>Full-width search field; filters open in a manageable sheet or panel with applied-filter summary.</w:t>
            </w:r>
          </w:p>
        </w:tc>
      </w:tr>
      <w:tr>
        <w:trPr>
          <w:cantSplit/>
        </w:trPr>
        <w:tc>
          <w:tcPr>
            <w:tcW w:type="dxa" w:w="1944"/>
            <w:vAlign w:val="center"/>
            <w:shd w:fill="F2F6FA"/>
          </w:tcPr>
          <w:p>
            <w:pPr>
              <w:spacing w:after="20" w:before="20"/>
            </w:pPr>
            <w:r/>
            <w:r>
              <w:rPr>
                <w:rFonts w:ascii="Aptos" w:hAnsi="Aptos"/>
                <w:sz w:val="15"/>
              </w:rPr>
              <w:t>Institution context</w:t>
            </w:r>
          </w:p>
        </w:tc>
        <w:tc>
          <w:tcPr>
            <w:tcW w:type="dxa" w:w="3960"/>
            <w:vAlign w:val="center"/>
            <w:shd w:fill="F2F6FA"/>
          </w:tcPr>
          <w:p>
            <w:pPr>
              <w:spacing w:after="20" w:before="20"/>
            </w:pPr>
            <w:r/>
            <w:r>
              <w:rPr>
                <w:rFonts w:ascii="Aptos" w:hAnsi="Aptos"/>
                <w:sz w:val="15"/>
              </w:rPr>
              <w:t>Show the active institutional context and allow a deliberate switch if the user has multiple affiliations.</w:t>
            </w:r>
          </w:p>
        </w:tc>
        <w:tc>
          <w:tcPr>
            <w:tcW w:type="dxa" w:w="3960"/>
            <w:vAlign w:val="center"/>
            <w:shd w:fill="F2F6FA"/>
          </w:tcPr>
          <w:p>
            <w:pPr>
              <w:spacing w:after="20" w:before="20"/>
            </w:pPr>
            <w:r/>
            <w:r>
              <w:rPr>
                <w:rFonts w:ascii="Aptos" w:hAnsi="Aptos"/>
                <w:sz w:val="15"/>
              </w:rPr>
              <w:t>Keep context selection easy to reach but avoid consuming the feed header with dense hierarchy controls.</w:t>
            </w:r>
          </w:p>
        </w:tc>
      </w:tr>
      <w:tr>
        <w:trPr>
          <w:cantSplit/>
        </w:trPr>
        <w:tc>
          <w:tcPr>
            <w:tcW w:type="dxa" w:w="1944"/>
            <w:vAlign w:val="center"/>
          </w:tcPr>
          <w:p>
            <w:pPr>
              <w:spacing w:after="20" w:before="20"/>
            </w:pPr>
            <w:r/>
            <w:r>
              <w:rPr>
                <w:rFonts w:ascii="Aptos" w:hAnsi="Aptos"/>
                <w:sz w:val="15"/>
              </w:rPr>
              <w:t>Create action</w:t>
            </w:r>
          </w:p>
        </w:tc>
        <w:tc>
          <w:tcPr>
            <w:tcW w:type="dxa" w:w="3960"/>
            <w:vAlign w:val="center"/>
          </w:tcPr>
          <w:p>
            <w:pPr>
              <w:spacing w:after="20" w:before="20"/>
            </w:pPr>
            <w:r/>
            <w:r>
              <w:rPr>
                <w:rFonts w:ascii="Aptos" w:hAnsi="Aptos"/>
                <w:sz w:val="15"/>
              </w:rPr>
              <w:t>Consistent create-post action; audience selection made before publishing.</w:t>
            </w:r>
          </w:p>
        </w:tc>
        <w:tc>
          <w:tcPr>
            <w:tcW w:type="dxa" w:w="3960"/>
            <w:vAlign w:val="center"/>
          </w:tcPr>
          <w:p>
            <w:pPr>
              <w:spacing w:after="20" w:before="20"/>
            </w:pPr>
            <w:r/>
            <w:r>
              <w:rPr>
                <w:rFonts w:ascii="Aptos" w:hAnsi="Aptos"/>
                <w:sz w:val="15"/>
              </w:rPr>
              <w:t>Reachable primary action that does not obscure feed content or navigation.</w:t>
            </w:r>
          </w:p>
        </w:tc>
      </w:tr>
    </w:tbl>
    <w:p>
      <w:pPr>
        <w:pStyle w:val="Heading2"/>
        <w:keepNext/>
      </w:pPr>
      <w:r>
        <w:t>19.2 First-run onboarding and cold start</w:t>
      </w:r>
    </w:p>
    <w:p>
      <w:pPr>
        <w:pStyle w:val="ListBullet"/>
        <w:spacing w:after="40"/>
      </w:pPr>
      <w:r>
        <w:t>Use seeded-user switching for the hackathon demo; visually label it as demo-only. Production authentication and institution SSO are outside the MVP.</w:t>
      </w:r>
    </w:p>
    <w:p>
      <w:pPr>
        <w:pStyle w:val="ListBullet"/>
        <w:spacing w:after="40"/>
      </w:pPr>
      <w:r>
        <w:t>Ask the user to confirm their name/profile basics and institutional affiliation, but let them explore public or otherwise eligible content without forcing a lengthy setup flow.</w:t>
      </w:r>
    </w:p>
    <w:p>
      <w:pPr>
        <w:pStyle w:val="ListBullet"/>
        <w:spacing w:after="40"/>
      </w:pPr>
      <w:r>
        <w:t>Offer optional interest selection from a small, searchable topic list. Let the user skip, change choices later and understand that this is used to personalize recommendations.</w:t>
      </w:r>
    </w:p>
    <w:p>
      <w:pPr>
        <w:pStyle w:val="ListBullet"/>
        <w:spacing w:after="40"/>
      </w:pPr>
      <w:r>
        <w:t>Do not infer that the user wants a topic merely because it was preselected. Explicit selection should be clearly distinguished from inferred interests.</w:t>
      </w:r>
    </w:p>
    <w:p>
      <w:pPr>
        <w:pStyle w:val="ListBullet"/>
        <w:spacing w:after="40"/>
      </w:pPr>
      <w:r>
        <w:t>For users with no history, start with recent eligible posts, relevant institution content and a limited public discovery pool. Explain how they can improve relevance by following topics or saving posts.</w:t>
      </w:r>
    </w:p>
    <w:p>
      <w:pPr>
        <w:pStyle w:val="Heading2"/>
        <w:keepNext/>
      </w:pPr>
      <w:r>
        <w:t>19.3 Feed card and post composer behaviour</w:t>
      </w:r>
    </w:p>
    <w:p>
      <w:pPr>
        <w:pStyle w:val="ListBullet"/>
        <w:spacing w:after="40"/>
      </w:pPr>
      <w:r>
        <w:t>Feed cards display the author, affiliation/verification status, time, audience label and post content in a predictable hierarchy. Do not crowd every card with every profile field.</w:t>
      </w:r>
    </w:p>
    <w:p>
      <w:pPr>
        <w:pStyle w:val="ListBullet"/>
        <w:spacing w:after="40"/>
      </w:pPr>
      <w:r>
        <w:t>Show one clear primary interaction area. Secondary actions live in a consistent overflow menu; labels and icons must not change meaning between feeds.</w:t>
      </w:r>
    </w:p>
    <w:p>
      <w:pPr>
        <w:pStyle w:val="ListBullet"/>
        <w:spacing w:after="40"/>
      </w:pPr>
      <w:r>
        <w:t>Use optimistic UI for low-risk actions such as like/save, with rollback and a clear error if the server rejects the action. For connection, join and publish actions, show explicit pending/success/failure state and prevent duplicate submissions.</w:t>
      </w:r>
    </w:p>
    <w:p>
      <w:pPr>
        <w:pStyle w:val="ListBullet"/>
        <w:spacing w:after="40"/>
      </w:pPr>
      <w:r>
        <w:t>Audience selection must explain who can see the post before it is published. If a selected group is not available to the user, explain the required permission and provide a Request access action where appropriate.</w:t>
      </w:r>
    </w:p>
    <w:p>
      <w:pPr>
        <w:pStyle w:val="ListBullet"/>
        <w:spacing w:after="40"/>
      </w:pPr>
      <w:r>
        <w:t>A failed post submission should preserve the draft text so the user does not lose work. Image upload is optional for MVP and must not block text-only publishing.</w:t>
      </w:r>
    </w:p>
    <w:p>
      <w:pPr>
        <w:pStyle w:val="Heading2"/>
        <w:keepNext/>
      </w:pPr>
      <w:r>
        <w:t>19.4 System feedback states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shd w:fill="1E3A5F"/>
            <w:vAlign w:val="center"/>
          </w:tcPr>
          <w:p>
            <w:pPr>
              <w:spacing w:after="20" w:before="20"/>
            </w:pPr>
            <w:r/>
            <w:r>
              <w:rPr>
                <w:rFonts w:ascii="Aptos" w:hAnsi="Aptos"/>
                <w:b/>
                <w:color w:val="FFFFFF"/>
                <w:sz w:val="15"/>
              </w:rPr>
              <w:t>State</w:t>
            </w:r>
          </w:p>
        </w:tc>
        <w:tc>
          <w:tcPr>
            <w:tcW w:type="dxa" w:w="7704"/>
            <w:shd w:fill="1E3A5F"/>
            <w:vAlign w:val="center"/>
          </w:tcPr>
          <w:p>
            <w:pPr>
              <w:spacing w:after="20" w:before="20"/>
            </w:pPr>
            <w:r/>
            <w:r>
              <w:rPr>
                <w:rFonts w:ascii="Aptos" w:hAnsi="Aptos"/>
                <w:b/>
                <w:color w:val="FFFFFF"/>
                <w:sz w:val="15"/>
              </w:rPr>
              <w:t>Required behaviour</w:t>
            </w:r>
          </w:p>
        </w:tc>
      </w:tr>
      <w:tr>
        <w:trPr>
          <w:cantSplit/>
        </w:trPr>
        <w:tc>
          <w:tcPr>
            <w:tcW w:type="dxa" w:w="2088"/>
            <w:vAlign w:val="center"/>
          </w:tcPr>
          <w:p>
            <w:pPr>
              <w:spacing w:after="20" w:before="20"/>
            </w:pPr>
            <w:r/>
            <w:r>
              <w:rPr>
                <w:rFonts w:ascii="Aptos" w:hAnsi="Aptos"/>
                <w:sz w:val="15"/>
              </w:rPr>
              <w:t>Initial loading</w:t>
            </w:r>
          </w:p>
        </w:tc>
        <w:tc>
          <w:tcPr>
            <w:tcW w:type="dxa" w:w="7704"/>
            <w:vAlign w:val="center"/>
          </w:tcPr>
          <w:p>
            <w:pPr>
              <w:spacing w:after="20" w:before="20"/>
            </w:pPr>
            <w:r/>
            <w:r>
              <w:rPr>
                <w:rFonts w:ascii="Aptos" w:hAnsi="Aptos"/>
                <w:sz w:val="15"/>
              </w:rPr>
              <w:t>Use lightweight skeletons or placeholders shaped like the final layout; avoid full-page spinners for routine feed/search requests.</w:t>
            </w:r>
          </w:p>
        </w:tc>
      </w:tr>
      <w:tr>
        <w:trPr>
          <w:cantSplit/>
        </w:trPr>
        <w:tc>
          <w:tcPr>
            <w:tcW w:type="dxa" w:w="2088"/>
            <w:vAlign w:val="center"/>
            <w:shd w:fill="F2F6FA"/>
          </w:tcPr>
          <w:p>
            <w:pPr>
              <w:spacing w:after="20" w:before="20"/>
            </w:pPr>
            <w:r/>
            <w:r>
              <w:rPr>
                <w:rFonts w:ascii="Aptos" w:hAnsi="Aptos"/>
                <w:sz w:val="15"/>
              </w:rPr>
              <w:t>Incremental loading</w:t>
            </w:r>
          </w:p>
        </w:tc>
        <w:tc>
          <w:tcPr>
            <w:tcW w:type="dxa" w:w="7704"/>
            <w:vAlign w:val="center"/>
            <w:shd w:fill="F2F6FA"/>
          </w:tcPr>
          <w:p>
            <w:pPr>
              <w:spacing w:after="20" w:before="20"/>
            </w:pPr>
            <w:r/>
            <w:r>
              <w:rPr>
                <w:rFonts w:ascii="Aptos" w:hAnsi="Aptos"/>
                <w:sz w:val="15"/>
              </w:rPr>
              <w:t>Show a small loading indicator at the list boundary; preserve existing content and scroll position.</w:t>
            </w:r>
          </w:p>
        </w:tc>
      </w:tr>
      <w:tr>
        <w:trPr>
          <w:cantSplit/>
        </w:trPr>
        <w:tc>
          <w:tcPr>
            <w:tcW w:type="dxa" w:w="2088"/>
            <w:vAlign w:val="center"/>
          </w:tcPr>
          <w:p>
            <w:pPr>
              <w:spacing w:after="20" w:before="20"/>
            </w:pPr>
            <w:r/>
            <w:r>
              <w:rPr>
                <w:rFonts w:ascii="Aptos" w:hAnsi="Aptos"/>
                <w:sz w:val="15"/>
              </w:rPr>
              <w:t>Empty feed</w:t>
            </w:r>
          </w:p>
        </w:tc>
        <w:tc>
          <w:tcPr>
            <w:tcW w:type="dxa" w:w="7704"/>
            <w:vAlign w:val="center"/>
          </w:tcPr>
          <w:p>
            <w:pPr>
              <w:spacing w:after="20" w:before="20"/>
            </w:pPr>
            <w:r/>
            <w:r>
              <w:rPr>
                <w:rFonts w:ascii="Aptos" w:hAnsi="Aptos"/>
                <w:sz w:val="15"/>
              </w:rPr>
              <w:t>Explain why it is empty and offer a next step: follow a topic, switch feed, broaden institution scope or refresh.</w:t>
            </w:r>
          </w:p>
        </w:tc>
      </w:tr>
      <w:tr>
        <w:trPr>
          <w:cantSplit/>
        </w:trPr>
        <w:tc>
          <w:tcPr>
            <w:tcW w:type="dxa" w:w="2088"/>
            <w:vAlign w:val="center"/>
            <w:shd w:fill="F2F6FA"/>
          </w:tcPr>
          <w:p>
            <w:pPr>
              <w:spacing w:after="20" w:before="20"/>
            </w:pPr>
            <w:r/>
            <w:r>
              <w:rPr>
                <w:rFonts w:ascii="Aptos" w:hAnsi="Aptos"/>
                <w:sz w:val="15"/>
              </w:rPr>
              <w:t>No search results</w:t>
            </w:r>
          </w:p>
        </w:tc>
        <w:tc>
          <w:tcPr>
            <w:tcW w:type="dxa" w:w="7704"/>
            <w:vAlign w:val="center"/>
            <w:shd w:fill="F2F6FA"/>
          </w:tcPr>
          <w:p>
            <w:pPr>
              <w:spacing w:after="20" w:before="20"/>
            </w:pPr>
            <w:r/>
            <w:r>
              <w:rPr>
                <w:rFonts w:ascii="Aptos" w:hAnsi="Aptos"/>
                <w:sz w:val="15"/>
              </w:rPr>
              <w:t>Keep the query/filters, explain no matches, suggest query/filter changes, and make clearing filters easy.</w:t>
            </w:r>
          </w:p>
        </w:tc>
      </w:tr>
      <w:tr>
        <w:trPr>
          <w:cantSplit/>
        </w:trPr>
        <w:tc>
          <w:tcPr>
            <w:tcW w:type="dxa" w:w="2088"/>
            <w:vAlign w:val="center"/>
          </w:tcPr>
          <w:p>
            <w:pPr>
              <w:spacing w:after="20" w:before="20"/>
            </w:pPr>
            <w:r/>
            <w:r>
              <w:rPr>
                <w:rFonts w:ascii="Aptos" w:hAnsi="Aptos"/>
                <w:sz w:val="15"/>
              </w:rPr>
              <w:t>Network/server error</w:t>
            </w:r>
          </w:p>
        </w:tc>
        <w:tc>
          <w:tcPr>
            <w:tcW w:type="dxa" w:w="7704"/>
            <w:vAlign w:val="center"/>
          </w:tcPr>
          <w:p>
            <w:pPr>
              <w:spacing w:after="20" w:before="20"/>
            </w:pPr>
            <w:r/>
            <w:r>
              <w:rPr>
                <w:rFonts w:ascii="Aptos" w:hAnsi="Aptos"/>
                <w:sz w:val="15"/>
              </w:rPr>
              <w:t>Use plain language, keep user input, offer Retry and avoid exposing stack traces or internal IDs.</w:t>
            </w:r>
          </w:p>
        </w:tc>
      </w:tr>
      <w:tr>
        <w:trPr>
          <w:cantSplit/>
        </w:trPr>
        <w:tc>
          <w:tcPr>
            <w:tcW w:type="dxa" w:w="2088"/>
            <w:vAlign w:val="center"/>
            <w:shd w:fill="F2F6FA"/>
          </w:tcPr>
          <w:p>
            <w:pPr>
              <w:spacing w:after="20" w:before="20"/>
            </w:pPr>
            <w:r/>
            <w:r>
              <w:rPr>
                <w:rFonts w:ascii="Aptos" w:hAnsi="Aptos"/>
                <w:sz w:val="15"/>
              </w:rPr>
              <w:t>Permission denied</w:t>
            </w:r>
          </w:p>
        </w:tc>
        <w:tc>
          <w:tcPr>
            <w:tcW w:type="dxa" w:w="7704"/>
            <w:vAlign w:val="center"/>
            <w:shd w:fill="F2F6FA"/>
          </w:tcPr>
          <w:p>
            <w:pPr>
              <w:spacing w:after="20" w:before="20"/>
            </w:pPr>
            <w:r/>
            <w:r>
              <w:rPr>
                <w:rFonts w:ascii="Aptos" w:hAnsi="Aptos"/>
                <w:sz w:val="15"/>
              </w:rPr>
              <w:t>Explain the action required without revealing private content. Offer Request access only if the group allows requests.</w:t>
            </w:r>
          </w:p>
        </w:tc>
      </w:tr>
      <w:tr>
        <w:trPr>
          <w:cantSplit/>
        </w:trPr>
        <w:tc>
          <w:tcPr>
            <w:tcW w:type="dxa" w:w="2088"/>
            <w:vAlign w:val="center"/>
          </w:tcPr>
          <w:p>
            <w:pPr>
              <w:spacing w:after="20" w:before="20"/>
            </w:pPr>
            <w:r/>
            <w:r>
              <w:rPr>
                <w:rFonts w:ascii="Aptos" w:hAnsi="Aptos"/>
                <w:sz w:val="15"/>
              </w:rPr>
              <w:t>Pending action</w:t>
            </w:r>
          </w:p>
        </w:tc>
        <w:tc>
          <w:tcPr>
            <w:tcW w:type="dxa" w:w="7704"/>
            <w:vAlign w:val="center"/>
          </w:tcPr>
          <w:p>
            <w:pPr>
              <w:spacing w:after="20" w:before="20"/>
            </w:pPr>
            <w:r/>
            <w:r>
              <w:rPr>
                <w:rFonts w:ascii="Aptos" w:hAnsi="Aptos"/>
                <w:sz w:val="15"/>
              </w:rPr>
              <w:t>Show a clear pending state for a connection request, group access request or verification review; do not make the user repeat the action.</w:t>
            </w:r>
          </w:p>
        </w:tc>
      </w:tr>
      <w:tr>
        <w:trPr>
          <w:cantSplit/>
        </w:trPr>
        <w:tc>
          <w:tcPr>
            <w:tcW w:type="dxa" w:w="2088"/>
            <w:vAlign w:val="center"/>
            <w:shd w:fill="F2F6FA"/>
          </w:tcPr>
          <w:p>
            <w:pPr>
              <w:spacing w:after="20" w:before="20"/>
            </w:pPr>
            <w:r/>
            <w:r>
              <w:rPr>
                <w:rFonts w:ascii="Aptos" w:hAnsi="Aptos"/>
                <w:sz w:val="15"/>
              </w:rPr>
              <w:t>Success</w:t>
            </w:r>
          </w:p>
        </w:tc>
        <w:tc>
          <w:tcPr>
            <w:tcW w:type="dxa" w:w="7704"/>
            <w:vAlign w:val="center"/>
            <w:shd w:fill="F2F6FA"/>
          </w:tcPr>
          <w:p>
            <w:pPr>
              <w:spacing w:after="20" w:before="20"/>
            </w:pPr>
            <w:r/>
            <w:r>
              <w:rPr>
                <w:rFonts w:ascii="Aptos" w:hAnsi="Aptos"/>
                <w:sz w:val="15"/>
              </w:rPr>
              <w:t>Confirm the action in context and update the relevant control/state without forcing a disruptive full-page reload.</w:t>
            </w:r>
          </w:p>
        </w:tc>
      </w:tr>
    </w:tbl>
    <w:p>
      <w:pPr>
        <w:pStyle w:val="Heading2"/>
        <w:keepNext/>
      </w:pPr>
      <w:r>
        <w:t>19.5 Accessibility and interaction quality</w:t>
      </w:r>
    </w:p>
    <w:p>
      <w:pPr>
        <w:pStyle w:val="ListBullet"/>
        <w:spacing w:after="40"/>
      </w:pPr>
      <w:r>
        <w:t>All primary functions must be operable using a keyboard; focus must remain visible and move logically after dialogs, menus and route changes.</w:t>
      </w:r>
    </w:p>
    <w:p>
      <w:pPr>
        <w:pStyle w:val="ListBullet"/>
        <w:spacing w:after="40"/>
      </w:pPr>
      <w:r>
        <w:t>Use semantic headings, buttons and form labels; give icon-only controls accessible names and images meaningful alt text when the image conveys information.</w:t>
      </w:r>
    </w:p>
    <w:p>
      <w:pPr>
        <w:pStyle w:val="ListBullet"/>
        <w:spacing w:after="40"/>
      </w:pPr>
      <w:r>
        <w:t>Meet WCAG AA contrast as a target, never communicate verification or error state by color alone, and support reduced motion.</w:t>
      </w:r>
    </w:p>
    <w:p>
      <w:pPr>
        <w:pStyle w:val="ListBullet"/>
        <w:spacing w:after="40"/>
      </w:pPr>
      <w:r>
        <w:t>Use consistent time, verification and privacy labels. Prefer short plain-language explanations to unexplained permission codes or opaque technical errors.</w:t>
      </w:r>
    </w:p>
    <w:p>
      <w:pPr>
        <w:pStyle w:val="ListBullet"/>
        <w:spacing w:after="40"/>
      </w:pPr>
      <w:r>
        <w:t>Avoid layout shifts as images load; reserve media dimensions and use sensible fallbacks for broken images or unavailable avatars.</w:t>
      </w:r>
    </w:p>
    <w:p>
      <w:pPr>
        <w:pStyle w:val="ListBullet"/>
        <w:spacing w:after="40"/>
      </w:pPr>
      <w:r>
        <w:t>Do not interrupt reading with unsolicited modals. Use inline status, toasts for transient confirmations and dialogs only for meaningful decisions.</w:t>
      </w:r>
    </w:p>
    <w:p>
      <w:pPr>
        <w:pStyle w:val="Heading1"/>
        <w:keepNext/>
      </w:pPr>
      <w:r>
        <w:t>20. End-to-End User Journeys and State Transitions</w:t>
      </w:r>
    </w:p>
    <w:p>
      <w:pPr>
        <w:pStyle w:val="Heading2"/>
        <w:keepNext/>
      </w:pPr>
      <w:r>
        <w:t>20.1 Student discovers an alumnus</w:t>
      </w:r>
    </w:p>
    <w:p>
      <w:pPr>
        <w:spacing w:after="50"/>
        <w:ind w:left="403" w:hanging="360"/>
      </w:pPr>
      <w:r>
        <w:t>1. Student opens Discover and enters a company or role, then optionally adds skill and institution filters.</w:t>
      </w:r>
    </w:p>
    <w:p>
      <w:pPr>
        <w:spacing w:after="50"/>
        <w:ind w:left="403" w:hanging="360"/>
      </w:pPr>
      <w:r>
        <w:t>2. Results show the strongest query matches first, with precise labels for affiliation verification, employment-claim status and mentorship/referral availability.</w:t>
      </w:r>
    </w:p>
    <w:p>
      <w:pPr>
        <w:spacing w:after="50"/>
        <w:ind w:left="403" w:hanging="360"/>
      </w:pPr>
      <w:r>
        <w:t>3. Student opens a profile, sees why it matched the query, and chooses a purpose-specific request such as mentorship, a career question or referral guidance.</w:t>
      </w:r>
    </w:p>
    <w:p>
      <w:pPr>
        <w:spacing w:after="50"/>
        <w:ind w:left="403" w:hanging="360"/>
      </w:pPr>
      <w:r>
        <w:t>4. The request is created once; the student sees Pending and can cancel it. The alumnus receives an in-app notification and can accept or decline.</w:t>
      </w:r>
    </w:p>
    <w:p>
      <w:pPr>
        <w:spacing w:after="50"/>
        <w:ind w:left="403" w:hanging="360"/>
      </w:pPr>
      <w:r>
        <w:t>5. On acceptance, the profile/conversation action changes to Message. On decline or cancellation, messaging remains unavailable. A request alone never opens a chat.</w:t>
      </w:r>
    </w:p>
    <w:p>
      <w:pPr>
        <w:pStyle w:val="Heading2"/>
        <w:keepNext/>
      </w:pPr>
      <w:r>
        <w:t>20.2 Group access and moderation</w:t>
      </w:r>
    </w:p>
    <w:p>
      <w:pPr>
        <w:spacing w:after="50"/>
        <w:ind w:left="403" w:hanging="360"/>
      </w:pPr>
      <w:r>
        <w:t>1. A user can tell whether a group is public, discoverable-but-restricted, or private, and can tell whether reading and posting permissions differ.</w:t>
      </w:r>
    </w:p>
    <w:p>
      <w:pPr>
        <w:spacing w:after="50"/>
        <w:ind w:left="403" w:hanging="360"/>
      </w:pPr>
      <w:r>
        <w:t>2. If access requires approval, the user submits a request and receives a clear Pending state. The request does not itself create active membership or posting rights.</w:t>
      </w:r>
    </w:p>
    <w:p>
      <w:pPr>
        <w:spacing w:after="50"/>
        <w:ind w:left="403" w:hanging="360"/>
      </w:pPr>
      <w:r>
        <w:t>3. An authorized supervisor sees the request queue only for groups within their scope, reviews the request, and approves or declines it with an optional reason.</w:t>
      </w:r>
    </w:p>
    <w:p>
      <w:pPr>
        <w:spacing w:after="50"/>
        <w:ind w:left="403" w:hanging="360"/>
      </w:pPr>
      <w:r>
        <w:t>4. Approval creates or activates membership according to policy. Moderator privileges require a separate scoped role assignment.</w:t>
      </w:r>
    </w:p>
    <w:p>
      <w:pPr>
        <w:spacing w:after="50"/>
        <w:ind w:left="403" w:hanging="360"/>
      </w:pPr>
      <w:r>
        <w:t>5. A report can be submitted from the relevant post/profile/group. Reporters can see a safe status such as Received or Under review without seeing confidential moderation notes.</w:t>
      </w:r>
    </w:p>
    <w:p>
      <w:pPr>
        <w:pStyle w:val="Heading2"/>
        <w:keepNext/>
      </w:pPr>
      <w:r>
        <w:t>20.3 Institution and organisation administration</w:t>
      </w:r>
    </w:p>
    <w:p>
      <w:pPr>
        <w:spacing w:after="50"/>
        <w:ind w:left="403" w:hanging="360"/>
      </w:pPr>
      <w:r>
        <w:t>1. Bootstrap the first super admin through a controlled seed/admin command, not an open public signup path.</w:t>
      </w:r>
    </w:p>
    <w:p>
      <w:pPr>
        <w:spacing w:after="50"/>
        <w:ind w:left="403" w:hanging="360"/>
      </w:pPr>
      <w:r>
        <w:t>2. Institution admins can verify affiliations and manage their scoped groups/roles; all verification and role changes record actor, action, target, time and scope.</w:t>
      </w:r>
    </w:p>
    <w:p>
      <w:pPr>
        <w:spacing w:after="50"/>
        <w:ind w:left="403" w:hanging="360"/>
      </w:pPr>
      <w:r>
        <w:t>3. Company/founder/recruiter registration creates an unverified profile. A representative must be separately approved before posting as the organisation or conducting organisation-level outreach.</w:t>
      </w:r>
    </w:p>
    <w:p>
      <w:pPr>
        <w:spacing w:after="50"/>
        <w:ind w:left="403" w:hanging="360"/>
      </w:pPr>
      <w:r>
        <w:t>4. Institution announcements and private messages use different UI treatments, permissions, APIs and stored records. Do not impersonate a person’s private account for an official broadcast.</w:t>
      </w:r>
    </w:p>
    <w:p>
      <w:pPr>
        <w:pStyle w:val="Heading1"/>
        <w:keepNext/>
      </w:pPr>
      <w:r>
        <w:t>21. Notifications and Activity Feedback</w:t>
      </w:r>
    </w:p>
    <w:p>
      <w:pPr>
        <w:widowControl/>
      </w:pPr>
      <w:r>
        <w:rPr>
          <w:rFonts w:ascii="Aptos" w:hAnsi="Aptos"/>
        </w:rPr>
        <w:t>For the MVP, notifications can be in-app and polled/refreshed. Realtime notification delivery over Socket.IO is optional; the notification record must remain durable so users do not miss important actions while offline.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160"/>
            <w:shd w:fill="1E3A5F"/>
            <w:vAlign w:val="center"/>
          </w:tcPr>
          <w:p>
            <w:pPr>
              <w:spacing w:after="20" w:before="20"/>
            </w:pPr>
            <w:r/>
            <w:r>
              <w:rPr>
                <w:rFonts w:ascii="Aptos" w:hAnsi="Aptos"/>
                <w:b/>
                <w:color w:val="FFFFFF"/>
                <w:sz w:val="15"/>
              </w:rPr>
              <w:t>Notification type</w:t>
            </w:r>
          </w:p>
        </w:tc>
        <w:tc>
          <w:tcPr>
            <w:tcW w:type="dxa" w:w="3384"/>
            <w:shd w:fill="1E3A5F"/>
            <w:vAlign w:val="center"/>
          </w:tcPr>
          <w:p>
            <w:pPr>
              <w:spacing w:after="20" w:before="20"/>
            </w:pPr>
            <w:r/>
            <w:r>
              <w:rPr>
                <w:rFonts w:ascii="Aptos" w:hAnsi="Aptos"/>
                <w:b/>
                <w:color w:val="FFFFFF"/>
                <w:sz w:val="15"/>
              </w:rPr>
              <w:t>Trigger</w:t>
            </w:r>
          </w:p>
        </w:tc>
        <w:tc>
          <w:tcPr>
            <w:tcW w:type="dxa" w:w="4320"/>
            <w:shd w:fill="1E3A5F"/>
            <w:vAlign w:val="center"/>
          </w:tcPr>
          <w:p>
            <w:pPr>
              <w:spacing w:after="20" w:before="20"/>
            </w:pPr>
            <w:r/>
            <w:r>
              <w:rPr>
                <w:rFonts w:ascii="Aptos" w:hAnsi="Aptos"/>
                <w:b/>
                <w:color w:val="FFFFFF"/>
                <w:sz w:val="15"/>
              </w:rPr>
              <w:t>Privacy / UX rule</w:t>
            </w:r>
          </w:p>
        </w:tc>
      </w:tr>
      <w:tr>
        <w:trPr>
          <w:cantSplit/>
        </w:trPr>
        <w:tc>
          <w:tcPr>
            <w:tcW w:type="dxa" w:w="2160"/>
            <w:vAlign w:val="center"/>
          </w:tcPr>
          <w:p>
            <w:pPr>
              <w:spacing w:after="20" w:before="20"/>
            </w:pPr>
            <w:r/>
            <w:r>
              <w:rPr>
                <w:rFonts w:ascii="Aptos" w:hAnsi="Aptos"/>
                <w:sz w:val="15"/>
              </w:rPr>
              <w:t>Connection request</w:t>
            </w:r>
          </w:p>
        </w:tc>
        <w:tc>
          <w:tcPr>
            <w:tcW w:type="dxa" w:w="3384"/>
            <w:vAlign w:val="center"/>
          </w:tcPr>
          <w:p>
            <w:pPr>
              <w:spacing w:after="20" w:before="20"/>
            </w:pPr>
            <w:r/>
            <w:r>
              <w:rPr>
                <w:rFonts w:ascii="Aptos" w:hAnsi="Aptos"/>
                <w:sz w:val="15"/>
              </w:rPr>
              <w:t>Someone sends a connection request.</w:t>
            </w:r>
          </w:p>
        </w:tc>
        <w:tc>
          <w:tcPr>
            <w:tcW w:type="dxa" w:w="4320"/>
            <w:vAlign w:val="center"/>
          </w:tcPr>
          <w:p>
            <w:pPr>
              <w:spacing w:after="20" w:before="20"/>
            </w:pPr>
            <w:r/>
            <w:r>
              <w:rPr>
                <w:rFonts w:ascii="Aptos" w:hAnsi="Aptos"/>
                <w:sz w:val="15"/>
              </w:rPr>
              <w:t>Show requester and optional purpose; do not expose unrelated private profile fields.</w:t>
            </w:r>
          </w:p>
        </w:tc>
      </w:tr>
      <w:tr>
        <w:trPr>
          <w:cantSplit/>
        </w:trPr>
        <w:tc>
          <w:tcPr>
            <w:tcW w:type="dxa" w:w="2160"/>
            <w:vAlign w:val="center"/>
            <w:shd w:fill="F2F6FA"/>
          </w:tcPr>
          <w:p>
            <w:pPr>
              <w:spacing w:after="20" w:before="20"/>
            </w:pPr>
            <w:r/>
            <w:r>
              <w:rPr>
                <w:rFonts w:ascii="Aptos" w:hAnsi="Aptos"/>
                <w:sz w:val="15"/>
              </w:rPr>
              <w:t>Connection accepted/declined</w:t>
            </w:r>
          </w:p>
        </w:tc>
        <w:tc>
          <w:tcPr>
            <w:tcW w:type="dxa" w:w="3384"/>
            <w:vAlign w:val="center"/>
            <w:shd w:fill="F2F6FA"/>
          </w:tcPr>
          <w:p>
            <w:pPr>
              <w:spacing w:after="20" w:before="20"/>
            </w:pPr>
            <w:r/>
            <w:r>
              <w:rPr>
                <w:rFonts w:ascii="Aptos" w:hAnsi="Aptos"/>
                <w:sz w:val="15"/>
              </w:rPr>
              <w:t>Recipient changes request state.</w:t>
            </w:r>
          </w:p>
        </w:tc>
        <w:tc>
          <w:tcPr>
            <w:tcW w:type="dxa" w:w="4320"/>
            <w:vAlign w:val="center"/>
            <w:shd w:fill="F2F6FA"/>
          </w:tcPr>
          <w:p>
            <w:pPr>
              <w:spacing w:after="20" w:before="20"/>
            </w:pPr>
            <w:r/>
            <w:r>
              <w:rPr>
                <w:rFonts w:ascii="Aptos" w:hAnsi="Aptos"/>
                <w:sz w:val="15"/>
              </w:rPr>
              <w:t>Update the request state and make the next action clear.</w:t>
            </w:r>
          </w:p>
        </w:tc>
      </w:tr>
      <w:tr>
        <w:trPr>
          <w:cantSplit/>
        </w:trPr>
        <w:tc>
          <w:tcPr>
            <w:tcW w:type="dxa" w:w="2160"/>
            <w:vAlign w:val="center"/>
          </w:tcPr>
          <w:p>
            <w:pPr>
              <w:spacing w:after="20" w:before="20"/>
            </w:pPr>
            <w:r/>
            <w:r>
              <w:rPr>
                <w:rFonts w:ascii="Aptos" w:hAnsi="Aptos"/>
                <w:sz w:val="15"/>
              </w:rPr>
              <w:t>Group access decision</w:t>
            </w:r>
          </w:p>
        </w:tc>
        <w:tc>
          <w:tcPr>
            <w:tcW w:type="dxa" w:w="3384"/>
            <w:vAlign w:val="center"/>
          </w:tcPr>
          <w:p>
            <w:pPr>
              <w:spacing w:after="20" w:before="20"/>
            </w:pPr>
            <w:r/>
            <w:r>
              <w:rPr>
                <w:rFonts w:ascii="Aptos" w:hAnsi="Aptos"/>
                <w:sz w:val="15"/>
              </w:rPr>
              <w:t>Supervisor approves or declines request.</w:t>
            </w:r>
          </w:p>
        </w:tc>
        <w:tc>
          <w:tcPr>
            <w:tcW w:type="dxa" w:w="4320"/>
            <w:vAlign w:val="center"/>
          </w:tcPr>
          <w:p>
            <w:pPr>
              <w:spacing w:after="20" w:before="20"/>
            </w:pPr>
            <w:r/>
            <w:r>
              <w:rPr>
                <w:rFonts w:ascii="Aptos" w:hAnsi="Aptos"/>
                <w:sz w:val="15"/>
              </w:rPr>
              <w:t>Identify group and outcome; do not treat approval as a personal connection.</w:t>
            </w:r>
          </w:p>
        </w:tc>
      </w:tr>
      <w:tr>
        <w:trPr>
          <w:cantSplit/>
        </w:trPr>
        <w:tc>
          <w:tcPr>
            <w:tcW w:type="dxa" w:w="2160"/>
            <w:vAlign w:val="center"/>
            <w:shd w:fill="F2F6FA"/>
          </w:tcPr>
          <w:p>
            <w:pPr>
              <w:spacing w:after="20" w:before="20"/>
            </w:pPr>
            <w:r/>
            <w:r>
              <w:rPr>
                <w:rFonts w:ascii="Aptos" w:hAnsi="Aptos"/>
                <w:sz w:val="15"/>
              </w:rPr>
              <w:t>Institution announcement</w:t>
            </w:r>
          </w:p>
        </w:tc>
        <w:tc>
          <w:tcPr>
            <w:tcW w:type="dxa" w:w="3384"/>
            <w:vAlign w:val="center"/>
            <w:shd w:fill="F2F6FA"/>
          </w:tcPr>
          <w:p>
            <w:pPr>
              <w:spacing w:after="20" w:before="20"/>
            </w:pPr>
            <w:r/>
            <w:r>
              <w:rPr>
                <w:rFonts w:ascii="Aptos" w:hAnsi="Aptos"/>
                <w:sz w:val="15"/>
              </w:rPr>
              <w:t>A scoped official announcement addresses the user.</w:t>
            </w:r>
          </w:p>
        </w:tc>
        <w:tc>
          <w:tcPr>
            <w:tcW w:type="dxa" w:w="4320"/>
            <w:vAlign w:val="center"/>
            <w:shd w:fill="F2F6FA"/>
          </w:tcPr>
          <w:p>
            <w:pPr>
              <w:spacing w:after="20" w:before="20"/>
            </w:pPr>
            <w:r/>
            <w:r>
              <w:rPr>
                <w:rFonts w:ascii="Aptos" w:hAnsi="Aptos"/>
                <w:sz w:val="15"/>
              </w:rPr>
              <w:t>Clearly label institution/official source and relevant audience.</w:t>
            </w:r>
          </w:p>
        </w:tc>
      </w:tr>
      <w:tr>
        <w:trPr>
          <w:cantSplit/>
        </w:trPr>
        <w:tc>
          <w:tcPr>
            <w:tcW w:type="dxa" w:w="2160"/>
            <w:vAlign w:val="center"/>
          </w:tcPr>
          <w:p>
            <w:pPr>
              <w:spacing w:after="20" w:before="20"/>
            </w:pPr>
            <w:r/>
            <w:r>
              <w:rPr>
                <w:rFonts w:ascii="Aptos" w:hAnsi="Aptos"/>
                <w:sz w:val="15"/>
              </w:rPr>
              <w:t>New private message</w:t>
            </w:r>
          </w:p>
        </w:tc>
        <w:tc>
          <w:tcPr>
            <w:tcW w:type="dxa" w:w="3384"/>
            <w:vAlign w:val="center"/>
          </w:tcPr>
          <w:p>
            <w:pPr>
              <w:spacing w:after="20" w:before="20"/>
            </w:pPr>
            <w:r/>
            <w:r>
              <w:rPr>
                <w:rFonts w:ascii="Aptos" w:hAnsi="Aptos"/>
                <w:sz w:val="15"/>
              </w:rPr>
              <w:t>Accepted connection sends a message.</w:t>
            </w:r>
          </w:p>
        </w:tc>
        <w:tc>
          <w:tcPr>
            <w:tcW w:type="dxa" w:w="4320"/>
            <w:vAlign w:val="center"/>
          </w:tcPr>
          <w:p>
            <w:pPr>
              <w:spacing w:after="20" w:before="20"/>
            </w:pPr>
            <w:r/>
            <w:r>
              <w:rPr>
                <w:rFonts w:ascii="Aptos" w:hAnsi="Aptos"/>
                <w:sz w:val="15"/>
              </w:rPr>
              <w:t>Notify only participants; notification previews should respect device/privacy preference.</w:t>
            </w:r>
          </w:p>
        </w:tc>
      </w:tr>
      <w:tr>
        <w:trPr>
          <w:cantSplit/>
        </w:trPr>
        <w:tc>
          <w:tcPr>
            <w:tcW w:type="dxa" w:w="2160"/>
            <w:vAlign w:val="center"/>
            <w:shd w:fill="F2F6FA"/>
          </w:tcPr>
          <w:p>
            <w:pPr>
              <w:spacing w:after="20" w:before="20"/>
            </w:pPr>
            <w:r/>
            <w:r>
              <w:rPr>
                <w:rFonts w:ascii="Aptos" w:hAnsi="Aptos"/>
                <w:sz w:val="15"/>
              </w:rPr>
              <w:t>Comment/mention</w:t>
            </w:r>
          </w:p>
        </w:tc>
        <w:tc>
          <w:tcPr>
            <w:tcW w:type="dxa" w:w="3384"/>
            <w:vAlign w:val="center"/>
            <w:shd w:fill="F2F6FA"/>
          </w:tcPr>
          <w:p>
            <w:pPr>
              <w:spacing w:after="20" w:before="20"/>
            </w:pPr>
            <w:r/>
            <w:r>
              <w:rPr>
                <w:rFonts w:ascii="Aptos" w:hAnsi="Aptos"/>
                <w:sz w:val="15"/>
              </w:rPr>
              <w:t>A user is mentioned or a post receives a supported interaction.</w:t>
            </w:r>
          </w:p>
        </w:tc>
        <w:tc>
          <w:tcPr>
            <w:tcW w:type="dxa" w:w="4320"/>
            <w:vAlign w:val="center"/>
            <w:shd w:fill="F2F6FA"/>
          </w:tcPr>
          <w:p>
            <w:pPr>
              <w:spacing w:after="20" w:before="20"/>
            </w:pPr>
            <w:r/>
            <w:r>
              <w:rPr>
                <w:rFonts w:ascii="Aptos" w:hAnsi="Aptos"/>
                <w:sz w:val="15"/>
              </w:rPr>
              <w:t>Respect post visibility; avoid flooding users with low-value notifications.</w:t>
            </w:r>
          </w:p>
        </w:tc>
      </w:tr>
      <w:tr>
        <w:trPr>
          <w:cantSplit/>
        </w:trPr>
        <w:tc>
          <w:tcPr>
            <w:tcW w:type="dxa" w:w="2160"/>
            <w:vAlign w:val="center"/>
          </w:tcPr>
          <w:p>
            <w:pPr>
              <w:spacing w:after="20" w:before="20"/>
            </w:pPr>
            <w:r/>
            <w:r>
              <w:rPr>
                <w:rFonts w:ascii="Aptos" w:hAnsi="Aptos"/>
                <w:sz w:val="15"/>
              </w:rPr>
              <w:t>Moderation update</w:t>
            </w:r>
          </w:p>
        </w:tc>
        <w:tc>
          <w:tcPr>
            <w:tcW w:type="dxa" w:w="3384"/>
            <w:vAlign w:val="center"/>
          </w:tcPr>
          <w:p>
            <w:pPr>
              <w:spacing w:after="20" w:before="20"/>
            </w:pPr>
            <w:r/>
            <w:r>
              <w:rPr>
                <w:rFonts w:ascii="Aptos" w:hAnsi="Aptos"/>
                <w:sz w:val="15"/>
              </w:rPr>
              <w:t>A user report or their content receives a status update.</w:t>
            </w:r>
          </w:p>
        </w:tc>
        <w:tc>
          <w:tcPr>
            <w:tcW w:type="dxa" w:w="4320"/>
            <w:vAlign w:val="center"/>
          </w:tcPr>
          <w:p>
            <w:pPr>
              <w:spacing w:after="20" w:before="20"/>
            </w:pPr>
            <w:r/>
            <w:r>
              <w:rPr>
                <w:rFonts w:ascii="Aptos" w:hAnsi="Aptos"/>
                <w:sz w:val="15"/>
              </w:rPr>
              <w:t>Provide a safe status without exposing reporter identity or confidential case details beyond policy.</w:t>
            </w:r>
          </w:p>
        </w:tc>
      </w:tr>
    </w:tbl>
    <w:p>
      <w:pPr>
        <w:pStyle w:val="Heading2"/>
        <w:keepNext/>
      </w:pPr>
      <w:r>
        <w:t>21.1 Notification data and API</w:t>
      </w:r>
    </w:p>
    <w:p>
      <w:pPr>
        <w:widowControl/>
      </w:pPr>
      <w:r>
        <w:rPr>
          <w:rFonts w:ascii="Aptos" w:hAnsi="Aptos"/>
        </w:rPr>
        <w:t>Minimum notification record: _id, recipientId, type, actorId (optional), targetType, targetId, createdAt, readAt, dedupeKey, and safe display metadata. Persist before emitting realtime events. Avoid storing a full private message body in notification metadata.</w:t>
      </w:r>
    </w:p>
    <w:p>
      <w:pPr>
        <w:pStyle w:val="ListBullet"/>
        <w:spacing w:after="40"/>
      </w:pPr>
      <w:r>
        <w:t>GET /api/notifications?cursor= — list notifications visible to the authenticated recipient.</w:t>
      </w:r>
    </w:p>
    <w:p>
      <w:pPr>
        <w:pStyle w:val="ListBullet"/>
        <w:spacing w:after="40"/>
      </w:pPr>
      <w:r>
        <w:t>GET /api/notifications/unread-count — return unread count for the authenticated recipient.</w:t>
      </w:r>
    </w:p>
    <w:p>
      <w:pPr>
        <w:pStyle w:val="ListBullet"/>
        <w:spacing w:after="40"/>
      </w:pPr>
      <w:r>
        <w:t>PATCH /api/notifications/:notificationId/read — mark one notification read after recipient authorization.</w:t>
      </w:r>
    </w:p>
    <w:p>
      <w:pPr>
        <w:pStyle w:val="ListBullet"/>
        <w:spacing w:after="40"/>
      </w:pPr>
      <w:r>
        <w:t>POST /api/notifications/read-all — mark the current recipient’s eligible notifications read; make it reversible only if product policy supports it.</w:t>
      </w:r>
    </w:p>
    <w:p>
      <w:pPr>
        <w:pStyle w:val="Heading1"/>
        <w:keepNext/>
      </w:pPr>
      <w:r>
        <w:t>22. Complete API Lifecycle and Response Contract</w:t>
      </w:r>
    </w:p>
    <w:p>
      <w:pPr>
        <w:widowControl/>
      </w:pPr>
      <w:r>
        <w:rPr>
          <w:rFonts w:ascii="Aptos" w:hAnsi="Aptos"/>
        </w:rPr>
        <w:t>Section 9 defines the core endpoint inventory. The following lifecycle routes close the main implementation gaps. The team may rename routes, but equivalent capabilities and authorization behaviour must exist.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E3A5F"/>
            <w:vAlign w:val="center"/>
          </w:tcPr>
          <w:p>
            <w:pPr>
              <w:spacing w:after="20" w:before="20"/>
            </w:pPr>
            <w:r/>
            <w:r>
              <w:rPr>
                <w:rFonts w:ascii="Aptos" w:hAnsi="Aptos"/>
                <w:b/>
                <w:color w:val="FFFFFF"/>
                <w:sz w:val="14"/>
              </w:rPr>
              <w:t>Capability</w:t>
            </w:r>
          </w:p>
        </w:tc>
        <w:tc>
          <w:tcPr>
            <w:tcW w:type="dxa" w:w="3744"/>
            <w:shd w:fill="1E3A5F"/>
            <w:vAlign w:val="center"/>
          </w:tcPr>
          <w:p>
            <w:pPr>
              <w:spacing w:after="20" w:before="20"/>
            </w:pPr>
            <w:r/>
            <w:r>
              <w:rPr>
                <w:rFonts w:ascii="Aptos" w:hAnsi="Aptos"/>
                <w:b/>
                <w:color w:val="FFFFFF"/>
                <w:sz w:val="14"/>
              </w:rPr>
              <w:t>Recommended endpoint(s)</w:t>
            </w:r>
          </w:p>
        </w:tc>
        <w:tc>
          <w:tcPr>
            <w:tcW w:type="dxa" w:w="4032"/>
            <w:shd w:fill="1E3A5F"/>
            <w:vAlign w:val="center"/>
          </w:tcPr>
          <w:p>
            <w:pPr>
              <w:spacing w:after="20" w:before="20"/>
            </w:pPr>
            <w:r/>
            <w:r>
              <w:rPr>
                <w:rFonts w:ascii="Aptos" w:hAnsi="Aptos"/>
                <w:b/>
                <w:color w:val="FFFFFF"/>
                <w:sz w:val="14"/>
              </w:rPr>
              <w:t>Required rule</w:t>
            </w:r>
          </w:p>
        </w:tc>
      </w:tr>
      <w:tr>
        <w:trPr>
          <w:cantSplit/>
        </w:trPr>
        <w:tc>
          <w:tcPr>
            <w:tcW w:type="dxa" w:w="2088"/>
            <w:vAlign w:val="center"/>
          </w:tcPr>
          <w:p>
            <w:pPr>
              <w:spacing w:after="20" w:before="20"/>
            </w:pPr>
            <w:r/>
            <w:r>
              <w:rPr>
                <w:rFonts w:ascii="Aptos" w:hAnsi="Aptos"/>
                <w:sz w:val="14"/>
              </w:rPr>
              <w:t>Profile update</w:t>
            </w:r>
          </w:p>
        </w:tc>
        <w:tc>
          <w:tcPr>
            <w:tcW w:type="dxa" w:w="3744"/>
            <w:vAlign w:val="center"/>
          </w:tcPr>
          <w:p>
            <w:pPr>
              <w:spacing w:after="20" w:before="20"/>
            </w:pPr>
            <w:r/>
            <w:r>
              <w:rPr>
                <w:rFonts w:ascii="Aptos" w:hAnsi="Aptos"/>
                <w:sz w:val="14"/>
              </w:rPr>
              <w:t>PATCH /api/me/profile</w:t>
            </w:r>
          </w:p>
        </w:tc>
        <w:tc>
          <w:tcPr>
            <w:tcW w:type="dxa" w:w="4032"/>
            <w:vAlign w:val="center"/>
          </w:tcPr>
          <w:p>
            <w:pPr>
              <w:spacing w:after="20" w:before="20"/>
            </w:pPr>
            <w:r/>
            <w:r>
              <w:rPr>
                <w:rFonts w:ascii="Aptos" w:hAnsi="Aptos"/>
                <w:sz w:val="14"/>
              </w:rPr>
              <w:t>Allow only editable fields; verification fields can only be changed by authorized verification flows.</w:t>
            </w:r>
          </w:p>
        </w:tc>
      </w:tr>
      <w:tr>
        <w:trPr>
          <w:cantSplit/>
        </w:trPr>
        <w:tc>
          <w:tcPr>
            <w:tcW w:type="dxa" w:w="2088"/>
            <w:vAlign w:val="center"/>
            <w:shd w:fill="F2F6FA"/>
          </w:tcPr>
          <w:p>
            <w:pPr>
              <w:spacing w:after="20" w:before="20"/>
            </w:pPr>
            <w:r/>
            <w:r>
              <w:rPr>
                <w:rFonts w:ascii="Aptos" w:hAnsi="Aptos"/>
                <w:sz w:val="14"/>
              </w:rPr>
              <w:t>Connection inbox/outbox</w:t>
            </w:r>
          </w:p>
        </w:tc>
        <w:tc>
          <w:tcPr>
            <w:tcW w:type="dxa" w:w="3744"/>
            <w:vAlign w:val="center"/>
            <w:shd w:fill="F2F6FA"/>
          </w:tcPr>
          <w:p>
            <w:pPr>
              <w:spacing w:after="20" w:before="20"/>
            </w:pPr>
            <w:r/>
            <w:r>
              <w:rPr>
                <w:rFonts w:ascii="Aptos" w:hAnsi="Aptos"/>
                <w:sz w:val="14"/>
              </w:rPr>
              <w:t>GET /api/connections?direction=incoming|outgoing&amp;status=pending|accepted|declined</w:t>
            </w:r>
          </w:p>
        </w:tc>
        <w:tc>
          <w:tcPr>
            <w:tcW w:type="dxa" w:w="4032"/>
            <w:vAlign w:val="center"/>
            <w:shd w:fill="F2F6FA"/>
          </w:tcPr>
          <w:p>
            <w:pPr>
              <w:spacing w:after="20" w:before="20"/>
            </w:pPr>
            <w:r/>
            <w:r>
              <w:rPr>
                <w:rFonts w:ascii="Aptos" w:hAnsi="Aptos"/>
                <w:sz w:val="14"/>
              </w:rPr>
              <w:t>Return only records involving the authenticated user; cursor paginate.</w:t>
            </w:r>
          </w:p>
        </w:tc>
      </w:tr>
      <w:tr>
        <w:trPr>
          <w:cantSplit/>
        </w:trPr>
        <w:tc>
          <w:tcPr>
            <w:tcW w:type="dxa" w:w="2088"/>
            <w:vAlign w:val="center"/>
          </w:tcPr>
          <w:p>
            <w:pPr>
              <w:spacing w:after="20" w:before="20"/>
            </w:pPr>
            <w:r/>
            <w:r>
              <w:rPr>
                <w:rFonts w:ascii="Aptos" w:hAnsi="Aptos"/>
                <w:sz w:val="14"/>
              </w:rPr>
              <w:t>Connection lifecycle</w:t>
            </w:r>
          </w:p>
        </w:tc>
        <w:tc>
          <w:tcPr>
            <w:tcW w:type="dxa" w:w="3744"/>
            <w:vAlign w:val="center"/>
          </w:tcPr>
          <w:p>
            <w:pPr>
              <w:spacing w:after="20" w:before="20"/>
            </w:pPr>
            <w:r/>
            <w:r>
              <w:rPr>
                <w:rFonts w:ascii="Aptos" w:hAnsi="Aptos"/>
                <w:sz w:val="14"/>
              </w:rPr>
              <w:t>POST /api/connections/:id/cancel; POST /api/connections/:id/decline</w:t>
            </w:r>
          </w:p>
        </w:tc>
        <w:tc>
          <w:tcPr>
            <w:tcW w:type="dxa" w:w="4032"/>
            <w:vAlign w:val="center"/>
          </w:tcPr>
          <w:p>
            <w:pPr>
              <w:spacing w:after="20" w:before="20"/>
            </w:pPr>
            <w:r/>
            <w:r>
              <w:rPr>
                <w:rFonts w:ascii="Aptos" w:hAnsi="Aptos"/>
                <w:sz w:val="14"/>
              </w:rPr>
              <w:t>Enforce state machine, actor permissions, idempotency and block/request-cap rules.</w:t>
            </w:r>
          </w:p>
        </w:tc>
      </w:tr>
      <w:tr>
        <w:trPr>
          <w:cantSplit/>
        </w:trPr>
        <w:tc>
          <w:tcPr>
            <w:tcW w:type="dxa" w:w="2088"/>
            <w:vAlign w:val="center"/>
            <w:shd w:fill="F2F6FA"/>
          </w:tcPr>
          <w:p>
            <w:pPr>
              <w:spacing w:after="20" w:before="20"/>
            </w:pPr>
            <w:r/>
            <w:r>
              <w:rPr>
                <w:rFonts w:ascii="Aptos" w:hAnsi="Aptos"/>
                <w:sz w:val="14"/>
              </w:rPr>
              <w:t>Group access inbox</w:t>
            </w:r>
          </w:p>
        </w:tc>
        <w:tc>
          <w:tcPr>
            <w:tcW w:type="dxa" w:w="3744"/>
            <w:vAlign w:val="center"/>
            <w:shd w:fill="F2F6FA"/>
          </w:tcPr>
          <w:p>
            <w:pPr>
              <w:spacing w:after="20" w:before="20"/>
            </w:pPr>
            <w:r/>
            <w:r>
              <w:rPr>
                <w:rFonts w:ascii="Aptos" w:hAnsi="Aptos"/>
                <w:sz w:val="14"/>
              </w:rPr>
              <w:t>GET /api/groups/:id/access-requests?status=pending</w:t>
            </w:r>
          </w:p>
        </w:tc>
        <w:tc>
          <w:tcPr>
            <w:tcW w:type="dxa" w:w="4032"/>
            <w:vAlign w:val="center"/>
            <w:shd w:fill="F2F6FA"/>
          </w:tcPr>
          <w:p>
            <w:pPr>
              <w:spacing w:after="20" w:before="20"/>
            </w:pPr>
            <w:r/>
            <w:r>
              <w:rPr>
                <w:rFonts w:ascii="Aptos" w:hAnsi="Aptos"/>
                <w:sz w:val="14"/>
              </w:rPr>
              <w:t>Only current supervisors or scoped admins can list requests.</w:t>
            </w:r>
          </w:p>
        </w:tc>
      </w:tr>
      <w:tr>
        <w:trPr>
          <w:cantSplit/>
        </w:trPr>
        <w:tc>
          <w:tcPr>
            <w:tcW w:type="dxa" w:w="2088"/>
            <w:vAlign w:val="center"/>
          </w:tcPr>
          <w:p>
            <w:pPr>
              <w:spacing w:after="20" w:before="20"/>
            </w:pPr>
            <w:r/>
            <w:r>
              <w:rPr>
                <w:rFonts w:ascii="Aptos" w:hAnsi="Aptos"/>
                <w:sz w:val="14"/>
              </w:rPr>
              <w:t>Group access withdrawal</w:t>
            </w:r>
          </w:p>
        </w:tc>
        <w:tc>
          <w:tcPr>
            <w:tcW w:type="dxa" w:w="3744"/>
            <w:vAlign w:val="center"/>
          </w:tcPr>
          <w:p>
            <w:pPr>
              <w:spacing w:after="20" w:before="20"/>
            </w:pPr>
            <w:r/>
            <w:r>
              <w:rPr>
                <w:rFonts w:ascii="Aptos" w:hAnsi="Aptos"/>
                <w:sz w:val="14"/>
              </w:rPr>
              <w:t>POST /api/group-access-requests/:id/cancel</w:t>
            </w:r>
          </w:p>
        </w:tc>
        <w:tc>
          <w:tcPr>
            <w:tcW w:type="dxa" w:w="4032"/>
            <w:vAlign w:val="center"/>
          </w:tcPr>
          <w:p>
            <w:pPr>
              <w:spacing w:after="20" w:before="20"/>
            </w:pPr>
            <w:r/>
            <w:r>
              <w:rPr>
                <w:rFonts w:ascii="Aptos" w:hAnsi="Aptos"/>
                <w:sz w:val="14"/>
              </w:rPr>
              <w:t>Only requester may cancel a pending request; no membership is created.</w:t>
            </w:r>
          </w:p>
        </w:tc>
      </w:tr>
      <w:tr>
        <w:trPr>
          <w:cantSplit/>
        </w:trPr>
        <w:tc>
          <w:tcPr>
            <w:tcW w:type="dxa" w:w="2088"/>
            <w:vAlign w:val="center"/>
            <w:shd w:fill="F2F6FA"/>
          </w:tcPr>
          <w:p>
            <w:pPr>
              <w:spacing w:after="20" w:before="20"/>
            </w:pPr>
            <w:r/>
            <w:r>
              <w:rPr>
                <w:rFonts w:ascii="Aptos" w:hAnsi="Aptos"/>
                <w:sz w:val="14"/>
              </w:rPr>
              <w:t>Role lifecycle</w:t>
            </w:r>
          </w:p>
        </w:tc>
        <w:tc>
          <w:tcPr>
            <w:tcW w:type="dxa" w:w="3744"/>
            <w:vAlign w:val="center"/>
            <w:shd w:fill="F2F6FA"/>
          </w:tcPr>
          <w:p>
            <w:pPr>
              <w:spacing w:after="20" w:before="20"/>
            </w:pPr>
            <w:r/>
            <w:r>
              <w:rPr>
                <w:rFonts w:ascii="Aptos" w:hAnsi="Aptos"/>
                <w:sz w:val="14"/>
              </w:rPr>
              <w:t>GET/POST/PATCH /api/institutions/:id/roles; POST /api/role-assignments/:id/revoke</w:t>
            </w:r>
          </w:p>
        </w:tc>
        <w:tc>
          <w:tcPr>
            <w:tcW w:type="dxa" w:w="4032"/>
            <w:vAlign w:val="center"/>
            <w:shd w:fill="F2F6FA"/>
          </w:tcPr>
          <w:p>
            <w:pPr>
              <w:spacing w:after="20" w:before="20"/>
            </w:pPr>
            <w:r/>
            <w:r>
              <w:rPr>
                <w:rFonts w:ascii="Aptos" w:hAnsi="Aptos"/>
                <w:sz w:val="14"/>
              </w:rPr>
              <w:t>Role edits and assignments are scoped, audited and protected against privilege escalation.</w:t>
            </w:r>
          </w:p>
        </w:tc>
      </w:tr>
      <w:tr>
        <w:trPr>
          <w:cantSplit/>
        </w:trPr>
        <w:tc>
          <w:tcPr>
            <w:tcW w:type="dxa" w:w="2088"/>
            <w:vAlign w:val="center"/>
          </w:tcPr>
          <w:p>
            <w:pPr>
              <w:spacing w:after="20" w:before="20"/>
            </w:pPr>
            <w:r/>
            <w:r>
              <w:rPr>
                <w:rFonts w:ascii="Aptos" w:hAnsi="Aptos"/>
                <w:sz w:val="14"/>
              </w:rPr>
              <w:t>Group supervisor management</w:t>
            </w:r>
          </w:p>
        </w:tc>
        <w:tc>
          <w:tcPr>
            <w:tcW w:type="dxa" w:w="3744"/>
            <w:vAlign w:val="center"/>
          </w:tcPr>
          <w:p>
            <w:pPr>
              <w:spacing w:after="20" w:before="20"/>
            </w:pPr>
            <w:r/>
            <w:r>
              <w:rPr>
                <w:rFonts w:ascii="Aptos" w:hAnsi="Aptos"/>
                <w:sz w:val="14"/>
              </w:rPr>
              <w:t>POST /api/groups/:id/supervisors; DELETE /api/groups/:id/supervisors/:userId</w:t>
            </w:r>
          </w:p>
        </w:tc>
        <w:tc>
          <w:tcPr>
            <w:tcW w:type="dxa" w:w="4032"/>
            <w:vAlign w:val="center"/>
          </w:tcPr>
          <w:p>
            <w:pPr>
              <w:spacing w:after="20" w:before="20"/>
            </w:pPr>
            <w:r/>
            <w:r>
              <w:rPr>
                <w:rFonts w:ascii="Aptos" w:hAnsi="Aptos"/>
                <w:sz w:val="14"/>
              </w:rPr>
              <w:t>Only an authorized admin can appoint/remove supervisors.</w:t>
            </w:r>
          </w:p>
        </w:tc>
      </w:tr>
      <w:tr>
        <w:trPr>
          <w:cantSplit/>
        </w:trPr>
        <w:tc>
          <w:tcPr>
            <w:tcW w:type="dxa" w:w="2088"/>
            <w:vAlign w:val="center"/>
            <w:shd w:fill="F2F6FA"/>
          </w:tcPr>
          <w:p>
            <w:pPr>
              <w:spacing w:after="20" w:before="20"/>
            </w:pPr>
            <w:r/>
            <w:r>
              <w:rPr>
                <w:rFonts w:ascii="Aptos" w:hAnsi="Aptos"/>
                <w:sz w:val="14"/>
              </w:rPr>
              <w:t>Post lifecycle</w:t>
            </w:r>
          </w:p>
        </w:tc>
        <w:tc>
          <w:tcPr>
            <w:tcW w:type="dxa" w:w="3744"/>
            <w:vAlign w:val="center"/>
            <w:shd w:fill="F2F6FA"/>
          </w:tcPr>
          <w:p>
            <w:pPr>
              <w:spacing w:after="20" w:before="20"/>
            </w:pPr>
            <w:r/>
            <w:r>
              <w:rPr>
                <w:rFonts w:ascii="Aptos" w:hAnsi="Aptos"/>
                <w:sz w:val="14"/>
              </w:rPr>
              <w:t>PATCH /api/posts/:id; DELETE /api/posts/:id</w:t>
            </w:r>
          </w:p>
        </w:tc>
        <w:tc>
          <w:tcPr>
            <w:tcW w:type="dxa" w:w="4032"/>
            <w:vAlign w:val="center"/>
            <w:shd w:fill="F2F6FA"/>
          </w:tcPr>
          <w:p>
            <w:pPr>
              <w:spacing w:after="20" w:before="20"/>
            </w:pPr>
            <w:r/>
            <w:r>
              <w:rPr>
                <w:rFonts w:ascii="Aptos" w:hAnsi="Aptos"/>
                <w:sz w:val="14"/>
              </w:rPr>
              <w:t>Author or scoped moderator only; preserve moderation/audit metadata and remove deleted content from retrieval.</w:t>
            </w:r>
          </w:p>
        </w:tc>
      </w:tr>
      <w:tr>
        <w:trPr>
          <w:cantSplit/>
        </w:trPr>
        <w:tc>
          <w:tcPr>
            <w:tcW w:type="dxa" w:w="2088"/>
            <w:vAlign w:val="center"/>
          </w:tcPr>
          <w:p>
            <w:pPr>
              <w:spacing w:after="20" w:before="20"/>
            </w:pPr>
            <w:r/>
            <w:r>
              <w:rPr>
                <w:rFonts w:ascii="Aptos" w:hAnsi="Aptos"/>
                <w:sz w:val="14"/>
              </w:rPr>
              <w:t>Comments</w:t>
            </w:r>
          </w:p>
        </w:tc>
        <w:tc>
          <w:tcPr>
            <w:tcW w:type="dxa" w:w="3744"/>
            <w:vAlign w:val="center"/>
          </w:tcPr>
          <w:p>
            <w:pPr>
              <w:spacing w:after="20" w:before="20"/>
            </w:pPr>
            <w:r/>
            <w:r>
              <w:rPr>
                <w:rFonts w:ascii="Aptos" w:hAnsi="Aptos"/>
                <w:sz w:val="14"/>
              </w:rPr>
              <w:t>POST/GET/PATCH/DELETE /api/posts/:id/comments</w:t>
            </w:r>
          </w:p>
        </w:tc>
        <w:tc>
          <w:tcPr>
            <w:tcW w:type="dxa" w:w="4032"/>
            <w:vAlign w:val="center"/>
          </w:tcPr>
          <w:p>
            <w:pPr>
              <w:spacing w:after="20" w:before="20"/>
            </w:pPr>
            <w:r/>
            <w:r>
              <w:rPr>
                <w:rFonts w:ascii="Aptos" w:hAnsi="Aptos"/>
                <w:sz w:val="14"/>
              </w:rPr>
              <w:t>Apply parent-post visibility, group policy, rate limits and author/moderator edit rules.</w:t>
            </w:r>
          </w:p>
        </w:tc>
      </w:tr>
      <w:tr>
        <w:trPr>
          <w:cantSplit/>
        </w:trPr>
        <w:tc>
          <w:tcPr>
            <w:tcW w:type="dxa" w:w="2088"/>
            <w:vAlign w:val="center"/>
            <w:shd w:fill="F2F6FA"/>
          </w:tcPr>
          <w:p>
            <w:pPr>
              <w:spacing w:after="20" w:before="20"/>
            </w:pPr>
            <w:r/>
            <w:r>
              <w:rPr>
                <w:rFonts w:ascii="Aptos" w:hAnsi="Aptos"/>
                <w:sz w:val="14"/>
              </w:rPr>
              <w:t>Report workflow</w:t>
            </w:r>
          </w:p>
        </w:tc>
        <w:tc>
          <w:tcPr>
            <w:tcW w:type="dxa" w:w="3744"/>
            <w:vAlign w:val="center"/>
            <w:shd w:fill="F2F6FA"/>
          </w:tcPr>
          <w:p>
            <w:pPr>
              <w:spacing w:after="20" w:before="20"/>
            </w:pPr>
            <w:r/>
            <w:r>
              <w:rPr>
                <w:rFonts w:ascii="Aptos" w:hAnsi="Aptos"/>
                <w:sz w:val="14"/>
              </w:rPr>
              <w:t>GET /api/moderation/reports; PATCH /api/reports/:id; POST /api/reports/:id/escalate</w:t>
            </w:r>
          </w:p>
        </w:tc>
        <w:tc>
          <w:tcPr>
            <w:tcW w:type="dxa" w:w="4032"/>
            <w:vAlign w:val="center"/>
            <w:shd w:fill="F2F6FA"/>
          </w:tcPr>
          <w:p>
            <w:pPr>
              <w:spacing w:after="20" w:before="20"/>
            </w:pPr>
            <w:r/>
            <w:r>
              <w:rPr>
                <w:rFonts w:ascii="Aptos" w:hAnsi="Aptos"/>
                <w:sz w:val="14"/>
              </w:rPr>
              <w:t>Queue access is scoped. Record assignment, status transitions and escalation audit events.</w:t>
            </w:r>
          </w:p>
        </w:tc>
      </w:tr>
      <w:tr>
        <w:trPr>
          <w:cantSplit/>
        </w:trPr>
        <w:tc>
          <w:tcPr>
            <w:tcW w:type="dxa" w:w="2088"/>
            <w:vAlign w:val="center"/>
          </w:tcPr>
          <w:p>
            <w:pPr>
              <w:spacing w:after="20" w:before="20"/>
            </w:pPr>
            <w:r/>
            <w:r>
              <w:rPr>
                <w:rFonts w:ascii="Aptos" w:hAnsi="Aptos"/>
                <w:sz w:val="14"/>
              </w:rPr>
              <w:t>Institution setup</w:t>
            </w:r>
          </w:p>
        </w:tc>
        <w:tc>
          <w:tcPr>
            <w:tcW w:type="dxa" w:w="3744"/>
            <w:vAlign w:val="center"/>
          </w:tcPr>
          <w:p>
            <w:pPr>
              <w:spacing w:after="20" w:before="20"/>
            </w:pPr>
            <w:r/>
            <w:r>
              <w:rPr>
                <w:rFonts w:ascii="Aptos" w:hAnsi="Aptos"/>
                <w:sz w:val="14"/>
              </w:rPr>
              <w:t>POST /api/institutions (restricted); POST /api/institutions/:id/units</w:t>
            </w:r>
          </w:p>
        </w:tc>
        <w:tc>
          <w:tcPr>
            <w:tcW w:type="dxa" w:w="4032"/>
            <w:vAlign w:val="center"/>
          </w:tcPr>
          <w:p>
            <w:pPr>
              <w:spacing w:after="20" w:before="20"/>
            </w:pPr>
            <w:r/>
            <w:r>
              <w:rPr>
                <w:rFonts w:ascii="Aptos" w:hAnsi="Aptos"/>
                <w:sz w:val="14"/>
              </w:rPr>
              <w:t>Bootstrap or creation is restricted; public registration cannot create a trusted institution/admin.</w:t>
            </w:r>
          </w:p>
        </w:tc>
      </w:tr>
      <w:tr>
        <w:trPr>
          <w:cantSplit/>
        </w:trPr>
        <w:tc>
          <w:tcPr>
            <w:tcW w:type="dxa" w:w="2088"/>
            <w:vAlign w:val="center"/>
            <w:shd w:fill="F2F6FA"/>
          </w:tcPr>
          <w:p>
            <w:pPr>
              <w:spacing w:after="20" w:before="20"/>
            </w:pPr>
            <w:r/>
            <w:r>
              <w:rPr>
                <w:rFonts w:ascii="Aptos" w:hAnsi="Aptos"/>
                <w:sz w:val="14"/>
              </w:rPr>
              <w:t>Announcement lifecycle</w:t>
            </w:r>
          </w:p>
        </w:tc>
        <w:tc>
          <w:tcPr>
            <w:tcW w:type="dxa" w:w="3744"/>
            <w:vAlign w:val="center"/>
            <w:shd w:fill="F2F6FA"/>
          </w:tcPr>
          <w:p>
            <w:pPr>
              <w:spacing w:after="20" w:before="20"/>
            </w:pPr>
            <w:r/>
            <w:r>
              <w:rPr>
                <w:rFonts w:ascii="Aptos" w:hAnsi="Aptos"/>
                <w:sz w:val="14"/>
              </w:rPr>
              <w:t>GET /api/institutions/:id/announcements; GET /api/announcements/:id; PATCH /api/announcements/:id</w:t>
            </w:r>
          </w:p>
        </w:tc>
        <w:tc>
          <w:tcPr>
            <w:tcW w:type="dxa" w:w="4032"/>
            <w:vAlign w:val="center"/>
            <w:shd w:fill="F2F6FA"/>
          </w:tcPr>
          <w:p>
            <w:pPr>
              <w:spacing w:after="20" w:before="20"/>
            </w:pPr>
            <w:r/>
            <w:r>
              <w:rPr>
                <w:rFonts w:ascii="Aptos" w:hAnsi="Aptos"/>
                <w:sz w:val="14"/>
              </w:rPr>
              <w:t>Only authorized senders can view/edit within scope; recipients see only addressed content.</w:t>
            </w:r>
          </w:p>
        </w:tc>
      </w:tr>
      <w:tr>
        <w:trPr>
          <w:cantSplit/>
        </w:trPr>
        <w:tc>
          <w:tcPr>
            <w:tcW w:type="dxa" w:w="2088"/>
            <w:vAlign w:val="center"/>
          </w:tcPr>
          <w:p>
            <w:pPr>
              <w:spacing w:after="20" w:before="20"/>
            </w:pPr>
            <w:r/>
            <w:r>
              <w:rPr>
                <w:rFonts w:ascii="Aptos" w:hAnsi="Aptos"/>
                <w:sz w:val="14"/>
              </w:rPr>
              <w:t>Feed feedback</w:t>
            </w:r>
          </w:p>
        </w:tc>
        <w:tc>
          <w:tcPr>
            <w:tcW w:type="dxa" w:w="3744"/>
            <w:vAlign w:val="center"/>
          </w:tcPr>
          <w:p>
            <w:pPr>
              <w:spacing w:after="20" w:before="20"/>
            </w:pPr>
            <w:r/>
            <w:r>
              <w:rPr>
                <w:rFonts w:ascii="Aptos" w:hAnsi="Aptos"/>
                <w:sz w:val="14"/>
              </w:rPr>
              <w:t>POST /api/posts/:id/interactions with hide/not_interested/mute; DELETE to undo where supported</w:t>
            </w:r>
          </w:p>
        </w:tc>
        <w:tc>
          <w:tcPr>
            <w:tcW w:type="dxa" w:w="4032"/>
            <w:vAlign w:val="center"/>
          </w:tcPr>
          <w:p>
            <w:pPr>
              <w:spacing w:after="20" w:before="20"/>
            </w:pPr>
            <w:r/>
            <w:r>
              <w:rPr>
                <w:rFonts w:ascii="Aptos" w:hAnsi="Aptos"/>
                <w:sz w:val="14"/>
              </w:rPr>
              <w:t>Idempotent, records signal source, and respects undo/preferences in subsequent retrieval.</w:t>
            </w:r>
          </w:p>
        </w:tc>
      </w:tr>
      <w:tr>
        <w:trPr>
          <w:cantSplit/>
        </w:trPr>
        <w:tc>
          <w:tcPr>
            <w:tcW w:type="dxa" w:w="2088"/>
            <w:vAlign w:val="center"/>
            <w:shd w:fill="F2F6FA"/>
          </w:tcPr>
          <w:p>
            <w:pPr>
              <w:spacing w:after="20" w:before="20"/>
            </w:pPr>
            <w:r/>
            <w:r>
              <w:rPr>
                <w:rFonts w:ascii="Aptos" w:hAnsi="Aptos"/>
                <w:sz w:val="14"/>
              </w:rPr>
              <w:t>Interest control</w:t>
            </w:r>
          </w:p>
        </w:tc>
        <w:tc>
          <w:tcPr>
            <w:tcW w:type="dxa" w:w="3744"/>
            <w:vAlign w:val="center"/>
            <w:shd w:fill="F2F6FA"/>
          </w:tcPr>
          <w:p>
            <w:pPr>
              <w:spacing w:after="20" w:before="20"/>
            </w:pPr>
            <w:r/>
            <w:r>
              <w:rPr>
                <w:rFonts w:ascii="Aptos" w:hAnsi="Aptos"/>
                <w:sz w:val="14"/>
              </w:rPr>
              <w:t>GET/PATCH /api/me/interests; DELETE /api/me/interests/inferred</w:t>
            </w:r>
          </w:p>
        </w:tc>
        <w:tc>
          <w:tcPr>
            <w:tcW w:type="dxa" w:w="4032"/>
            <w:vAlign w:val="center"/>
            <w:shd w:fill="F2F6FA"/>
          </w:tcPr>
          <w:p>
            <w:pPr>
              <w:spacing w:after="20" w:before="20"/>
            </w:pPr>
            <w:r/>
            <w:r>
              <w:rPr>
                <w:rFonts w:ascii="Aptos" w:hAnsi="Aptos"/>
                <w:sz w:val="14"/>
              </w:rPr>
              <w:t>Show/edit inferred topics separately from declared interests; reset should explain consequences.</w:t>
            </w:r>
          </w:p>
        </w:tc>
      </w:tr>
      <w:tr>
        <w:trPr>
          <w:cantSplit/>
        </w:trPr>
        <w:tc>
          <w:tcPr>
            <w:tcW w:type="dxa" w:w="2088"/>
            <w:vAlign w:val="center"/>
          </w:tcPr>
          <w:p>
            <w:pPr>
              <w:spacing w:after="20" w:before="20"/>
            </w:pPr>
            <w:r/>
            <w:r>
              <w:rPr>
                <w:rFonts w:ascii="Aptos" w:hAnsi="Aptos"/>
                <w:sz w:val="14"/>
              </w:rPr>
              <w:t>Organisation administration</w:t>
            </w:r>
          </w:p>
        </w:tc>
        <w:tc>
          <w:tcPr>
            <w:tcW w:type="dxa" w:w="3744"/>
            <w:vAlign w:val="center"/>
          </w:tcPr>
          <w:p>
            <w:pPr>
              <w:spacing w:after="20" w:before="20"/>
            </w:pPr>
            <w:r/>
            <w:r>
              <w:rPr>
                <w:rFonts w:ascii="Aptos" w:hAnsi="Aptos"/>
                <w:sz w:val="14"/>
              </w:rPr>
              <w:t>GET /api/organisations/:id; PATCH /api/organisations/:id; GET /api/organisations/:id/representatives</w:t>
            </w:r>
          </w:p>
        </w:tc>
        <w:tc>
          <w:tcPr>
            <w:tcW w:type="dxa" w:w="4032"/>
            <w:vAlign w:val="center"/>
          </w:tcPr>
          <w:p>
            <w:pPr>
              <w:spacing w:after="20" w:before="20"/>
            </w:pPr>
            <w:r/>
            <w:r>
              <w:rPr>
                <w:rFonts w:ascii="Aptos" w:hAnsi="Aptos"/>
                <w:sz w:val="14"/>
              </w:rPr>
              <w:t>Only authorized representatives/admins can edit scoped fields; status labels cannot be self-awarded.</w:t>
            </w:r>
          </w:p>
        </w:tc>
      </w:tr>
    </w:tbl>
    <w:p>
      <w:pPr>
        <w:pStyle w:val="Heading2"/>
        <w:keepNext/>
      </w:pPr>
      <w:r>
        <w:t>22.1 API conventions</w:t>
      </w:r>
    </w:p>
    <w:p>
      <w:pPr>
        <w:pStyle w:val="ListBullet"/>
        <w:spacing w:after="40"/>
      </w:pPr>
      <w:r>
        <w:t>Use consistent response envelopes and HTTP status codes; validation failures should identify fields in plain language without leaking internal implementation details.</w:t>
      </w:r>
    </w:p>
    <w:p>
      <w:pPr>
        <w:pStyle w:val="ListBullet"/>
        <w:spacing w:after="40"/>
      </w:pPr>
      <w:r>
        <w:t>For list endpoints, use cursor pagination with a stable sort/tie-breaker and return nextCursor when more data exists.</w:t>
      </w:r>
    </w:p>
    <w:p>
      <w:pPr>
        <w:pStyle w:val="ListBullet"/>
        <w:spacing w:after="40"/>
      </w:pPr>
      <w:r>
        <w:t>Use idempotency or unique indexes for retriable actions such as follow, join request, connection request, notification delivery and message submission.</w:t>
      </w:r>
    </w:p>
    <w:p>
      <w:pPr>
        <w:pStyle w:val="ListBullet"/>
        <w:spacing w:after="40"/>
      </w:pPr>
      <w:r>
        <w:t>All timestamps are server-generated UTC. Clients may render local time but must not control state transitions using client-provided time.</w:t>
      </w:r>
    </w:p>
    <w:p>
      <w:pPr>
        <w:pStyle w:val="ListBullet"/>
        <w:spacing w:after="40"/>
      </w:pPr>
      <w:r>
        <w:t>Return consistent errors such as UNAUTHENTICATED, FORBIDDEN, NOT_FOUND, CONFLICT, VALIDATION_ERROR and RATE_LIMITED. Use NOT_FOUND where necessary to avoid revealing private object existence.</w:t>
      </w:r>
    </w:p>
    <w:p>
      <w:pPr>
        <w:pStyle w:val="ListBullet"/>
        <w:spacing w:after="40"/>
      </w:pPr>
      <w:r>
        <w:t>Never return ranking debug details, role-assignment internals or raw inferred-interest weights to ordinary users. Use a safe explanation layer instead.</w:t>
      </w:r>
    </w:p>
    <w:p>
      <w:pPr>
        <w:pStyle w:val="Heading1"/>
        <w:keepNext/>
      </w:pPr>
      <w:r>
        <w:t>23. Priority Tiers and Release Acceptance</w:t>
      </w:r>
    </w:p>
    <w:p>
      <w:pPr>
        <w:widowControl/>
      </w:pPr>
      <w:r>
        <w:rPr>
          <w:rFonts w:ascii="Aptos" w:hAnsi="Aptos"/>
        </w:rPr>
        <w:t>Do not treat every capability as equally important. The user experience of feed and discovery must remain polished even if a secondary feature is deferred. If time becomes constrained, cut breadth—not access control, clear state feedback or baseline feed reliability.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E3A5F"/>
            <w:vAlign w:val="center"/>
          </w:tcPr>
          <w:p>
            <w:pPr>
              <w:spacing w:after="20" w:before="20"/>
            </w:pPr>
            <w:r/>
            <w:r>
              <w:rPr>
                <w:rFonts w:ascii="Aptos" w:hAnsi="Aptos"/>
                <w:b/>
                <w:color w:val="FFFFFF"/>
                <w:sz w:val="15"/>
              </w:rPr>
              <w:t>Tier</w:t>
            </w:r>
          </w:p>
        </w:tc>
        <w:tc>
          <w:tcPr>
            <w:tcW w:type="dxa" w:w="4032"/>
            <w:shd w:fill="1E3A5F"/>
            <w:vAlign w:val="center"/>
          </w:tcPr>
          <w:p>
            <w:pPr>
              <w:spacing w:after="20" w:before="20"/>
            </w:pPr>
            <w:r/>
            <w:r>
              <w:rPr>
                <w:rFonts w:ascii="Aptos" w:hAnsi="Aptos"/>
                <w:b/>
                <w:color w:val="FFFFFF"/>
                <w:sz w:val="15"/>
              </w:rPr>
              <w:t>Features</w:t>
            </w:r>
          </w:p>
        </w:tc>
        <w:tc>
          <w:tcPr>
            <w:tcW w:type="dxa" w:w="4032"/>
            <w:shd w:fill="1E3A5F"/>
            <w:vAlign w:val="center"/>
          </w:tcPr>
          <w:p>
            <w:pPr>
              <w:spacing w:after="20" w:before="20"/>
            </w:pPr>
            <w:r/>
            <w:r>
              <w:rPr>
                <w:rFonts w:ascii="Aptos" w:hAnsi="Aptos"/>
                <w:b/>
                <w:color w:val="FFFFFF"/>
                <w:sz w:val="15"/>
              </w:rPr>
              <w:t>Acceptance gate</w:t>
            </w:r>
          </w:p>
        </w:tc>
      </w:tr>
      <w:tr>
        <w:trPr>
          <w:cantSplit/>
        </w:trPr>
        <w:tc>
          <w:tcPr>
            <w:tcW w:type="dxa" w:w="1800"/>
            <w:vAlign w:val="center"/>
          </w:tcPr>
          <w:p>
            <w:pPr>
              <w:spacing w:after="20" w:before="20"/>
            </w:pPr>
            <w:r/>
            <w:r>
              <w:rPr>
                <w:rFonts w:ascii="Aptos" w:hAnsi="Aptos"/>
                <w:sz w:val="15"/>
              </w:rPr>
              <w:t>P0 — Must work</w:t>
            </w:r>
          </w:p>
        </w:tc>
        <w:tc>
          <w:tcPr>
            <w:tcW w:type="dxa" w:w="4032"/>
            <w:vAlign w:val="center"/>
          </w:tcPr>
          <w:p>
            <w:pPr>
              <w:spacing w:after="20" w:before="20"/>
            </w:pPr>
            <w:r/>
            <w:r>
              <w:rPr>
                <w:rFonts w:ascii="Aptos" w:hAnsi="Aptos"/>
                <w:sz w:val="15"/>
              </w:rPr>
              <w:t>Demo identity; profile basics and accurate trust labels; posts; backend visibility checks; For You baseline; distinct Alumni and Students eligibility; useful people search; connection request/accept/decline; group access/posting permissions; responsive core navigation; loading/empty/error states.</w:t>
            </w:r>
          </w:p>
        </w:tc>
        <w:tc>
          <w:tcPr>
            <w:tcW w:type="dxa" w:w="4032"/>
            <w:vAlign w:val="center"/>
          </w:tcPr>
          <w:p>
            <w:pPr>
              <w:spacing w:after="20" w:before="20"/>
            </w:pPr>
            <w:r/>
            <w:r>
              <w:rPr>
                <w:rFonts w:ascii="Aptos" w:hAnsi="Aptos"/>
                <w:sz w:val="15"/>
              </w:rPr>
              <w:t>A user can publish, discover a relevant alumnus, send/accept a request, and cannot access restricted content. Two seeded users have different relevant feed results.</w:t>
            </w:r>
          </w:p>
        </w:tc>
      </w:tr>
      <w:tr>
        <w:trPr>
          <w:cantSplit/>
        </w:trPr>
        <w:tc>
          <w:tcPr>
            <w:tcW w:type="dxa" w:w="1800"/>
            <w:vAlign w:val="center"/>
            <w:shd w:fill="F2F6FA"/>
          </w:tcPr>
          <w:p>
            <w:pPr>
              <w:spacing w:after="20" w:before="20"/>
            </w:pPr>
            <w:r/>
            <w:r>
              <w:rPr>
                <w:rFonts w:ascii="Aptos" w:hAnsi="Aptos"/>
                <w:sz w:val="15"/>
              </w:rPr>
              <w:t>P1 — Must demonstrate if dependency is reliable</w:t>
            </w:r>
          </w:p>
        </w:tc>
        <w:tc>
          <w:tcPr>
            <w:tcW w:type="dxa" w:w="4032"/>
            <w:vAlign w:val="center"/>
            <w:shd w:fill="F2F6FA"/>
          </w:tcPr>
          <w:p>
            <w:pPr>
              <w:spacing w:after="20" w:before="20"/>
            </w:pPr>
            <w:r/>
            <w:r>
              <w:rPr>
                <w:rFonts w:ascii="Aptos" w:hAnsi="Aptos"/>
                <w:sz w:val="15"/>
              </w:rPr>
              <w:t>FlashRank reranking behind fallback; topic-following; interest map and “Why this”; mute/hide/reset controls; in-app notifications; organisation registration; basic moderation review queue; persistent Socket.IO chat.</w:t>
            </w:r>
          </w:p>
        </w:tc>
        <w:tc>
          <w:tcPr>
            <w:tcW w:type="dxa" w:w="4032"/>
            <w:vAlign w:val="center"/>
            <w:shd w:fill="F2F6FA"/>
          </w:tcPr>
          <w:p>
            <w:pPr>
              <w:spacing w:after="20" w:before="20"/>
            </w:pPr>
            <w:r/>
            <w:r>
              <w:rPr>
                <w:rFonts w:ascii="Aptos" w:hAnsi="Aptos"/>
                <w:sz w:val="15"/>
              </w:rPr>
              <w:t>Reranker can be switched off or fail without breaking feed; interest controls change recommendations; request and message state is clear.</w:t>
            </w:r>
          </w:p>
        </w:tc>
      </w:tr>
      <w:tr>
        <w:trPr>
          <w:cantSplit/>
        </w:trPr>
        <w:tc>
          <w:tcPr>
            <w:tcW w:type="dxa" w:w="1800"/>
            <w:vAlign w:val="center"/>
          </w:tcPr>
          <w:p>
            <w:pPr>
              <w:spacing w:after="20" w:before="20"/>
            </w:pPr>
            <w:r/>
            <w:r>
              <w:rPr>
                <w:rFonts w:ascii="Aptos" w:hAnsi="Aptos"/>
                <w:sz w:val="15"/>
              </w:rPr>
              <w:t>P2 — Later enhancement</w:t>
            </w:r>
          </w:p>
        </w:tc>
        <w:tc>
          <w:tcPr>
            <w:tcW w:type="dxa" w:w="4032"/>
            <w:vAlign w:val="center"/>
          </w:tcPr>
          <w:p>
            <w:pPr>
              <w:spacing w:after="20" w:before="20"/>
            </w:pPr>
            <w:r/>
            <w:r>
              <w:rPr>
                <w:rFonts w:ascii="Aptos" w:hAnsi="Aptos"/>
                <w:sz w:val="15"/>
              </w:rPr>
              <w:t>Semantic embeddings/advanced retrieval; learned ranking; private-chat-based inference (explicit opt-in only); production SSO; bulk migration; external integrations; cross-group broadcasts; push/email notification infrastructure; advanced analytics and graph database.</w:t>
            </w:r>
          </w:p>
        </w:tc>
        <w:tc>
          <w:tcPr>
            <w:tcW w:type="dxa" w:w="4032"/>
            <w:vAlign w:val="center"/>
          </w:tcPr>
          <w:p>
            <w:pPr>
              <w:spacing w:after="20" w:before="20"/>
            </w:pPr>
            <w:r/>
            <w:r>
              <w:rPr>
                <w:rFonts w:ascii="Aptos" w:hAnsi="Aptos"/>
                <w:sz w:val="15"/>
              </w:rPr>
              <w:t>Only start after the first institution shows repeated usage and core workflows pass usability/security checks.</w:t>
            </w:r>
          </w:p>
        </w:tc>
      </w:tr>
    </w:tbl>
    <w:p>
      <w:pPr>
        <w:pStyle w:val="Heading2"/>
        <w:keepNext/>
      </w:pPr>
      <w:r>
        <w:t>23.1 Release acceptance checklist</w:t>
      </w:r>
    </w:p>
    <w:p>
      <w:pPr>
        <w:pStyle w:val="ListBullet"/>
        <w:spacing w:after="40"/>
      </w:pPr>
      <w:r>
        <w:t>The first-run experience reaches useful content quickly and never requires a user to understand the ranking model to use the product.</w:t>
      </w:r>
    </w:p>
    <w:p>
      <w:pPr>
        <w:pStyle w:val="ListBullet"/>
        <w:spacing w:after="40"/>
      </w:pPr>
      <w:r>
        <w:t>For You, Alumni, Students and Following are visibly distinct; a user can switch tabs without losing their place unnecessarily.</w:t>
      </w:r>
    </w:p>
    <w:p>
      <w:pPr>
        <w:pStyle w:val="ListBullet"/>
        <w:spacing w:after="40"/>
      </w:pPr>
      <w:r>
        <w:t>A user can explain why a post/profile appeared, mute unwanted topics/authors and recover from accidental hide actions where supported.</w:t>
      </w:r>
    </w:p>
    <w:p>
      <w:pPr>
        <w:pStyle w:val="ListBullet"/>
        <w:spacing w:after="40"/>
      </w:pPr>
      <w:r>
        <w:t>Search filters can be applied, removed and cleared; no-results states guide the next step.</w:t>
      </w:r>
    </w:p>
    <w:p>
      <w:pPr>
        <w:pStyle w:val="ListBullet"/>
        <w:spacing w:after="40"/>
      </w:pPr>
      <w:r>
        <w:t>Pending, accepted, declined, cancelled and blocked states are consistently represented across profile, connection list and messaging UI.</w:t>
      </w:r>
    </w:p>
    <w:p>
      <w:pPr>
        <w:pStyle w:val="ListBullet"/>
        <w:spacing w:after="40"/>
      </w:pPr>
      <w:r>
        <w:t>Institution and group permissions are checked in REST APIs and Socket.IO handlers; all negative permission tests pass.</w:t>
      </w:r>
    </w:p>
    <w:p>
      <w:pPr>
        <w:pStyle w:val="ListBullet"/>
        <w:spacing w:after="40"/>
      </w:pPr>
      <w:r>
        <w:t>Every action that can take time has a visible pending state; every recoverable error has a useful retry path.</w:t>
      </w:r>
    </w:p>
    <w:p>
      <w:pPr>
        <w:pStyle w:val="ListBullet"/>
        <w:spacing w:after="40"/>
      </w:pPr>
      <w:r>
        <w:t>A clean checkout can be seeded, started and tested using the README without undocumented manual database edits.</w:t>
      </w:r>
    </w:p>
    <w:p>
      <w:pPr>
        <w:pStyle w:val="Heading1"/>
        <w:keepNext/>
      </w:pPr>
      <w:r>
        <w:t>24. Performance, Reliability and Observability Targets</w:t>
      </w:r>
    </w:p>
    <w:p>
      <w:pPr>
        <w:widowControl/>
      </w:pPr>
      <w:r>
        <w:rPr>
          <w:rFonts w:ascii="Aptos" w:hAnsi="Aptos"/>
        </w:rPr>
        <w:t>These are initial engineering targets for a representative seeded hackathon deployment, not claims of production capacity. Benchmark them and relax only with a documented reason; do not sacrifice correct permissions or useful feedback for a headline latency number.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shd w:fill="1E3A5F"/>
            <w:vAlign w:val="center"/>
          </w:tcPr>
          <w:p>
            <w:pPr>
              <w:spacing w:after="20" w:before="20"/>
            </w:pPr>
            <w:r/>
            <w:r>
              <w:rPr>
                <w:rFonts w:ascii="Aptos" w:hAnsi="Aptos"/>
                <w:b/>
                <w:color w:val="FFFFFF"/>
                <w:sz w:val="15"/>
              </w:rPr>
              <w:t>Area</w:t>
            </w:r>
          </w:p>
        </w:tc>
        <w:tc>
          <w:tcPr>
            <w:tcW w:type="dxa" w:w="3024"/>
            <w:shd w:fill="1E3A5F"/>
            <w:vAlign w:val="center"/>
          </w:tcPr>
          <w:p>
            <w:pPr>
              <w:spacing w:after="20" w:before="20"/>
            </w:pPr>
            <w:r/>
            <w:r>
              <w:rPr>
                <w:rFonts w:ascii="Aptos" w:hAnsi="Aptos"/>
                <w:b/>
                <w:color w:val="FFFFFF"/>
                <w:sz w:val="15"/>
              </w:rPr>
              <w:t>Initial target</w:t>
            </w:r>
          </w:p>
        </w:tc>
        <w:tc>
          <w:tcPr>
            <w:tcW w:type="dxa" w:w="4896"/>
            <w:shd w:fill="1E3A5F"/>
            <w:vAlign w:val="center"/>
          </w:tcPr>
          <w:p>
            <w:pPr>
              <w:spacing w:after="20" w:before="20"/>
            </w:pPr>
            <w:r/>
            <w:r>
              <w:rPr>
                <w:rFonts w:ascii="Aptos" w:hAnsi="Aptos"/>
                <w:b/>
                <w:color w:val="FFFFFF"/>
                <w:sz w:val="15"/>
              </w:rPr>
              <w:t>Implementation note</w:t>
            </w:r>
          </w:p>
        </w:tc>
      </w:tr>
      <w:tr>
        <w:trPr>
          <w:cantSplit/>
        </w:trPr>
        <w:tc>
          <w:tcPr>
            <w:tcW w:type="dxa" w:w="1944"/>
            <w:vAlign w:val="center"/>
          </w:tcPr>
          <w:p>
            <w:pPr>
              <w:spacing w:after="20" w:before="20"/>
            </w:pPr>
            <w:r/>
            <w:r>
              <w:rPr>
                <w:rFonts w:ascii="Aptos" w:hAnsi="Aptos"/>
                <w:sz w:val="15"/>
              </w:rPr>
              <w:t>Feed API, baseline</w:t>
            </w:r>
          </w:p>
        </w:tc>
        <w:tc>
          <w:tcPr>
            <w:tcW w:type="dxa" w:w="3024"/>
            <w:vAlign w:val="center"/>
          </w:tcPr>
          <w:p>
            <w:pPr>
              <w:spacing w:after="20" w:before="20"/>
            </w:pPr>
            <w:r/>
            <w:r>
              <w:rPr>
                <w:rFonts w:ascii="Aptos" w:hAnsi="Aptos"/>
                <w:sz w:val="15"/>
              </w:rPr>
              <w:t>p95 ≤ 500 ms on representative demo data</w:t>
            </w:r>
          </w:p>
        </w:tc>
        <w:tc>
          <w:tcPr>
            <w:tcW w:type="dxa" w:w="4896"/>
            <w:vAlign w:val="center"/>
          </w:tcPr>
          <w:p>
            <w:pPr>
              <w:spacing w:after="20" w:before="20"/>
            </w:pPr>
            <w:r/>
            <w:r>
              <w:rPr>
                <w:rFonts w:ascii="Aptos" w:hAnsi="Aptos"/>
                <w:sz w:val="15"/>
              </w:rPr>
              <w:t>Use bounded candidate retrieval, query indexes, projection of required fields and cursor pagination.</w:t>
            </w:r>
          </w:p>
        </w:tc>
      </w:tr>
      <w:tr>
        <w:trPr>
          <w:cantSplit/>
        </w:trPr>
        <w:tc>
          <w:tcPr>
            <w:tcW w:type="dxa" w:w="1944"/>
            <w:vAlign w:val="center"/>
            <w:shd w:fill="F2F6FA"/>
          </w:tcPr>
          <w:p>
            <w:pPr>
              <w:spacing w:after="20" w:before="20"/>
            </w:pPr>
            <w:r/>
            <w:r>
              <w:rPr>
                <w:rFonts w:ascii="Aptos" w:hAnsi="Aptos"/>
                <w:sz w:val="15"/>
              </w:rPr>
              <w:t>Feed API, reranked</w:t>
            </w:r>
          </w:p>
        </w:tc>
        <w:tc>
          <w:tcPr>
            <w:tcW w:type="dxa" w:w="3024"/>
            <w:vAlign w:val="center"/>
            <w:shd w:fill="F2F6FA"/>
          </w:tcPr>
          <w:p>
            <w:pPr>
              <w:spacing w:after="20" w:before="20"/>
            </w:pPr>
            <w:r/>
            <w:r>
              <w:rPr>
                <w:rFonts w:ascii="Aptos" w:hAnsi="Aptos"/>
                <w:sz w:val="15"/>
              </w:rPr>
              <w:t>p95 ≤ 1,000 ms where FlashRank is enabled</w:t>
            </w:r>
          </w:p>
        </w:tc>
        <w:tc>
          <w:tcPr>
            <w:tcW w:type="dxa" w:w="4896"/>
            <w:vAlign w:val="center"/>
            <w:shd w:fill="F2F6FA"/>
          </w:tcPr>
          <w:p>
            <w:pPr>
              <w:spacing w:after="20" w:before="20"/>
            </w:pPr>
            <w:r/>
            <w:r>
              <w:rPr>
                <w:rFonts w:ascii="Aptos" w:hAnsi="Aptos"/>
                <w:sz w:val="15"/>
              </w:rPr>
              <w:t>Set adapter timeout; fall back to baseline on timeout/error and record fallback count.</w:t>
            </w:r>
          </w:p>
        </w:tc>
      </w:tr>
      <w:tr>
        <w:trPr>
          <w:cantSplit/>
        </w:trPr>
        <w:tc>
          <w:tcPr>
            <w:tcW w:type="dxa" w:w="1944"/>
            <w:vAlign w:val="center"/>
          </w:tcPr>
          <w:p>
            <w:pPr>
              <w:spacing w:after="20" w:before="20"/>
            </w:pPr>
            <w:r/>
            <w:r>
              <w:rPr>
                <w:rFonts w:ascii="Aptos" w:hAnsi="Aptos"/>
                <w:sz w:val="15"/>
              </w:rPr>
              <w:t>People search</w:t>
            </w:r>
          </w:p>
        </w:tc>
        <w:tc>
          <w:tcPr>
            <w:tcW w:type="dxa" w:w="3024"/>
            <w:vAlign w:val="center"/>
          </w:tcPr>
          <w:p>
            <w:pPr>
              <w:spacing w:after="20" w:before="20"/>
            </w:pPr>
            <w:r/>
            <w:r>
              <w:rPr>
                <w:rFonts w:ascii="Aptos" w:hAnsi="Aptos"/>
                <w:sz w:val="15"/>
              </w:rPr>
              <w:t>p95 ≤ 500 ms on representative demo data</w:t>
            </w:r>
          </w:p>
        </w:tc>
        <w:tc>
          <w:tcPr>
            <w:tcW w:type="dxa" w:w="4896"/>
            <w:vAlign w:val="center"/>
          </w:tcPr>
          <w:p>
            <w:pPr>
              <w:spacing w:after="20" w:before="20"/>
            </w:pPr>
            <w:r/>
            <w:r>
              <w:rPr>
                <w:rFonts w:ascii="Aptos" w:hAnsi="Aptos"/>
                <w:sz w:val="15"/>
              </w:rPr>
              <w:t>Debounce the frontend query around 250–350 ms; use exact filters and indexed fields first.</w:t>
            </w:r>
          </w:p>
        </w:tc>
      </w:tr>
      <w:tr>
        <w:trPr>
          <w:cantSplit/>
        </w:trPr>
        <w:tc>
          <w:tcPr>
            <w:tcW w:type="dxa" w:w="1944"/>
            <w:vAlign w:val="center"/>
            <w:shd w:fill="F2F6FA"/>
          </w:tcPr>
          <w:p>
            <w:pPr>
              <w:spacing w:after="20" w:before="20"/>
            </w:pPr>
            <w:r/>
            <w:r>
              <w:rPr>
                <w:rFonts w:ascii="Aptos" w:hAnsi="Aptos"/>
                <w:sz w:val="15"/>
              </w:rPr>
              <w:t>Visible UI response</w:t>
            </w:r>
          </w:p>
        </w:tc>
        <w:tc>
          <w:tcPr>
            <w:tcW w:type="dxa" w:w="3024"/>
            <w:vAlign w:val="center"/>
            <w:shd w:fill="F2F6FA"/>
          </w:tcPr>
          <w:p>
            <w:pPr>
              <w:spacing w:after="20" w:before="20"/>
            </w:pPr>
            <w:r/>
            <w:r>
              <w:rPr>
                <w:rFonts w:ascii="Aptos" w:hAnsi="Aptos"/>
                <w:sz w:val="15"/>
              </w:rPr>
              <w:t>Immediate acknowledgement for local safe actions; server-backed result ideally ≤ 1 s</w:t>
            </w:r>
          </w:p>
        </w:tc>
        <w:tc>
          <w:tcPr>
            <w:tcW w:type="dxa" w:w="4896"/>
            <w:vAlign w:val="center"/>
            <w:shd w:fill="F2F6FA"/>
          </w:tcPr>
          <w:p>
            <w:pPr>
              <w:spacing w:after="20" w:before="20"/>
            </w:pPr>
            <w:r/>
            <w:r>
              <w:rPr>
                <w:rFonts w:ascii="Aptos" w:hAnsi="Aptos"/>
                <w:sz w:val="15"/>
              </w:rPr>
              <w:t>Use optimistic UI only where rollback is safe; disable duplicate submits and expose pending state.</w:t>
            </w:r>
          </w:p>
        </w:tc>
      </w:tr>
      <w:tr>
        <w:trPr>
          <w:cantSplit/>
        </w:trPr>
        <w:tc>
          <w:tcPr>
            <w:tcW w:type="dxa" w:w="1944"/>
            <w:vAlign w:val="center"/>
          </w:tcPr>
          <w:p>
            <w:pPr>
              <w:spacing w:after="20" w:before="20"/>
            </w:pPr>
            <w:r/>
            <w:r>
              <w:rPr>
                <w:rFonts w:ascii="Aptos" w:hAnsi="Aptos"/>
                <w:sz w:val="15"/>
              </w:rPr>
              <w:t>Message durability</w:t>
            </w:r>
          </w:p>
        </w:tc>
        <w:tc>
          <w:tcPr>
            <w:tcW w:type="dxa" w:w="3024"/>
            <w:vAlign w:val="center"/>
          </w:tcPr>
          <w:p>
            <w:pPr>
              <w:spacing w:after="20" w:before="20"/>
            </w:pPr>
            <w:r/>
            <w:r>
              <w:rPr>
                <w:rFonts w:ascii="Aptos" w:hAnsi="Aptos"/>
                <w:sz w:val="15"/>
              </w:rPr>
              <w:t>Persist before success acknowledgement</w:t>
            </w:r>
          </w:p>
        </w:tc>
        <w:tc>
          <w:tcPr>
            <w:tcW w:type="dxa" w:w="4896"/>
            <w:vAlign w:val="center"/>
          </w:tcPr>
          <w:p>
            <w:pPr>
              <w:spacing w:after="20" w:before="20"/>
            </w:pPr>
            <w:r/>
            <w:r>
              <w:rPr>
                <w:rFonts w:ascii="Aptos" w:hAnsi="Aptos"/>
                <w:sz w:val="15"/>
              </w:rPr>
              <w:t>Reconnect loads missed messages from MongoDB using a cursor; socket delivery is not the source of truth.</w:t>
            </w:r>
          </w:p>
        </w:tc>
      </w:tr>
      <w:tr>
        <w:trPr>
          <w:cantSplit/>
        </w:trPr>
        <w:tc>
          <w:tcPr>
            <w:tcW w:type="dxa" w:w="1944"/>
            <w:vAlign w:val="center"/>
            <w:shd w:fill="F2F6FA"/>
          </w:tcPr>
          <w:p>
            <w:pPr>
              <w:spacing w:after="20" w:before="20"/>
            </w:pPr>
            <w:r/>
            <w:r>
              <w:rPr>
                <w:rFonts w:ascii="Aptos" w:hAnsi="Aptos"/>
                <w:sz w:val="15"/>
              </w:rPr>
              <w:t>Error handling</w:t>
            </w:r>
          </w:p>
        </w:tc>
        <w:tc>
          <w:tcPr>
            <w:tcW w:type="dxa" w:w="3024"/>
            <w:vAlign w:val="center"/>
            <w:shd w:fill="F2F6FA"/>
          </w:tcPr>
          <w:p>
            <w:pPr>
              <w:spacing w:after="20" w:before="20"/>
            </w:pPr>
            <w:r/>
            <w:r>
              <w:rPr>
                <w:rFonts w:ascii="Aptos" w:hAnsi="Aptos"/>
                <w:sz w:val="15"/>
              </w:rPr>
              <w:t>No unhandled model/API error blocks browsing</w:t>
            </w:r>
          </w:p>
        </w:tc>
        <w:tc>
          <w:tcPr>
            <w:tcW w:type="dxa" w:w="4896"/>
            <w:vAlign w:val="center"/>
            <w:shd w:fill="F2F6FA"/>
          </w:tcPr>
          <w:p>
            <w:pPr>
              <w:spacing w:after="20" w:before="20"/>
            </w:pPr>
            <w:r/>
            <w:r>
              <w:rPr>
                <w:rFonts w:ascii="Aptos" w:hAnsi="Aptos"/>
                <w:sz w:val="15"/>
              </w:rPr>
              <w:t>Use error boundaries, request timeouts, consistent response shapes and baseline feed fallback.</w:t>
            </w:r>
          </w:p>
        </w:tc>
      </w:tr>
      <w:tr>
        <w:trPr>
          <w:cantSplit/>
        </w:trPr>
        <w:tc>
          <w:tcPr>
            <w:tcW w:type="dxa" w:w="1944"/>
            <w:vAlign w:val="center"/>
          </w:tcPr>
          <w:p>
            <w:pPr>
              <w:spacing w:after="20" w:before="20"/>
            </w:pPr>
            <w:r/>
            <w:r>
              <w:rPr>
                <w:rFonts w:ascii="Aptos" w:hAnsi="Aptos"/>
                <w:sz w:val="15"/>
              </w:rPr>
              <w:t>Instrumentation</w:t>
            </w:r>
          </w:p>
        </w:tc>
        <w:tc>
          <w:tcPr>
            <w:tcW w:type="dxa" w:w="3024"/>
            <w:vAlign w:val="center"/>
          </w:tcPr>
          <w:p>
            <w:pPr>
              <w:spacing w:after="20" w:before="20"/>
            </w:pPr>
            <w:r/>
            <w:r>
              <w:rPr>
                <w:rFonts w:ascii="Aptos" w:hAnsi="Aptos"/>
                <w:sz w:val="15"/>
              </w:rPr>
              <w:t>Track endpoint latency, ranking mode, fallback counts and permission denials</w:t>
            </w:r>
          </w:p>
        </w:tc>
        <w:tc>
          <w:tcPr>
            <w:tcW w:type="dxa" w:w="4896"/>
            <w:vAlign w:val="center"/>
          </w:tcPr>
          <w:p>
            <w:pPr>
              <w:spacing w:after="20" w:before="20"/>
            </w:pPr>
            <w:r/>
            <w:r>
              <w:rPr>
                <w:rFonts w:ascii="Aptos" w:hAnsi="Aptos"/>
                <w:sz w:val="15"/>
              </w:rPr>
              <w:t>Logs must not contain message bodies, secrets or raw sensitive search terms by default.</w:t>
            </w:r>
          </w:p>
        </w:tc>
      </w:tr>
    </w:tbl>
    <w:p>
      <w:pPr>
        <w:pStyle w:val="Heading2"/>
        <w:keepNext/>
      </w:pPr>
      <w:r>
        <w:t>24.1 Reliability details</w:t>
      </w:r>
    </w:p>
    <w:p>
      <w:pPr>
        <w:pStyle w:val="ListBullet"/>
        <w:spacing w:after="40"/>
      </w:pPr>
      <w:r>
        <w:t>Avoid N+1 profile lookups while rendering a feed; retrieve author/affiliation display data in bounded batched queries or a safe read model.</w:t>
      </w:r>
    </w:p>
    <w:p>
      <w:pPr>
        <w:pStyle w:val="ListBullet"/>
        <w:spacing w:after="40"/>
      </w:pPr>
      <w:r>
        <w:t>Do not let reranker latency block the first useful content indefinitely. Set a hard deadline and return the eligible baseline result when it expires.</w:t>
      </w:r>
    </w:p>
    <w:p>
      <w:pPr>
        <w:pStyle w:val="ListBullet"/>
        <w:spacing w:after="40"/>
      </w:pPr>
      <w:r>
        <w:t>Keep feed order stable during one pagination session. Use a ranking snapshot or stable sort tuple and accept that newly published posts may appear after refresh.</w:t>
      </w:r>
    </w:p>
    <w:p>
      <w:pPr>
        <w:pStyle w:val="ListBullet"/>
        <w:spacing w:after="40"/>
      </w:pPr>
      <w:r>
        <w:t>Use loading skeletons with reserved layout height, retry buttons, and preserved input. Do not replace a complete screen with a spinner after every small interaction.</w:t>
      </w:r>
    </w:p>
    <w:p>
      <w:pPr>
        <w:pStyle w:val="ListBullet"/>
        <w:spacing w:after="40"/>
      </w:pPr>
      <w:r>
        <w:t>Use structured, redacted logs and a request/correlation ID to investigate slow endpoints. Audit sensitive admin state changes separately from high-volume read logs.</w:t>
      </w:r>
    </w:p>
    <w:p>
      <w:pPr>
        <w:pStyle w:val="Heading1"/>
        <w:keepNext/>
        <w:keepLines/>
        <w:pageBreakBefore w:val="0"/>
      </w:pPr>
      <w:r>
        <w:t>25. Final Product and Engineering Principles</w:t>
      </w:r>
    </w:p>
    <w:p>
      <w:pPr>
        <w:pStyle w:val="ListBullet"/>
        <w:keepNext/>
        <w:keepLines/>
        <w:spacing w:after="40"/>
      </w:pPr>
      <w:r>
        <w:t>The main product promise is: find the right person, not merely browse a directory. Optimize the user journey and successful professional introductions—not raw scroll time.</w:t>
      </w:r>
    </w:p>
    <w:p>
      <w:pPr>
        <w:pStyle w:val="ListBullet"/>
        <w:keepNext/>
        <w:keepLines/>
        <w:spacing w:after="40"/>
      </w:pPr>
      <w:r>
        <w:t>The personalized feed is a multi-stage retrieval and ranking system. The interest map and social graph are independent signals; neither can override permissions.</w:t>
      </w:r>
    </w:p>
    <w:p>
      <w:pPr>
        <w:pStyle w:val="ListBullet"/>
        <w:keepNext/>
        <w:keepLines/>
        <w:spacing w:after="40"/>
      </w:pPr>
      <w:r>
        <w:t>Institutional hierarchy, role assignments, affiliations, memberships, follows, personal connections and organisation representatives are distinct relationships.</w:t>
      </w:r>
    </w:p>
    <w:p>
      <w:pPr>
        <w:pStyle w:val="ListBullet"/>
        <w:keepNext/>
        <w:keepLines/>
        <w:spacing w:after="40"/>
      </w:pPr>
      <w:r>
        <w:t>MongoDB is the source of persisted application state and message history; Socket.IO transports realtime events. Redis is optional for future cross-instance coordination, not a required database for the MVP.</w:t>
      </w:r>
    </w:p>
    <w:p>
      <w:pPr>
        <w:pStyle w:val="ListBullet"/>
        <w:keepNext/>
        <w:keepLines/>
        <w:spacing w:after="40"/>
      </w:pPr>
      <w:r>
        <w:t>The baseline feed/search must remain useful without semantic embeddings or FlashRank. Advanced models are enhancements, not hard dependencies for basic browsing.</w:t>
      </w:r>
    </w:p>
    <w:p>
      <w:pPr>
        <w:pStyle w:val="ListBullet"/>
        <w:keepNext/>
        <w:keepLines/>
        <w:spacing w:after="40"/>
      </w:pPr>
      <w:r>
        <w:t>Private one-to-one messages are not institutionally accessible by default and are not used for interest inference by default.</w:t>
      </w:r>
    </w:p>
    <w:p>
      <w:pPr>
        <w:pStyle w:val="ListBullet"/>
        <w:keepNext w:val="0"/>
        <w:keepLines/>
        <w:spacing w:after="40"/>
      </w:pPr>
      <w:r>
        <w:t>UX quality is part of acceptance: responsive layouts, stable scrolling, meaningful empty/error states, transparent trust labels, accessible controls and reversible feed feedback must be tested before demo day.</w:t>
      </w:r>
    </w:p>
    <w:p>
      <w:pPr>
        <w:pStyle w:val="Heading1"/>
        <w:keepNext/>
      </w:pPr>
      <w:r>
        <w:t>Appendix A — Demo Script</w:t>
      </w:r>
    </w:p>
    <w:p>
      <w:pPr>
        <w:widowControl/>
        <w:spacing w:after="40"/>
        <w:ind w:left="360" w:hanging="259"/>
      </w:pPr>
      <w:r>
        <w:rPr>
          <w:rFonts w:ascii="Aptos" w:hAnsi="Aptos"/>
        </w:rPr>
        <w:t>1. Switch into a seeded student account and open For You; show relevant public posts and why the feed differs from another user's feed.</w:t>
      </w:r>
    </w:p>
    <w:p>
      <w:pPr>
        <w:widowControl/>
        <w:spacing w:after="40"/>
        <w:ind w:left="360" w:hanging="259"/>
      </w:pPr>
      <w:r>
        <w:rPr>
          <w:rFonts w:ascii="Aptos" w:hAnsi="Aptos"/>
        </w:rPr>
        <w:t>2. Open Discover and search for an alumnus at Oracle with a relevant role or skill.</w:t>
      </w:r>
    </w:p>
    <w:p>
      <w:pPr>
        <w:widowControl/>
        <w:spacing w:after="40"/>
        <w:ind w:left="360" w:hanging="259"/>
      </w:pPr>
      <w:r>
        <w:rPr>
          <w:rFonts w:ascii="Aptos" w:hAnsi="Aptos"/>
        </w:rPr>
        <w:t>3. Open the profile and point out institution verification, employment claim status and mentorship/referral availability.</w:t>
      </w:r>
    </w:p>
    <w:p>
      <w:pPr>
        <w:widowControl/>
        <w:spacing w:after="40"/>
        <w:ind w:left="360" w:hanging="259"/>
      </w:pPr>
      <w:r>
        <w:rPr>
          <w:rFonts w:ascii="Aptos" w:hAnsi="Aptos"/>
        </w:rPr>
        <w:t>4. Send a purpose-specific connection request; switch to the alumnus account and accept it.</w:t>
      </w:r>
    </w:p>
    <w:p>
      <w:pPr>
        <w:widowControl/>
        <w:spacing w:after="40"/>
        <w:ind w:left="360" w:hanging="259"/>
      </w:pPr>
      <w:r>
        <w:rPr>
          <w:rFonts w:ascii="Aptos" w:hAnsi="Aptos"/>
        </w:rPr>
        <w:t>5. Open the conversation and send a message; show that the persisted message appears in history.</w:t>
      </w:r>
    </w:p>
    <w:p>
      <w:pPr>
        <w:widowControl/>
        <w:spacing w:after="40"/>
        <w:ind w:left="360" w:hanging="259"/>
      </w:pPr>
      <w:r>
        <w:rPr>
          <w:rFonts w:ascii="Aptos" w:hAnsi="Aptos"/>
        </w:rPr>
        <w:t>6. Switch to a user without an accepted connection and demonstrate that private messaging is denied.</w:t>
      </w:r>
    </w:p>
    <w:p>
      <w:pPr>
        <w:widowControl/>
        <w:spacing w:after="40"/>
        <w:ind w:left="360" w:hanging="259"/>
      </w:pPr>
      <w:r>
        <w:rPr>
          <w:rFonts w:ascii="Aptos" w:hAnsi="Aptos"/>
        </w:rPr>
        <w:t>7. Open a restricted group, request access, approve it as the authorized supervisor and demonstrate that group membership is independent of personal connection state.</w:t>
      </w:r>
    </w:p>
    <w:p>
      <w:pPr>
        <w:pStyle w:val="Heading1"/>
        <w:keepNext/>
      </w:pPr>
      <w:r>
        <w:t>Appendix B — Implementation Notes</w:t>
      </w:r>
    </w:p>
    <w:p>
      <w:pPr>
        <w:widowControl/>
      </w:pPr>
      <w:r>
        <w:t>This is a build specification, not proof of implementation. Validate ranking and latency assumptions. Before production, review authentication, consent, security, retention and moderation. Document setup, environment variables, seed data, commands and known limits. Never commit secrets or real member data.</w:t>
      </w:r>
    </w:p>
    <w:p>
      <w:pPr>
        <w:widowControl/>
      </w:pPr>
      <w:r>
        <w:rPr>
          <w:rFonts w:ascii="Aptos" w:hAnsi="Aptos"/>
        </w:rPr>
        <w:br w:type="page"/>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7484"/>
        <w:sz w:val="16"/>
      </w:rPr>
      <w:t xml:space="preserve">CAMPUS NETWORK  |  MVP TECHNICAL SPECIFICATION  |  v3.0 FINAL  •  Page </w:t>
    </w:r>
    <w:fldSimple w:instr="PAGE">
      <w:r>
        <w:rPr>
          <w:sz w:val="16"/>
          <w:color w:val="697484"/>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B34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2554"/>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457A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457A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255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Network — Final MVP Technical Specification</dc:title>
  <dc:subject>Personalized institution-aware professional network MVP</dc:subject>
  <dc:creator>Campus Network Product Team</dc:creator>
  <cp:keywords>Campus Network, MongoDB, Socket.IO, personalized feed, institutional network, professional discovery</cp:keywords>
  <dc:description>Version 2.2 final audited specification.</dc:description>
  <cp:lastModifiedBy/>
  <cp:revision>1</cp:revision>
  <dcterms:created xsi:type="dcterms:W3CDTF">2013-12-23T23:15:00Z</dcterms:created>
  <dcterms:modified xsi:type="dcterms:W3CDTF">2013-12-23T23:15:00Z</dcterms:modified>
  <cp:category/>
</cp:coreProperties>
</file>