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Software Test Plan (STP)</w:t>
      </w:r>
    </w:p>
    <w:p>
      <w:pPr>
        <w:spacing w:after="20"/>
      </w:pPr>
      <w:r>
        <w:rPr>
          <w:b/>
        </w:rPr>
        <w:t xml:space="preserve">Project: </w:t>
      </w:r>
      <w:r>
        <w:t>Digital Campus Library Reservation Gateway</w:t>
      </w:r>
    </w:p>
    <w:p>
      <w:pPr>
        <w:spacing w:after="20"/>
      </w:pPr>
      <w:r>
        <w:rPr>
          <w:b/>
        </w:rPr>
        <w:t xml:space="preserve">Version: </w:t>
      </w:r>
      <w:r>
        <w:t>1.0</w:t>
      </w:r>
    </w:p>
    <w:p>
      <w:pPr>
        <w:spacing w:after="20"/>
      </w:pPr>
      <w:r>
        <w:rPr>
          <w:b/>
        </w:rPr>
        <w:t xml:space="preserve">Authors: </w:t>
      </w:r>
      <w:r>
        <w:t>Dhareen G (PES1UG24AM084); Divyansh (PES1UG24AM094); Dharshini V (PES1UG24AM428); Dhruv Talavat (PES1UG24AM087)</w:t>
      </w:r>
    </w:p>
    <w:p>
      <w:pPr>
        <w:spacing w:after="20"/>
      </w:pPr>
      <w:r>
        <w:rPr>
          <w:b/>
        </w:rPr>
        <w:t xml:space="preserve">Date: </w:t>
      </w:r>
      <w:r>
        <w:t>28-10-2026</w:t>
      </w:r>
    </w:p>
    <w:p>
      <w:pPr>
        <w:spacing w:after="20"/>
      </w:pPr>
      <w:r>
        <w:rPr>
          <w:b/>
        </w:rPr>
        <w:t xml:space="preserve">Status: </w:t>
      </w:r>
      <w:r>
        <w:t>Draft for submission</w:t>
      </w:r>
    </w:p>
    <w:p>
      <w:pPr>
        <w:pStyle w:val="Heading2"/>
      </w:pPr>
      <w:r>
        <w:t>Project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2551"/>
        <w:gridCol w:w="4536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SRN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Email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Dhareen G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PES1UG24AM084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dhareengnanashekar@gmail.com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Divyansh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PES1UG24AM094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divyansh2162@gmail.com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Dharshini V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PES1UG24AM428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abbey6128@gmail.com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Dhruv Talavat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b w:val="0"/>
                <w:sz w:val="18"/>
              </w:rPr>
              <w:t>PES1UG24AM087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dhruvtalavat@gmail.com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2"/>
        <w:gridCol w:w="1554"/>
        <w:gridCol w:w="1865"/>
        <w:gridCol w:w="5285"/>
      </w:tblGrid>
      <w:tr>
        <w:trPr>
          <w:tblHeader w:val="true"/>
        </w:trPr>
        <w:tc>
          <w:tcPr>
            <w:tcW w:type="dxa" w:w="933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54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865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5285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Change summary</w:t>
            </w:r>
          </w:p>
        </w:tc>
      </w:tr>
      <w:tr>
        <w:trPr>
          <w:cantSplit/>
        </w:trPr>
        <w:tc>
          <w:tcPr>
            <w:tcW w:type="dxa" w:w="933"/>
          </w:tcPr>
          <w:p>
            <w:pPr>
              <w:spacing w:after="2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554"/>
          </w:tcPr>
          <w:p>
            <w:pPr>
              <w:spacing w:after="20"/>
            </w:pPr>
            <w:r>
              <w:rPr>
                <w:b w:val="0"/>
                <w:sz w:val="18"/>
              </w:rPr>
              <w:t>28-10-2026</w:t>
            </w:r>
          </w:p>
        </w:tc>
        <w:tc>
          <w:tcPr>
            <w:tcW w:type="dxa" w:w="1865"/>
          </w:tcPr>
          <w:p>
            <w:pPr>
              <w:spacing w:after="20"/>
            </w:pPr>
            <w:r>
              <w:rPr>
                <w:b w:val="0"/>
                <w:sz w:val="18"/>
              </w:rPr>
              <w:t>Project team</w:t>
            </w:r>
          </w:p>
        </w:tc>
        <w:tc>
          <w:tcPr>
            <w:tcW w:type="dxa" w:w="5285"/>
          </w:tcPr>
          <w:p>
            <w:pPr>
              <w:spacing w:after="20"/>
            </w:pPr>
            <w:r>
              <w:rPr>
                <w:b w:val="0"/>
                <w:sz w:val="18"/>
              </w:rPr>
              <w:t>First complete draft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/>
        </w:rPr>
        <w:t xml:space="preserve">Purpose: </w:t>
      </w:r>
      <w:r>
        <w:t>This document defines the test plan for the Digital Campus Library Reservation Gateway (LRG) v1.0. It describes objectives, scope, strategy, environment, schedule, responsibilities and traceability for testing.</w:t>
      </w:r>
    </w:p>
    <w:p>
      <w:r>
        <w:rPr>
          <w:b/>
        </w:rPr>
        <w:t xml:space="preserve">Scope: </w:t>
      </w:r>
      <w:r>
        <w:t>Testing covers catalog search, authentication and roles, hold management, notifications and librarian administration, plus performance, reliability, accessibility, maintainability, audit and security requirements. Excluded: the internals of campus SSO and the mail service, and physical circulation hardware.</w:t>
      </w:r>
    </w:p>
    <w:p>
      <w:r>
        <w:rPr>
          <w:b/>
        </w:rPr>
        <w:t xml:space="preserve">References: </w:t>
      </w:r>
      <w:r>
        <w:t>LRG SRS v1.0, LRG SAD v1.0, OWASP ASVS, WCAG 2.1.</w:t>
      </w:r>
    </w:p>
    <w:p>
      <w:r>
        <w:rPr>
          <w:b/>
        </w:rPr>
        <w:t xml:space="preserve">Definitions: </w:t>
      </w:r>
      <w:r>
        <w:t>LRG (Library Reservation Gateway), SRS, SAD, RTM, UAT (User Acceptance Test), SSO, TC (Test Case), RBAC, TLS.</w:t>
      </w:r>
    </w:p>
    <w:p>
      <w:pPr>
        <w:pStyle w:val="Heading1"/>
      </w:pPr>
      <w:r>
        <w:t>2. Test items</w:t>
      </w:r>
    </w:p>
    <w:p>
      <w:pPr>
        <w:pStyle w:val="ListBullet"/>
        <w:spacing w:after="20"/>
      </w:pPr>
      <w:r>
        <w:t>Library Portal UI component</w:t>
      </w:r>
    </w:p>
    <w:p>
      <w:pPr>
        <w:pStyle w:val="ListBullet"/>
        <w:spacing w:after="20"/>
      </w:pPr>
      <w:r>
        <w:t>Catalog Search component (including librarian catalog entry add/edit)</w:t>
      </w:r>
    </w:p>
    <w:p>
      <w:pPr>
        <w:pStyle w:val="ListBullet"/>
        <w:spacing w:after="20"/>
      </w:pPr>
      <w:r>
        <w:t>Authentication component (SSO integration, sessions, roles)</w:t>
      </w:r>
    </w:p>
    <w:p>
      <w:pPr>
        <w:pStyle w:val="ListBullet"/>
        <w:spacing w:after="20"/>
      </w:pPr>
      <w:r>
        <w:t>Reservation Manager component (holds, queue, return handling, demand report)</w:t>
      </w:r>
    </w:p>
    <w:p>
      <w:pPr>
        <w:pStyle w:val="ListBullet"/>
        <w:spacing w:after="20"/>
      </w:pPr>
      <w:r>
        <w:t>Notification component (email)</w:t>
      </w:r>
    </w:p>
    <w:p>
      <w:pPr>
        <w:pStyle w:val="ListBullet"/>
        <w:spacing w:after="20"/>
      </w:pPr>
      <w:r>
        <w:t>Library Database component (data integrity, audit log)</w:t>
      </w:r>
    </w:p>
    <w:p>
      <w:pPr>
        <w:pStyle w:val="Heading1"/>
      </w:pPr>
      <w:r>
        <w:t>3. Features to be tested</w:t>
      </w:r>
    </w:p>
    <w:p>
      <w:r>
        <w:t>Features mapped to SRS requirement IDs: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8278"/>
      </w:tblGrid>
      <w:tr>
        <w:trPr>
          <w:tblHeader w:val="true"/>
        </w:trPr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type="dxa" w:w="8277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6"/>
              </w:rPr>
              <w:t>Feature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LRG-F-001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Search catalog - The system shall allow a user to search the catalog by ISBN, title or author.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LRG-F-002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Validate search input - The system shall validate that the search term is non-empty and properly formatted (ISBN-10/13 syntax when an ISBN is entered) before querying the catalog.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LRG-F-003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Paged results + status - The system shall return results in pages showing title, author, ISBN and availability status (Available / CheckedOut).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LRG-F-004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Book detail page - The system shall display a book detail page and show a Place Hold option only when the title is CheckedOut.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LRG-F-005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No-results message - The system shall display "No results found" with advice to check spelling or broaden the search when a query matches no titles.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LRG-F-010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Campus login - The system shall authenticate members through campus credentials (single sign-on).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LRG-F-011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Guest search - The system shall allow guests to search the catalog without logging in and shall require login before a hold is placed.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LRG-F-012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Librarian role - The system shall restrict librarian functions to users holding the Head Librarian role.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LRG-F-013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Logout / idle expiry - The system shall let a user log out and shall expire a session after 30 minutes of inactivity.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LRG-F-020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Place hold - The system shall allow a logged-in member to place a hold on a CheckedOut title.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LRG-F-021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Reject invalid holds - The system shall reject a hold on an Available title and a second active hold by the same member on the same title.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LRG-F-022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View / cancel holds - The system shall let a member view and cancel their active holds.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LRG-F-023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Queue position - The system shall show a member their position in a title's hold queue.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LRG-F-024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5-hold limit - The system shall limit each member to 5 active holds.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LRG-F-030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Availability email - The system shall notify a member by email when a title they hold becomes available.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LRG-F-031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Expiry reminder - The system shall send a reminder 24 hours before a Ready hold expires.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LRG-F-040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Update availability - The system shall let the Head Librarian update a title's availability status on return or checkout, and shall move the first queued hold to Ready on return.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LRG-F-041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Hold demand report - The system shall show the Head Librarian a report of titles ranked by hold-queue length.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LRG-F-042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Manage catalog entries - The system shall let the Head Librarian add and edit catalog entries.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LRG-NF-001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Search response time - A catalog search shall return its first page within 2 seconds for 90% of requests with 200 concurrent users.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LRG-NF-002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Availability 99.5% - The system shall be available 99.5% of each month during the academic term, excluding scheduled maintenance.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LRG-NF-003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Data confidentiality - Member identity and hold history shall be visible only to the member concerned and the Head Librarian.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LRG-NF-004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Accessibility - The portal shall meet WCAG 2.1 AA and work on current Chrome, Firefox and Edge and on mobile browsers.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LRG-NF-005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Scalability - The system shall support 5,000 registered members and 100,000 catalog titles without exceeding the LRG-NF-001 search time.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LRG-NF-006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Maintainability - Components shall communicate only through documented interfaces, and business-layer code shall have at least 70% unit-test coverage.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LRG-NF-007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Audit logging - Hold creation, hold cancellation and librarian status changes shall be logged with user, time and action and retained for 1 year.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LRG-SR-001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TLS 1.2+ - TLS 1.2 or higher shall be mandatory for all connections between browser, application, SSO provider and mail server.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LRG-SR-002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No stored passwords - The system shall never store or log member passwords; authentication shall rely on campus SSO tokens.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LRG-SR-003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Server-side authorization - Every hold and librarian operation shall be authorized on the server by role and ownership.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LRG-SR-004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Input validation / SQL - All user input shall be validated and all database access shall use parameterized queries.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LRG-SR-005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Login lockout - After 5 failed logins within 15 minutes, further attempts from that account or address shall be blocked for 15 minutes and the event logged.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LRG-SR-006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Cookie flags - Session cookies shall be marked Secure, HttpOnly and SameSite=Strict.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LRG-SR-007</w:t>
            </w:r>
          </w:p>
        </w:tc>
        <w:tc>
          <w:tcPr>
            <w:tcW w:type="dxa" w:w="8277"/>
          </w:tcPr>
          <w:p>
            <w:pPr>
              <w:spacing w:after="20"/>
            </w:pPr>
            <w:r>
              <w:rPr>
                <w:b w:val="0"/>
                <w:sz w:val="16"/>
              </w:rPr>
              <w:t>Rate limiting - Search and API endpoints shall be rate-limited to 60 requests per minute per client.</w:t>
            </w:r>
          </w:p>
        </w:tc>
      </w:tr>
    </w:tbl>
    <w:p>
      <w:pPr>
        <w:spacing w:after="40"/>
      </w:pPr>
    </w:p>
    <w:p>
      <w:pPr>
        <w:pStyle w:val="Heading1"/>
      </w:pPr>
      <w:r>
        <w:t>4. Features not to be tested</w:t>
      </w:r>
    </w:p>
    <w:p>
      <w:pPr>
        <w:pStyle w:val="ListBullet"/>
        <w:spacing w:after="20"/>
      </w:pPr>
      <w:r>
        <w:t>Campus SSO provider internals (assumed tested by the institution); SSO is replaced by a stub in most tests.</w:t>
      </w:r>
    </w:p>
    <w:p>
      <w:pPr>
        <w:pStyle w:val="ListBullet"/>
        <w:spacing w:after="20"/>
      </w:pPr>
      <w:r>
        <w:t>Mail server delivery internals; a test SMTP sink (e.g. MailHog) is used.</w:t>
      </w:r>
    </w:p>
    <w:p>
      <w:pPr>
        <w:pStyle w:val="ListBullet"/>
        <w:spacing w:after="20"/>
      </w:pPr>
      <w:r>
        <w:t>Physical check-out hardware and fines/payments (not part of v1.0).</w:t>
      </w:r>
    </w:p>
    <w:p>
      <w:pPr>
        <w:pStyle w:val="ListBullet"/>
        <w:spacing w:after="20"/>
      </w:pPr>
      <w:r>
        <w:t>Browser vendor bugs outside the supported browser list.</w:t>
      </w:r>
    </w:p>
    <w:p>
      <w:pPr>
        <w:pStyle w:val="Heading1"/>
      </w:pPr>
      <w:r>
        <w:t>5. Test approach / strategy</w:t>
      </w:r>
    </w:p>
    <w:p>
      <w:r>
        <w:rPr>
          <w:b/>
        </w:rPr>
        <w:t>Levels:</w:t>
      </w:r>
      <w:r/>
    </w:p>
    <w:p>
      <w:pPr>
        <w:pStyle w:val="ListBullet"/>
        <w:spacing w:after="20"/>
      </w:pPr>
      <w:r>
        <w:t>Unit tests (business-layer classes, validators, queue logic) - JUnit, target 70% coverage (LRG-NF-006)</w:t>
      </w:r>
    </w:p>
    <w:p>
      <w:pPr>
        <w:pStyle w:val="ListBullet"/>
        <w:spacing w:after="20"/>
      </w:pPr>
      <w:r>
        <w:t>Integration tests (component to component through interfaces, and with the database and stubs)</w:t>
      </w:r>
    </w:p>
    <w:p>
      <w:pPr>
        <w:pStyle w:val="ListBullet"/>
        <w:spacing w:after="20"/>
      </w:pPr>
      <w:r>
        <w:t>System tests (end-to-end flows UC-01 to UC-09 through the UI and API)</w:t>
      </w:r>
    </w:p>
    <w:p>
      <w:pPr>
        <w:pStyle w:val="ListBullet"/>
        <w:spacing w:after="20"/>
      </w:pPr>
      <w:r>
        <w:t>Acceptance tests (UAT by the Head Librarian and sample students)</w:t>
      </w:r>
    </w:p>
    <w:p>
      <w:r>
        <w:rPr>
          <w:b/>
        </w:rPr>
        <w:t>Types:</w:t>
      </w:r>
      <w:r/>
    </w:p>
    <w:p>
      <w:pPr>
        <w:pStyle w:val="ListBullet"/>
        <w:spacing w:after="20"/>
      </w:pPr>
      <w:r>
        <w:t>Functional testing (Appendix A, TC-SRCH, TC-AUTH, TC-HOLD, TC-NOTF, TC-ADM)</w:t>
      </w:r>
    </w:p>
    <w:p>
      <w:pPr>
        <w:pStyle w:val="ListBullet"/>
        <w:spacing w:after="20"/>
      </w:pPr>
      <w:r>
        <w:t>Regression testing (automated suite re-run after every fix and before UAT)</w:t>
      </w:r>
    </w:p>
    <w:p>
      <w:pPr>
        <w:pStyle w:val="ListBullet"/>
        <w:spacing w:after="20"/>
      </w:pPr>
      <w:r>
        <w:t>Performance testing (TC-PERF-01, TC-PERF-02 with JMeter)</w:t>
      </w:r>
    </w:p>
    <w:p>
      <w:pPr>
        <w:pStyle w:val="ListBullet"/>
        <w:spacing w:after="20"/>
      </w:pPr>
      <w:r>
        <w:t>Usability and accessibility testing (TC-UX-01)</w:t>
      </w:r>
    </w:p>
    <w:p>
      <w:pPr>
        <w:pStyle w:val="ListBullet"/>
        <w:spacing w:after="20"/>
      </w:pPr>
      <w:r>
        <w:t>Reliability and maintainability checks (TC-AVL-01, TC-MNT-01)</w:t>
      </w:r>
    </w:p>
    <w:p>
      <w:r>
        <w:rPr>
          <w:b/>
        </w:rPr>
        <w:t xml:space="preserve">Entry criteria: </w:t>
      </w:r>
      <w:r>
        <w:t>Stable build deployed to the test environment, test data loaded, SSO and SMTP stubs running, smoke test passed.</w:t>
      </w:r>
    </w:p>
    <w:p>
      <w:r>
        <w:rPr>
          <w:b/>
        </w:rPr>
        <w:t xml:space="preserve">Exit criteria: </w:t>
      </w:r>
      <w:r>
        <w:t>100% of planned test cases executed, 0 Critical and 0 High defects open, at least 95% of test cases passed, all acceptance criteria in the SRS satisfied, RTM updated.</w:t>
      </w:r>
    </w:p>
    <w:p>
      <w:pPr>
        <w:pStyle w:val="Heading2"/>
      </w:pPr>
      <w:r>
        <w:t>5.1 Security validation</w:t>
      </w:r>
    </w:p>
    <w:p>
      <w:pPr>
        <w:pStyle w:val="ListBullet"/>
        <w:spacing w:after="20"/>
      </w:pPr>
      <w:r>
        <w:t>Verify TLS 1.2+ only and HTTP redirect (TC-SEC-01)</w:t>
      </w:r>
    </w:p>
    <w:p>
      <w:pPr>
        <w:pStyle w:val="ListBullet"/>
        <w:spacing w:after="20"/>
      </w:pPr>
      <w:r>
        <w:t>SQL injection and script (XSS) input testing on search and forms (TC-SEC-02)</w:t>
      </w:r>
    </w:p>
    <w:p>
      <w:pPr>
        <w:pStyle w:val="ListBullet"/>
        <w:spacing w:after="20"/>
      </w:pPr>
      <w:r>
        <w:t>Cookie flags Secure, HttpOnly, SameSite (TC-SEC-03)</w:t>
      </w:r>
    </w:p>
    <w:p>
      <w:pPr>
        <w:pStyle w:val="ListBullet"/>
        <w:spacing w:after="20"/>
      </w:pPr>
      <w:r>
        <w:t>Access-control tests: other member's data and librarian endpoints with a Student token (TC-SEC-04, TC-SEC-06, TC-AUTH-04)</w:t>
      </w:r>
    </w:p>
    <w:p>
      <w:pPr>
        <w:pStyle w:val="ListBullet"/>
        <w:spacing w:after="20"/>
      </w:pPr>
      <w:r>
        <w:t>Check that passwords never appear in the database or logs (TC-SEC-05)</w:t>
      </w:r>
    </w:p>
    <w:p>
      <w:pPr>
        <w:pStyle w:val="ListBullet"/>
        <w:spacing w:after="20"/>
      </w:pPr>
      <w:r>
        <w:t>Login lockout and rate limiting (TC-AUTH-02, TC-SEC-07)</w:t>
      </w:r>
    </w:p>
    <w:p>
      <w:pPr>
        <w:pStyle w:val="ListBullet"/>
        <w:spacing w:after="20"/>
      </w:pPr>
      <w:r>
        <w:t>Optional: OWASP ZAP baseline scan of the test deployment</w:t>
      </w:r>
    </w:p>
    <w:p>
      <w:pPr>
        <w:pStyle w:val="Heading1"/>
      </w:pPr>
      <w:r>
        <w:t>6. Test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7937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8"/>
              </w:rPr>
              <w:t>Hardware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b w:val="0"/>
                <w:sz w:val="18"/>
              </w:rPr>
              <w:t>Laptop or cloud VM (2 vCPU, 4 GB RAM) for server; test laptops and one Android phone for clients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8"/>
              </w:rPr>
              <w:t>Software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b w:val="0"/>
                <w:sz w:val="18"/>
              </w:rPr>
              <w:t>LRG v1.0 build, PostgreSQL/MySQL test database, SSO stub (mock OpenID provider), MailHog SMTP sink, Chrome, Firefox, Edge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8"/>
              </w:rPr>
              <w:t>Tools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b w:val="0"/>
                <w:sz w:val="18"/>
              </w:rPr>
              <w:t>Selenium (UI automation), Postman (API), JMeter (performance), JUnit (unit), OWASP ZAP (security scan), Lighthouse/axe (accessibility), Jira (defect tracking), GitHub (test artefacts)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8"/>
              </w:rPr>
              <w:t>Test data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b w:val="0"/>
                <w:sz w:val="18"/>
              </w:rPr>
              <w:t>100,000 generated titles (a subset with CheckedOut status), 5,000 dummy members, one Head Librarian account, accounts with 0, 4 and 5 active holds</w:t>
            </w:r>
          </w:p>
        </w:tc>
      </w:tr>
    </w:tbl>
    <w:p>
      <w:pPr>
        <w:spacing w:after="40"/>
      </w:pPr>
    </w:p>
    <w:p>
      <w:pPr>
        <w:pStyle w:val="Heading1"/>
      </w:pPr>
      <w:r>
        <w:t>7. Test schedule</w:t>
      </w:r>
    </w:p>
    <w:p>
      <w:r>
        <w:t>Proposed dates; adjust to the course calendar.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5103"/>
      </w:tblGrid>
      <w:tr>
        <w:trPr>
          <w:tblHeader w:val="true"/>
        </w:trPr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Test case design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8"/>
              </w:rPr>
              <w:t>30-Oct-2026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Environment setup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8"/>
              </w:rPr>
              <w:t>02-Nov-2026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Test execution start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8"/>
              </w:rPr>
              <w:t>03-Nov-2026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Test execution end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8"/>
              </w:rPr>
              <w:t>13-Nov-2026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Regression run and defect closure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8"/>
              </w:rPr>
              <w:t>14-Nov-2026 to 15-Nov-2026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UAT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8"/>
              </w:rPr>
              <w:t>16-Nov-2026 to 18-Nov-2026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8"/>
              </w:rPr>
              <w:t>Test Summary Report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8"/>
              </w:rPr>
              <w:t>19-Nov-2026</w:t>
            </w:r>
          </w:p>
        </w:tc>
      </w:tr>
    </w:tbl>
    <w:p>
      <w:pPr>
        <w:spacing w:after="40"/>
      </w:pPr>
    </w:p>
    <w:p>
      <w:pPr>
        <w:pStyle w:val="Heading1"/>
      </w:pPr>
      <w:r>
        <w:t>8. Test deliverables</w:t>
      </w:r>
    </w:p>
    <w:p>
      <w:pPr>
        <w:pStyle w:val="ListBullet"/>
        <w:spacing w:after="20"/>
      </w:pPr>
      <w:r>
        <w:t>Test Plan (this document)</w:t>
      </w:r>
    </w:p>
    <w:p>
      <w:pPr>
        <w:pStyle w:val="ListBullet"/>
        <w:spacing w:after="20"/>
      </w:pPr>
      <w:r>
        <w:t>Test cases (Appendix A; manual and automated)</w:t>
      </w:r>
    </w:p>
    <w:p>
      <w:pPr>
        <w:pStyle w:val="ListBullet"/>
        <w:spacing w:after="20"/>
      </w:pPr>
      <w:r>
        <w:t>Test scripts (Selenium, JMeter, Postman collections)</w:t>
      </w:r>
    </w:p>
    <w:p>
      <w:pPr>
        <w:pStyle w:val="ListBullet"/>
        <w:spacing w:after="20"/>
      </w:pPr>
      <w:r>
        <w:t>Test data sets</w:t>
      </w:r>
    </w:p>
    <w:p>
      <w:pPr>
        <w:pStyle w:val="ListBullet"/>
        <w:spacing w:after="20"/>
      </w:pPr>
      <w:r>
        <w:t>Test execution logs</w:t>
      </w:r>
    </w:p>
    <w:p>
      <w:pPr>
        <w:pStyle w:val="ListBullet"/>
        <w:spacing w:after="20"/>
      </w:pPr>
      <w:r>
        <w:t>Defect reports (Jira)</w:t>
      </w:r>
    </w:p>
    <w:p>
      <w:pPr>
        <w:pStyle w:val="ListBullet"/>
        <w:spacing w:after="20"/>
      </w:pPr>
      <w:r>
        <w:t>Test Summary Report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268"/>
        <w:gridCol w:w="5386"/>
      </w:tblGrid>
      <w:tr>
        <w:trPr>
          <w:tblHeader w:val="true"/>
        </w:trPr>
        <w:tc>
          <w:tcPr>
            <w:tcW w:type="dxa" w:w="1984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20"/>
            </w:pPr>
            <w:r>
              <w:rPr>
                <w:b w:val="0"/>
                <w:sz w:val="18"/>
              </w:rPr>
              <w:t>QA Lead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Dhareen G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b w:val="0"/>
                <w:sz w:val="18"/>
              </w:rPr>
              <w:t>Prepare plan, coordinate execution, report status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20"/>
            </w:pPr>
            <w:r>
              <w:rPr>
                <w:b w:val="0"/>
                <w:sz w:val="18"/>
              </w:rPr>
              <w:t>Test Engineer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Dhruv Talavat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b w:val="0"/>
                <w:sz w:val="18"/>
              </w:rPr>
              <w:t>Design and execute test cases, log defects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20"/>
            </w:pPr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Dharshini V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b w:val="0"/>
                <w:sz w:val="18"/>
              </w:rPr>
              <w:t>Support defect fixes and triage, write unit tests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20"/>
            </w:pPr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Divyansh</w:t>
            </w:r>
          </w:p>
        </w:tc>
        <w:tc>
          <w:tcPr>
            <w:tcW w:type="dxa" w:w="5386"/>
          </w:tcPr>
          <w:p>
            <w:pPr>
              <w:spacing w:after="20"/>
            </w:pPr>
            <w:r>
              <w:rPr>
                <w:b w:val="0"/>
                <w:sz w:val="18"/>
              </w:rPr>
              <w:t>Approve test results, sign off readiness</w:t>
            </w:r>
          </w:p>
        </w:tc>
      </w:tr>
    </w:tbl>
    <w:p>
      <w:pPr>
        <w:spacing w:after="40"/>
      </w:pPr>
    </w:p>
    <w:p>
      <w:pPr>
        <w:pStyle w:val="Heading1"/>
      </w:pPr>
      <w:r>
        <w:t>10. Risks and mitigation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7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Mitigation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Delay in stable build delivery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b w:val="0"/>
                <w:sz w:val="18"/>
              </w:rPr>
              <w:t>Request early smoke builds from developers; start API tests on the first stable endpoints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Test environment downtime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b w:val="0"/>
                <w:sz w:val="18"/>
              </w:rPr>
              <w:t>Keep a backup environment on a cloud VM and scripted setup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SSO or email service unavailable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b w:val="0"/>
                <w:sz w:val="18"/>
              </w:rPr>
              <w:t>Use SSO and SMTP stubs for all tests except a final integration check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Load-test results not representative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b w:val="0"/>
                <w:sz w:val="18"/>
              </w:rPr>
              <w:t>Seed production-sized data and run on hardware similar to deployment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Few team members for testing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b w:val="0"/>
                <w:sz w:val="18"/>
              </w:rPr>
              <w:t>Prioritize High-priority test cases; automate regression</w:t>
            </w:r>
          </w:p>
        </w:tc>
      </w:tr>
    </w:tbl>
    <w:p>
      <w:pPr>
        <w:spacing w:after="40"/>
      </w:pPr>
    </w:p>
    <w:p>
      <w:pPr>
        <w:pStyle w:val="Heading1"/>
      </w:pPr>
      <w:r>
        <w:t>11. Assumptions and dependencies</w:t>
      </w:r>
    </w:p>
    <w:p>
      <w:pPr>
        <w:pStyle w:val="ListBullet"/>
        <w:spacing w:after="20"/>
      </w:pPr>
      <w:r>
        <w:t>Test data will be loaded before execution starts.</w:t>
      </w:r>
    </w:p>
    <w:p>
      <w:pPr>
        <w:pStyle w:val="ListBullet"/>
        <w:spacing w:after="20"/>
      </w:pPr>
      <w:r>
        <w:t>SSO stub and SMTP sink are available in the test environment.</w:t>
      </w:r>
    </w:p>
    <w:p>
      <w:pPr>
        <w:pStyle w:val="ListBullet"/>
        <w:spacing w:after="20"/>
      </w:pPr>
      <w:r>
        <w:t>Requirements in SRS v1.0 are frozen during the test cycle; changes follow change control and trigger updates to the RTM.</w:t>
      </w:r>
    </w:p>
    <w:p>
      <w:pPr>
        <w:pStyle w:val="ListBullet"/>
        <w:spacing w:after="20"/>
      </w:pPr>
      <w:r>
        <w:t>The Head Librarian is available for UAT.</w:t>
      </w:r>
    </w:p>
    <w:p>
      <w:pPr>
        <w:pStyle w:val="Heading1"/>
      </w:pPr>
      <w:r>
        <w:t>12. Suspension and resumption criteria</w:t>
      </w:r>
    </w:p>
    <w:p>
      <w:r>
        <w:rPr>
          <w:b/>
        </w:rPr>
        <w:t>Suspend testing if:</w:t>
      </w:r>
      <w:r/>
    </w:p>
    <w:p>
      <w:pPr>
        <w:pStyle w:val="ListBullet"/>
        <w:spacing w:after="20"/>
      </w:pPr>
      <w:r>
        <w:t>Test environment is unavailable for more than 4 hours</w:t>
      </w:r>
    </w:p>
    <w:p>
      <w:pPr>
        <w:pStyle w:val="ListBullet"/>
        <w:spacing w:after="20"/>
      </w:pPr>
      <w:r>
        <w:t>Build is too unstable (blocks more than 30% of test cases)</w:t>
      </w:r>
    </w:p>
    <w:p>
      <w:pPr>
        <w:pStyle w:val="ListBullet"/>
        <w:spacing w:after="20"/>
      </w:pPr>
      <w:r>
        <w:t>A Critical defect (data loss, security breach) is found, until fixed</w:t>
      </w:r>
    </w:p>
    <w:p>
      <w:r>
        <w:rPr>
          <w:b/>
        </w:rPr>
        <w:t>Resume testing if:</w:t>
      </w:r>
      <w:r/>
    </w:p>
    <w:p>
      <w:pPr>
        <w:pStyle w:val="ListBullet"/>
        <w:spacing w:after="20"/>
      </w:pPr>
      <w:r>
        <w:t>Blocking defects are resolved and verified</w:t>
      </w:r>
    </w:p>
    <w:p>
      <w:pPr>
        <w:pStyle w:val="ListBullet"/>
        <w:spacing w:after="20"/>
      </w:pPr>
      <w:r>
        <w:t>Environment is stable and a new smoke test passes</w:t>
      </w:r>
    </w:p>
    <w:p>
      <w:pPr>
        <w:pStyle w:val="Heading1"/>
      </w:pPr>
      <w:r>
        <w:t>13. Test case management and traceability</w:t>
      </w:r>
    </w:p>
    <w:p>
      <w:r>
        <w:t>The RTM maps each SRS requirement to its test cases. Full list below; test case details are in Appendix 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742"/>
        <w:gridCol w:w="4536"/>
      </w:tblGrid>
      <w:tr>
        <w:trPr>
          <w:tblHeader w:val="true"/>
        </w:trPr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6"/>
              </w:rPr>
              <w:t>Test case(s)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Search catalog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TC-SRCH-01, TC-SRCH-02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Validate search input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TC-SRCH-03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Paged results + status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TC-SRCH-04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Book detail page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TC-SRCH-05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LRG-F-005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No-results message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TC-SRCH-06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Campus login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TC-AUTH-01, TC-AUTH-02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Guest search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TC-AUTH-03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Librarian role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TC-AUTH-04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LRG-F-013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Logout / idle expiry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TC-AUTH-05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Place hold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TC-HOLD-01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Reject invalid holds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TC-HOLD-02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View / cancel holds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TC-HOLD-03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Queue position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TC-HOLD-04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LRG-F-024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5-hold limit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TC-HOLD-05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LRG-F-030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Availability email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TC-NOTF-01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LRG-F-031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Expiry reminder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TC-NOTF-02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LRG-F-040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Update availability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TC-ADM-01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LRG-F-041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Hold demand report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TC-ADM-02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LRG-F-042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Manage catalog entries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TC-ADM-03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Search response time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TC-PERF-01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Availability 99.5%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TC-AVL-01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Data confidentiality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TC-SEC-04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TC-UX-01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TC-PERF-02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TC-MNT-01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LRG-NF-007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Audit logging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TC-AUD-01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TLS 1.2+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TC-SEC-01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No stored passwords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TC-SEC-05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Server-side authorization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TC-AUTH-04, TC-SEC-06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Input validation / SQL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TC-SEC-02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Login lockout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TC-AUTH-02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Cookie flags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TC-SEC-03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6"/>
              </w:rPr>
              <w:t>LRG-SR-007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sz w:val="16"/>
              </w:rPr>
              <w:t>Rate limiting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b w:val="0"/>
                <w:sz w:val="16"/>
              </w:rPr>
              <w:t>TC-SEC-07</w:t>
            </w:r>
          </w:p>
        </w:tc>
      </w:tr>
    </w:tbl>
    <w:p>
      <w:pPr>
        <w:spacing w:after="40"/>
      </w:pPr>
    </w:p>
    <w:p>
      <w:r>
        <w:t>Defects are tracked in Jira with severity (Critical, High, Medium, Low) and linked to the failing test case ID. Test status is recorded as Not Run, Pass, Fail or Blocked.</w:t>
      </w:r>
    </w:p>
    <w:p>
      <w:pPr>
        <w:pStyle w:val="Heading1"/>
      </w:pPr>
      <w:r>
        <w:t>14. Test metrics and reporting</w:t>
      </w:r>
    </w:p>
    <w:p>
      <w:pPr>
        <w:pStyle w:val="ListBullet"/>
        <w:spacing w:after="20"/>
      </w:pPr>
      <w:r>
        <w:t>% test cases executed</w:t>
      </w:r>
    </w:p>
    <w:p>
      <w:pPr>
        <w:pStyle w:val="ListBullet"/>
        <w:spacing w:after="20"/>
      </w:pPr>
      <w:r>
        <w:t>% passed / failed / blocked</w:t>
      </w:r>
    </w:p>
    <w:p>
      <w:pPr>
        <w:pStyle w:val="ListBullet"/>
        <w:spacing w:after="20"/>
      </w:pPr>
      <w:r>
        <w:t>Defect density (defects per requirement or per module)</w:t>
      </w:r>
    </w:p>
    <w:p>
      <w:pPr>
        <w:pStyle w:val="ListBullet"/>
        <w:spacing w:after="20"/>
      </w:pPr>
      <w:r>
        <w:t>Defect aging (days open)</w:t>
      </w:r>
    </w:p>
    <w:p>
      <w:pPr>
        <w:pStyle w:val="ListBullet"/>
        <w:spacing w:after="20"/>
      </w:pPr>
      <w:r>
        <w:t>Requirement coverage (requirements with at least one passed test)</w:t>
      </w:r>
    </w:p>
    <w:p>
      <w:r>
        <w:t>Reports: daily execution status; final Test Summary Report.</w:t>
      </w:r>
    </w:p>
    <w:p>
      <w:pPr>
        <w:pStyle w:val="Heading1"/>
      </w:pPr>
      <w:r>
        <w:t>15. 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402"/>
        <w:gridCol w:w="3402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>Signature / Date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8"/>
              </w:rPr>
              <w:t>QA Lead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Dhareen G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8"/>
              </w:rPr>
              <w:t>Test Engineer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Dhruv Talavat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8"/>
              </w:rPr>
              <w:t>Dev Lead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Dharshini V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  <w:t>Divyansh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A: Test case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1"/>
        <w:gridCol w:w="2533"/>
        <w:gridCol w:w="1487"/>
        <w:gridCol w:w="1046"/>
        <w:gridCol w:w="771"/>
        <w:gridCol w:w="2698"/>
      </w:tblGrid>
      <w:tr>
        <w:trPr>
          <w:tblHeader w:val="true"/>
        </w:trPr>
        <w:tc>
          <w:tcPr>
            <w:tcW w:type="dxa" w:w="1101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5"/>
              </w:rPr>
              <w:t>TC ID</w:t>
            </w:r>
          </w:p>
        </w:tc>
        <w:tc>
          <w:tcPr>
            <w:tcW w:type="dxa" w:w="2533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5"/>
              </w:rPr>
              <w:t>Objective</w:t>
            </w:r>
          </w:p>
        </w:tc>
        <w:tc>
          <w:tcPr>
            <w:tcW w:type="dxa" w:w="1487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5"/>
              </w:rPr>
              <w:t>Requirements</w:t>
            </w:r>
          </w:p>
        </w:tc>
        <w:tc>
          <w:tcPr>
            <w:tcW w:type="dxa" w:w="1046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5"/>
              </w:rPr>
              <w:t>Type</w:t>
            </w:r>
          </w:p>
        </w:tc>
        <w:tc>
          <w:tcPr>
            <w:tcW w:type="dxa" w:w="771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2699"/>
            <w:shd w:val="clear" w:color="auto" w:fill="D9E2F3"/>
          </w:tcPr>
          <w:p>
            <w:pPr>
              <w:spacing w:after="20"/>
            </w:pPr>
            <w:r>
              <w:rPr>
                <w:b/>
                <w:sz w:val="15"/>
              </w:rPr>
              <w:t>Expected result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TC-SRCH-01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Search by a valid ISBN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LRG-F-001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The matching title is returned with its availability.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TC-SRCH-02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Search by partial title and by author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LRG-F-001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All titles containing the term or by that author are listed.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TC-SRCH-03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Submit empty and malformed search terms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LRG-F-002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A validation message is shown and no database query runs.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TC-SRCH-04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Check pagination and result fields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LRG-F-003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10 results per page with title, author, ISBN and status; paging works.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TC-SRCH-05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Open details for Available and CheckedOut titles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LRG-F-004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Place Hold appears only on the CheckedOut title.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TC-SRCH-06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Search for a term with no matches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LRG-F-005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"No results found" with guidance; no list shown.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TC-AUTH-01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Log in with valid campus credentials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LRG-F-010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Session is created and the member name is shown.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TC-AUTH-02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Log in with invalid credentials 6 times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LRG-F-010, LRG-SR-005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Errors shown, no session; 6th attempt blocked and logged.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TC-AUTH-03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Guest searches, then clicks Place Hold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LRG-F-011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Search works as guest; Place Hold redirects to login.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TC-AUTH-04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Student attempts librarian functions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LRG-F-012, LRG-SR-003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Access denied (403) and the attempt is logged.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TC-AUTH-05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Logout and 30-minute idle expiry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LRG-F-013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Protected pages require login again.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TC-HOLD-01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Place a hold on a CheckedOut title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LRG-F-020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Hold created; confirmation shows queue position.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TC-HOLD-02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Hold on an Available title; duplicate hold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LRG-F-021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Both rejected with a clear reason; no record created.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TC-HOLD-03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View and cancel an active hold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LRG-F-022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Hold removed; queue positions update.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TC-HOLD-04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Check queue position after a cancellation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LRG-F-023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Positions behind the cancelled hold move up by one.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TC-HOLD-05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Request a sixth active hold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LRG-F-024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Request rejected with a limit message.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TC-NOTF-01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Return a held title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LRG-F-030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Email naming the title reaches the first queued member.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TC-NOTF-02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Reminder 24 hours before hold expiry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LRG-F-031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Reminder sent once; none for cancelled holds.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TC-ADM-01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Librarian marks a title returned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LRG-F-040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Status Available; first hold becomes Ready.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TC-ADM-02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Open the hold demand report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LRG-F-041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Titles ranked by queue length; counts match the database.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TC-ADM-03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Add and edit a catalog entry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LRG-F-042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Entry saved and searchable.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TC-PERF-01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200 concurrent users run searches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LRG-NF-001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90th percentile response &lt;= 2 s.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TC-PERF-02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Search with 100,000 titles and 5,000 members seeded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LRG-NF-005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Search time stays within LRG-NF-001.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TC-AVL-01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Review one month of uptime monitoring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LRG-NF-002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Availability &gt;= 99.5% excluding maintenance.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TC-UX-01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Accessibility and responsive-layout audit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LRG-NF-004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Usability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WCAG 2.1 AA checks pass; layout works at 360 px.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TC-MNT-01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Review coverage and interface usage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LRG-NF-006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Maintainability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Coverage &gt;= 70%; no direct UI-to-database calls.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TC-AUD-01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Perform holds and status changes, then read the logs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LRG-NF-007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Each action has a log entry with user, time and action.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TC-SEC-01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Scan TLS configuration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LRG-SR-001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Only TLS 1.2/1.3 accepted; HTTP redirects to HTTPS.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TC-SEC-02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Submit SQL injection and script payloads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LRG-SR-004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Payloads rejected or neutralized; no data leaks.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TC-SEC-03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Inspect session cookie attributes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LRG-SR-006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Secure, HttpOnly and SameSite=Strict present.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TC-SEC-04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Request another member's hold data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LRG-NF-003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Response is 403; no foreign data returned.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TC-SEC-05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Inspect database and logs for passwords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LRG-SR-002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No passwords stored or logged.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TC-SEC-06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Call librarian endpoints with a Student token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LRG-SR-003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403 returned for every librarian endpoint.</w:t>
            </w:r>
          </w:p>
        </w:tc>
      </w:tr>
      <w:tr>
        <w:trPr>
          <w:cantSplit/>
        </w:trPr>
        <w:tc>
          <w:tcPr>
            <w:tcW w:type="dxa" w:w="1101"/>
          </w:tcPr>
          <w:p>
            <w:pPr>
              <w:spacing w:after="20"/>
            </w:pPr>
            <w:r>
              <w:rPr>
                <w:b w:val="0"/>
                <w:sz w:val="15"/>
              </w:rPr>
              <w:t>TC-SEC-07</w:t>
            </w:r>
          </w:p>
        </w:tc>
        <w:tc>
          <w:tcPr>
            <w:tcW w:type="dxa" w:w="2533"/>
          </w:tcPr>
          <w:p>
            <w:pPr>
              <w:spacing w:after="20"/>
            </w:pPr>
            <w:r>
              <w:rPr>
                <w:b w:val="0"/>
                <w:sz w:val="15"/>
              </w:rPr>
              <w:t>Send 61 requests in one minute</w:t>
            </w:r>
          </w:p>
        </w:tc>
        <w:tc>
          <w:tcPr>
            <w:tcW w:type="dxa" w:w="1487"/>
          </w:tcPr>
          <w:p>
            <w:pPr>
              <w:spacing w:after="20"/>
            </w:pPr>
            <w:r>
              <w:rPr>
                <w:b w:val="0"/>
                <w:sz w:val="15"/>
              </w:rPr>
              <w:t>LRG-SR-007</w:t>
            </w:r>
          </w:p>
        </w:tc>
        <w:tc>
          <w:tcPr>
            <w:tcW w:type="dxa" w:w="1046"/>
          </w:tcPr>
          <w:p>
            <w:pPr>
              <w:spacing w:after="20"/>
            </w:pPr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771"/>
          </w:tcPr>
          <w:p>
            <w:pPr>
              <w:spacing w:after="20"/>
            </w:pPr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699"/>
          </w:tcPr>
          <w:p>
            <w:pPr>
              <w:spacing w:after="20"/>
            </w:pPr>
            <w:r>
              <w:rPr>
                <w:b w:val="0"/>
                <w:sz w:val="15"/>
              </w:rPr>
              <w:t>Request 61 returns HTTP 429.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Digital Campus Library Reservation Gateway team  |  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7"/>
      </w:rPr>
      <w:t>Digital Campus Library Reservation Gateway  |  Software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