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56"/>
        </w:rPr>
        <w:t>EPAS-E</w:t>
      </w:r>
    </w:p>
    <w:p>
      <w:pPr>
        <w:jc w:val="center"/>
      </w:pPr>
      <w:r>
        <w:rPr>
          <w:color w:val="555555"/>
          <w:sz w:val="28"/>
        </w:rPr>
        <w:t>Electronic Products Assembly and Servicing – Enhanced</w:t>
      </w:r>
    </w:p>
    <w:p>
      <w:pPr>
        <w:jc w:val="center"/>
      </w:pPr>
      <w:r>
        <w:rPr>
          <w:b/>
          <w:color w:val="1A3C6E"/>
          <w:sz w:val="32"/>
        </w:rPr>
        <w:t>SCOPE AND LIMITATIONS</w:t>
      </w:r>
    </w:p>
    <w:p>
      <w:pPr>
        <w:jc w:val="center"/>
      </w:pPr>
      <w:r>
        <w:rPr>
          <w:color w:val="777777"/>
          <w:sz w:val="22"/>
        </w:rPr>
        <w:t>Learning Management System</w:t>
        <w:br/>
        <w:t>Version 2.1</w:t>
        <w:br/>
        <w:t>April 2026</w:t>
      </w:r>
    </w:p>
    <w:p/>
    <w:p>
      <w:pPr>
        <w:pStyle w:val="Heading1"/>
      </w:pPr>
      <w:r>
        <w:t>Scope of the System</w:t>
      </w:r>
    </w:p>
    <w:p>
      <w:r>
        <w:t>The EPAS-E (Electronic Products Assembly and Servicing – Enhanced) Learning Management System is a web-based platform designed to support competency-based learning for Technical-Vocational Education and Training (TVET) programs. It is aligned with the standards set by the Technical Education and Skills Development Authority (TESDA) and is intended primarily for institutions offering National Certificate Level II (NC II) courses in the Electronics sector.</w:t>
      </w:r>
    </w:p>
    <w:p>
      <w:r>
        <w:t>The system covers the following functional areas:</w:t>
      </w:r>
    </w:p>
    <w:p>
      <w:pPr>
        <w:pStyle w:val="Heading2"/>
      </w:pPr>
      <w:r>
        <w:t>Course and Content Management</w:t>
      </w:r>
    </w:p>
    <w:p>
      <w:r>
        <w:t>The system supports a hierarchical course structure organized as Course → Module → Information Sheet → Topic. Each module may contain multiple types of learning materials and assessments:</w:t>
      </w:r>
    </w:p>
    <w:p>
      <w:pPr>
        <w:pStyle w:val="ListBullet"/>
      </w:pPr>
      <w:r>
        <w:rPr>
          <w:b/>
        </w:rPr>
        <w:t xml:space="preserve">Information Sheets – </w:t>
      </w:r>
      <w:r>
        <w:t>serve as the primary learning content for each module, supporting rich text formatting, embedded images, and file attachments.</w:t>
      </w:r>
    </w:p>
    <w:p>
      <w:pPr>
        <w:pStyle w:val="ListBullet"/>
      </w:pPr>
      <w:r>
        <w:rPr>
          <w:b/>
        </w:rPr>
        <w:t xml:space="preserve">Topics – </w:t>
      </w:r>
      <w:r>
        <w:t>subdivisions within information sheets that organize content into manageable sections with optional part-by-part breakdowns and images.</w:t>
      </w:r>
    </w:p>
    <w:p>
      <w:pPr>
        <w:pStyle w:val="ListBullet"/>
      </w:pPr>
      <w:r>
        <w:rPr>
          <w:b/>
        </w:rPr>
        <w:t xml:space="preserve">Self-Checks – </w:t>
      </w:r>
      <w:r>
        <w:t>auto-graded knowledge assessments supporting 18+ question types including multiple choice, true/false, fill-in-the-blank, short answer, numeric, essay, multiple select, matching, ordering, classification, image choice, image identification, hotspot, image labeling, audio question, video question, drag-and-drop, and slider.</w:t>
      </w:r>
    </w:p>
    <w:p>
      <w:pPr>
        <w:pStyle w:val="ListBullet"/>
      </w:pPr>
      <w:r>
        <w:rPr>
          <w:b/>
        </w:rPr>
        <w:t xml:space="preserve">Task Sheets – </w:t>
      </w:r>
      <w:r>
        <w:t>guided practical activities requiring students to perform specific tasks and record their findings against expected results and acceptable ranges, with performance criteria evaluation.</w:t>
      </w:r>
    </w:p>
    <w:p>
      <w:pPr>
        <w:pStyle w:val="ListBullet"/>
      </w:pPr>
      <w:r>
        <w:rPr>
          <w:b/>
        </w:rPr>
        <w:t xml:space="preserve">Job Sheets – </w:t>
      </w:r>
      <w:r>
        <w:t>step-by-step procedural worksheets with defined objectives, tools, safety requirements, warnings, tips, and performance steps.</w:t>
      </w:r>
    </w:p>
    <w:p>
      <w:pPr>
        <w:pStyle w:val="ListBullet"/>
      </w:pPr>
      <w:r>
        <w:rPr>
          <w:b/>
        </w:rPr>
        <w:t xml:space="preserve">Homework – </w:t>
      </w:r>
      <w:r>
        <w:t>extended learning assignments with file upload submission, due dates, guidelines, reference images, and instructor grading with evaluator notes.</w:t>
      </w:r>
    </w:p>
    <w:p>
      <w:pPr>
        <w:pStyle w:val="ListBullet"/>
      </w:pPr>
      <w:r>
        <w:rPr>
          <w:b/>
        </w:rPr>
        <w:t xml:space="preserve">Checklists – </w:t>
      </w:r>
      <w:r>
        <w:t>competency verification instruments with item-level ratings, supporting multiple evaluators per item with aggregation (average, total, percentage, and letter grade).</w:t>
      </w:r>
    </w:p>
    <w:p>
      <w:r>
        <w:t>Instructors and administrators can create, edit, reorder, and delete all content types. The system supports document uploads (DOCX, PPTX, XLSX, PDF) with inline preview through automatic conversion to HTML. Module prerequisites with circular dependency detection (depth-first search algorithm) ensure students complete required modules before advancing.</w:t>
      </w:r>
    </w:p>
    <w:p>
      <w:pPr>
        <w:pStyle w:val="Heading2"/>
      </w:pPr>
      <w:r>
        <w:t>User Management and Access Control</w:t>
      </w:r>
    </w:p>
    <w:p>
      <w:r>
        <w:t>The system implements role-based access control with three user roles:</w:t>
      </w:r>
    </w:p>
    <w:p>
      <w:pPr>
        <w:pStyle w:val="ListBullet"/>
      </w:pPr>
      <w:r>
        <w:rPr>
          <w:b/>
        </w:rPr>
        <w:t xml:space="preserve">Administrator – </w:t>
      </w:r>
      <w:r>
        <w:t>full system access including user management, course configuration, badge management, certificate management, system settings, and audit logs.</w:t>
      </w:r>
    </w:p>
    <w:p>
      <w:pPr>
        <w:pStyle w:val="ListBullet"/>
      </w:pPr>
      <w:r>
        <w:rPr>
          <w:b/>
        </w:rPr>
        <w:t xml:space="preserve">Instructor – </w:t>
      </w:r>
      <w:r>
        <w:t>manages assigned courses, creates content, grades student submissions, monitors class progress, and can manually issue badges and certificates to students from user management.</w:t>
      </w:r>
    </w:p>
    <w:p>
      <w:pPr>
        <w:pStyle w:val="ListBullet"/>
      </w:pPr>
      <w:r>
        <w:rPr>
          <w:b/>
        </w:rPr>
        <w:t xml:space="preserve">Student – </w:t>
      </w:r>
      <w:r>
        <w:t>accesses enrolled courses, completes assessments, submits work, views credentials (badges, certificates, and leaderboard), and tracks personal progress.</w:t>
      </w:r>
    </w:p>
    <w:p>
      <w:r>
        <w:t>User registration follows a multi-stage process requiring email verification and administrator approval. The system supports bulk user operations including CSV/Excel import, batch activation/deactivation, and section assignment. Two-factor authentication (TOTP with backup codes) is available for enhanced account security.</w:t>
      </w:r>
    </w:p>
    <w:p>
      <w:pPr>
        <w:pStyle w:val="Heading2"/>
      </w:pPr>
      <w:r>
        <w:t>Assessment and Grading</w:t>
      </w:r>
    </w:p>
    <w:p>
      <w:r>
        <w:t>The system follows the Philippine K-12 grading scale with weighted module grades: Self-Checks (20%), Homework (30%), Task Sheets (25%), and Job Sheets (25%). Self-Checks are auto-graded by the system with support for 18+ question types, while all other assessment types require manual instructor evaluation.</w:t>
      </w:r>
    </w:p>
    <w:p>
      <w:r>
        <w:t>The grading scale used is: Outstanding (90–100), Very Satisfactory (85–89), Satisfactory (80–84), Fairly Satisfactory (75–79), and Did Not Meet Expectations (0–74). GPA calculation on a 4.0 scale is supported across all enrolled courses. Grade exports to CSV and Excel formats are available for individual students, classes, and progress reports.</w:t>
      </w:r>
    </w:p>
    <w:p>
      <w:pPr>
        <w:pStyle w:val="Heading2"/>
      </w:pPr>
      <w:r>
        <w:t>Credentials and Achievements</w:t>
      </w:r>
    </w:p>
    <w:p>
      <w:r>
        <w:t>The system provides a unified Credentials page where students can view their earned certificates, badges, and leaderboard ranking in a single location.</w:t>
      </w:r>
    </w:p>
    <w:p>
      <w:pPr>
        <w:pStyle w:val="ListBullet"/>
      </w:pPr>
      <w:r>
        <w:rPr>
          <w:b/>
        </w:rPr>
        <w:t xml:space="preserve">Certificates – </w:t>
      </w:r>
      <w:r>
        <w:t>generated upon course or module completion with PDF export using DomPDF. Multiple certificate templates are available (default, gold, modern, formal). Certificates include a unique certificate number and support public verification via a dedicated endpoint. An approval workflow (pending → instructor approval → admin approval → issued) is available, along with manual release for special cases. Certificates can be revoked with documented reasons.</w:t>
      </w:r>
    </w:p>
    <w:p>
      <w:pPr>
        <w:pStyle w:val="ListBullet"/>
      </w:pPr>
      <w:r>
        <w:rPr>
          <w:b/>
        </w:rPr>
        <w:t xml:space="preserve">Badges – </w:t>
      </w:r>
      <w:r>
        <w:t>a gamification feature with full CRUD management for administrators. Badges support multiple types (achievement, milestone, streak, special) with customizable icons and colors. Badges can be earned automatically based on criteria (points thresholds, login streaks, modules completed, perfect scores) or awarded manually by instructors and administrators from the student profile in user management. Badges can also be revoked when necessary.</w:t>
      </w:r>
    </w:p>
    <w:p>
      <w:pPr>
        <w:pStyle w:val="ListBullet"/>
      </w:pPr>
      <w:r>
        <w:rPr>
          <w:b/>
        </w:rPr>
        <w:t xml:space="preserve">Leaderboard – </w:t>
      </w:r>
      <w:r>
        <w:t>ranks students by accumulated points, displaying the top 20 students with profile images, rank indicators (crown for 1st, medals for 2nd/3rd), and point totals. The current student's position is highlighted.</w:t>
      </w:r>
    </w:p>
    <w:p>
      <w:pPr>
        <w:pStyle w:val="Heading2"/>
      </w:pPr>
      <w:r>
        <w:t>Gamification</w:t>
      </w:r>
    </w:p>
    <w:p>
      <w:r>
        <w:t>The system includes a gamification engine that awards points for activities such as daily logins (5 pts), homework submissions (15 pts), self-check passes (25 pts), perfect scores (50 pts), module completions (100 pts), and course completions (500 pts). Point values are configurable through the application configuration.</w:t>
      </w:r>
    </w:p>
    <w:p>
      <w:r>
        <w:t>Streak tracking monitors consecutive daily login days with race-condition safe database locking. The badge system supports automatic unlock based on criteria and manual award by staff. Student statistics (total points, current streak, badges earned, rank) are displayed on the Credentials page.</w:t>
      </w:r>
    </w:p>
    <w:p>
      <w:pPr>
        <w:pStyle w:val="Heading2"/>
      </w:pPr>
      <w:r>
        <w:t>Communication and Notifications</w:t>
      </w:r>
    </w:p>
    <w:p>
      <w:r>
        <w:t>Announcements can be targeted by user role and section, with options for pinning, urgency marking, scheduled publishing, and deadlines. Inline comments are supported on announcements.</w:t>
      </w:r>
    </w:p>
    <w:p>
      <w:r>
        <w:t>A discussion forum system supports threaded conversations with categories, voting (upvotes/downvotes), best-answer marking, thread subscriptions, view counting, and moderation features (locking, pinning, resolving threads).</w:t>
      </w:r>
    </w:p>
    <w:p>
      <w:r>
        <w:t>The notification system delivers email notifications via queued jobs (PHPMailer SMTP) for events such as new announcements, grade postings, submission feedback, forum replies, enrollment approvals, deadline reminders, and certificate issuance. Notifications respect user opt-in/opt-out preferences. Jobs include retry logic (3 attempts with 30-second backoff) and failure logging.</w:t>
      </w:r>
    </w:p>
    <w:p>
      <w:pPr>
        <w:pStyle w:val="Heading2"/>
      </w:pPr>
      <w:r>
        <w:t>Analytics and Reporting</w:t>
      </w:r>
    </w:p>
    <w:p>
      <w:r>
        <w:t>Role-specific dashboards provide relevant metrics: students see course progress and upcoming deadlines; instructors see class performance, pending submissions, and at-risk students; administrators see system-wide statistics including user registration trends, course enrollment, and active user counts. Reports can be exported in PDF, Excel, and CSV formats.</w:t>
      </w:r>
    </w:p>
    <w:p>
      <w:pPr>
        <w:pStyle w:val="Heading2"/>
      </w:pPr>
      <w:r>
        <w:t>Security</w:t>
      </w:r>
    </w:p>
    <w:p>
      <w:r>
        <w:t>The system enforces the following security measures:</w:t>
      </w:r>
    </w:p>
    <w:p>
      <w:pPr>
        <w:pStyle w:val="ListBullet"/>
      </w:pPr>
      <w:r>
        <w:t>HTTPS enforcement and HSTS headers (max-age=31536000; includeSubDomains; preload)</w:t>
      </w:r>
    </w:p>
    <w:p>
      <w:pPr>
        <w:pStyle w:val="ListBullet"/>
      </w:pPr>
      <w:r>
        <w:t>CSRF protection on all state-changing requests</w:t>
      </w:r>
    </w:p>
    <w:p>
      <w:pPr>
        <w:pStyle w:val="ListBullet"/>
      </w:pPr>
      <w:r>
        <w:t>Content sanitization using HTMLPurifier with tag whitelisting to prevent XSS</w:t>
      </w:r>
    </w:p>
    <w:p>
      <w:pPr>
        <w:pStyle w:val="ListBullet"/>
      </w:pPr>
      <w:r>
        <w:t>SQL injection prevention through parameterized queries (Eloquent ORM)</w:t>
      </w:r>
    </w:p>
    <w:p>
      <w:pPr>
        <w:pStyle w:val="ListBullet"/>
      </w:pPr>
      <w:r>
        <w:t>Security headers: Content-Security-Policy, X-Frame-Options (DENY), X-Content-Type-Options (nosniff), X-XSS-Protection, Referrer-Policy, Permissions-Policy</w:t>
      </w:r>
    </w:p>
    <w:p>
      <w:pPr>
        <w:pStyle w:val="ListBullet"/>
      </w:pPr>
      <w:r>
        <w:t>Rate limiting on login (tiered: 5 attempts → 1 min lockout, escalating to 24-hour lockout after 20 attempts), registration, and password reset endpoints</w:t>
      </w:r>
    </w:p>
    <w:p>
      <w:pPr>
        <w:pStyle w:val="ListBullet"/>
      </w:pPr>
      <w:r>
        <w:t>Comprehensive audit logging with sensitive data filtering (passwords, tokens, 2FA secrets)</w:t>
      </w:r>
    </w:p>
    <w:p>
      <w:pPr>
        <w:pStyle w:val="ListBullet"/>
      </w:pPr>
      <w:r>
        <w:t>Session management: 30-minute idle timeout and 8-hour absolute timeout, with database-backed sessions</w:t>
      </w:r>
    </w:p>
    <w:p>
      <w:pPr>
        <w:pStyle w:val="ListBullet"/>
      </w:pPr>
      <w:r>
        <w:t>Password policy enforcement requiring minimum 8 characters with uppercase, lowercase, numeric, and special character</w:t>
      </w:r>
    </w:p>
    <w:p>
      <w:pPr>
        <w:pStyle w:val="ListBullet"/>
      </w:pPr>
      <w:r>
        <w:t>Two-factor authentication (TOTP) with QR code setup and 8 single-use backup codes</w:t>
      </w:r>
    </w:p>
    <w:p>
      <w:pPr>
        <w:pStyle w:val="Heading2"/>
      </w:pPr>
      <w:r>
        <w:t>Performance</w:t>
      </w:r>
    </w:p>
    <w:p>
      <w:r>
        <w:t>The system implements the following performance optimizations:</w:t>
      </w:r>
    </w:p>
    <w:p>
      <w:pPr>
        <w:pStyle w:val="ListBullet"/>
      </w:pPr>
      <w:r>
        <w:t>100% server-side search, pagination, sorting, and filtering through 9+ Livewire components with query string state persistence</w:t>
      </w:r>
    </w:p>
    <w:p>
      <w:pPr>
        <w:pStyle w:val="ListBullet"/>
      </w:pPr>
      <w:r>
        <w:t>N+1 query prevention via batch prefetching (whereIn) and aggregate queries instead of per-record loops</w:t>
      </w:r>
    </w:p>
    <w:p>
      <w:pPr>
        <w:pStyle w:val="ListBullet"/>
      </w:pPr>
      <w:r>
        <w:t>Multi-tier caching: dashboard statistics (10 min), grade calculations (5 min), analytics (1 hour), with configurable TTLs</w:t>
      </w:r>
    </w:p>
    <w:p>
      <w:pPr>
        <w:pStyle w:val="ListBullet"/>
      </w:pPr>
      <w:r>
        <w:t>17+ composite database indexes across 12+ tables for optimized query performance</w:t>
      </w:r>
    </w:p>
    <w:p>
      <w:pPr>
        <w:pStyle w:val="Heading2"/>
      </w:pPr>
      <w:r>
        <w:t>Technical Architecture</w:t>
      </w:r>
    </w:p>
    <w:p>
      <w:r>
        <w:t>EPAS-E is built on Laravel 12 (PHP 8.2+) with Blade templating, Livewire for interactive components, Tailwind CSS v4 and Bootstrap 5 for the user interface, and Vite for asset bundling. The database layer supports MySQL/MariaDB for production and SQLite for testing. Authentication uses Laravel Sanctum with session-based auth and optional TOTP 2FA. PDF generation uses DomPDF, and Excel import/export uses Maatwebsite/Excel. The platform is installable as a Progressive Web App (PWA) with service worker caching and offline page support.</w:t>
      </w:r>
    </w:p>
    <w:p>
      <w:pPr>
        <w:pStyle w:val="Heading1"/>
      </w:pPr>
      <w:r>
        <w:t>Limitations of the System</w:t>
      </w:r>
    </w:p>
    <w:p>
      <w:r>
        <w:t>While the EPAS-E LMS provides comprehensive functionality for competency-based TVET programs, the following limitations should be noted:</w:t>
      </w:r>
    </w:p>
    <w:p>
      <w:pPr>
        <w:pStyle w:val="Heading2"/>
      </w:pPr>
      <w:r>
        <w:t>Internet Connectivity Requirement</w:t>
      </w:r>
    </w:p>
    <w:p>
      <w:r>
        <w:t>The system is a web-based application that requires an active internet connection for full functionality. Although the PWA service worker provides an offline fallback page, students cannot access learning materials, take assessments, or submit work without a network connection. This may pose challenges in areas with limited or unreliable internet access.</w:t>
      </w:r>
    </w:p>
    <w:p>
      <w:pPr>
        <w:pStyle w:val="Heading2"/>
      </w:pPr>
      <w:r>
        <w:t>Single-Institution Deployment</w:t>
      </w:r>
    </w:p>
    <w:p>
      <w:r>
        <w:t>The current version is designed for single-institution use. Multi-tenancy or multi-campus support with shared infrastructure is not yet implemented. Each institution requires its own separate deployment and database instance.</w:t>
      </w:r>
    </w:p>
    <w:p>
      <w:pPr>
        <w:pStyle w:val="Heading2"/>
      </w:pPr>
      <w:r>
        <w:t>Language Support</w:t>
      </w:r>
    </w:p>
    <w:p>
      <w:r>
        <w:t>The system interface is available in English only. Multi-language or localization support is not currently implemented. Content created by instructors may be in any language, but system labels, navigation, and error messages remain in English.</w:t>
      </w:r>
    </w:p>
    <w:p>
      <w:pPr>
        <w:pStyle w:val="Heading2"/>
      </w:pPr>
      <w:r>
        <w:t>Assessment Type Constraints</w:t>
      </w:r>
    </w:p>
    <w:p>
      <w:r>
        <w:t>Auto-grading is available for Self-Check assessments only (18+ question types including drag-and-drop, hotspot, image identification, and slider). Task Sheets, Job Sheets, Homework, and Checklists require manual instructor evaluation. The system does not support automated proctoring for examinations or simulation-based practical assessments.</w:t>
      </w:r>
    </w:p>
    <w:p>
      <w:pPr>
        <w:pStyle w:val="Heading2"/>
      </w:pPr>
      <w:r>
        <w:t>File and Media Handling</w:t>
      </w:r>
    </w:p>
    <w:p>
      <w:r>
        <w:t>Document preview (inline HTML rendering) is supported for DOCX, PPTX, XLSX, and PDF files. However, complex formatting, embedded macros, charts, and SmartArt in uploaded documents may not render accurately in the inline preview. Image-only PDFs (scanned documents without text layers) will display a placeholder message instead of actual content. File upload size limits are enforced at 10 MB for documents, 5 MB for images, 20 MB for audio, and 100 MB for video.</w:t>
      </w:r>
    </w:p>
    <w:p>
      <w:pPr>
        <w:pStyle w:val="Heading2"/>
      </w:pPr>
      <w:r>
        <w:t>Real-Time Collaboration</w:t>
      </w:r>
    </w:p>
    <w:p>
      <w:r>
        <w:t>The system does not support real-time collaborative features such as simultaneous document editing, live chat, or video conferencing. Communication is asynchronous through announcements, forum posts, and email notifications. Direct messaging between users is not yet available.</w:t>
      </w:r>
    </w:p>
    <w:p>
      <w:pPr>
        <w:pStyle w:val="Heading2"/>
      </w:pPr>
      <w:r>
        <w:t>Mobile Application</w:t>
      </w:r>
    </w:p>
    <w:p>
      <w:r>
        <w:t>EPAS-E is a responsive web application accessible through mobile browsers and installable as a PWA. However, it is not available as a native mobile application on the Apple App Store or Google Play Store. Some features may have a reduced experience on smaller screen devices.</w:t>
      </w:r>
    </w:p>
    <w:p>
      <w:pPr>
        <w:pStyle w:val="Heading2"/>
      </w:pPr>
      <w:r>
        <w:t>Third-Party Integrations</w:t>
      </w:r>
    </w:p>
    <w:p>
      <w:r>
        <w:t>Current integrations are limited to SMTP email delivery (PHPMailer), UI Avatars for default profile images, and CDN-hosted frontend libraries. OAuth-based social login (Google, Microsoft), SMS notifications, cloud storage providers (AWS S3, Google Cloud), and learning standards (LTI, xAPI, SCORM) are not yet integrated.</w:t>
      </w:r>
    </w:p>
    <w:p>
      <w:pPr>
        <w:pStyle w:val="Heading2"/>
      </w:pPr>
      <w:r>
        <w:t>Scalability Considerations</w:t>
      </w:r>
    </w:p>
    <w:p>
      <w:r>
        <w:t>The system uses a synchronous queue driver by default, which means background tasks such as email notifications execute within the HTTP request cycle. For institutions with a large number of users, this may cause performance bottlenecks unless the queue is configured to use a database or Redis driver with a dedicated queue worker process.</w:t>
      </w:r>
    </w:p>
    <w:p>
      <w:pPr>
        <w:pStyle w:val="Heading2"/>
      </w:pPr>
      <w:r>
        <w:t>Custom Reporting</w:t>
      </w:r>
    </w:p>
    <w:p>
      <w:r>
        <w:t>While the system provides pre-built analytics dashboards and standard report exports (CSV, Excel, PDF), it does not include a custom report builder or ad-hoc query interface. Administrators requiring specialized reports beyond the available templates would need to extract data directly from the database.</w:t>
      </w:r>
    </w:p>
    <w:p>
      <w:pPr>
        <w:pStyle w:val="Heading2"/>
      </w:pPr>
      <w:r>
        <w:t>Accessibility Compliance</w:t>
      </w:r>
    </w:p>
    <w:p>
      <w:r>
        <w:t>The system aims for WCAG 2.1 compliance with keyboard navigation, ARIA labels, and color contrast considerations. However, full WCAG 2.1 AA compliance has not been formally audited or certified. Users requiring assistive technology should verify compatibility with their specific tools.</w:t>
      </w:r>
    </w:p>
    <w:p>
      <w:pPr>
        <w:pStyle w:val="Heading2"/>
      </w:pPr>
      <w:r>
        <w:t>Data Backup and Recovery</w:t>
      </w:r>
    </w:p>
    <w:p>
      <w:r>
        <w:t>The system does not include built-in automated backup and disaster recovery features. Database backups, file storage backups, and restoration procedures must be managed at the server infrastructure level by the system administrator.</w:t>
      </w:r>
    </w:p>
    <w:p>
      <w:pPr>
        <w:pStyle w:val="Heading2"/>
      </w:pPr>
      <w:r>
        <w:t>Badge Criteria Automation</w:t>
      </w:r>
    </w:p>
    <w:p>
      <w:r>
        <w:t>While badges can be earned automatically based on predefined criteria (points, streaks, modules completed, perfect scores), custom or compound criteria (e.g., "complete 3 modules AND achieve 90% average") require manual configuration through the JSON criteria field in the database. The admin badge management UI supports basic criteria (points required) but not advanced compound rules.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