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96D" w:rsidRPr="00F73561" w:rsidRDefault="00BD37B9" w:rsidP="00F73561">
      <w:pPr>
        <w:pStyle w:val="a3"/>
        <w:numPr>
          <w:ilvl w:val="0"/>
          <w:numId w:val="2"/>
        </w:numPr>
        <w:rPr>
          <w:lang w:val="en-US"/>
        </w:rPr>
      </w:pPr>
      <w:r w:rsidRPr="00F73561">
        <w:t>1855-1881</w:t>
      </w:r>
    </w:p>
    <w:p w:rsidR="00BD37B9" w:rsidRPr="00F73561" w:rsidRDefault="00BD37B9" w:rsidP="00F73561">
      <w:pPr>
        <w:pStyle w:val="a3"/>
        <w:numPr>
          <w:ilvl w:val="0"/>
          <w:numId w:val="2"/>
        </w:numPr>
      </w:pPr>
      <w:r w:rsidRPr="00F73561">
        <w:t>Отмена крепостного права</w:t>
      </w:r>
      <w:r w:rsidRPr="00F73561">
        <w:t xml:space="preserve">, </w:t>
      </w:r>
      <w:r w:rsidRPr="00F73561">
        <w:t>Земская реформа</w:t>
      </w:r>
      <w:r w:rsidRPr="00F73561">
        <w:t xml:space="preserve">, </w:t>
      </w:r>
      <w:r w:rsidRPr="00F73561">
        <w:t>Городская реформа</w:t>
      </w:r>
      <w:r w:rsidRPr="00F73561">
        <w:t xml:space="preserve">, </w:t>
      </w:r>
      <w:r w:rsidRPr="00F73561">
        <w:t>Судебная реформа</w:t>
      </w:r>
      <w:r w:rsidRPr="00F73561">
        <w:t xml:space="preserve">, </w:t>
      </w:r>
      <w:r w:rsidRPr="00F73561">
        <w:t>Военная реформа</w:t>
      </w:r>
      <w:r w:rsidRPr="00F73561">
        <w:t xml:space="preserve">, </w:t>
      </w:r>
      <w:r w:rsidRPr="00F73561">
        <w:t>«Временные правила» о печати</w:t>
      </w:r>
      <w:r w:rsidRPr="00F73561">
        <w:t xml:space="preserve">, </w:t>
      </w:r>
      <w:r w:rsidRPr="00F73561">
        <w:t>Реформы в сфере образования и печати</w:t>
      </w:r>
      <w:r w:rsidRPr="00F73561">
        <w:t>.</w:t>
      </w:r>
    </w:p>
    <w:p w:rsidR="00BD37B9" w:rsidRPr="00F73561" w:rsidRDefault="00BD37B9" w:rsidP="00F73561">
      <w:pPr>
        <w:pStyle w:val="a3"/>
        <w:numPr>
          <w:ilvl w:val="0"/>
          <w:numId w:val="2"/>
        </w:numPr>
      </w:pPr>
      <w:r w:rsidRPr="00F73561">
        <w:t>1861</w:t>
      </w:r>
    </w:p>
    <w:p w:rsidR="00BD37B9" w:rsidRPr="00F73561" w:rsidRDefault="00BD37B9" w:rsidP="00F73561">
      <w:pPr>
        <w:pStyle w:val="a3"/>
        <w:numPr>
          <w:ilvl w:val="0"/>
          <w:numId w:val="2"/>
        </w:numPr>
      </w:pPr>
      <w:r w:rsidRPr="00F73561">
        <w:t>1864</w:t>
      </w:r>
    </w:p>
    <w:p w:rsidR="00BD37B9" w:rsidRPr="00F73561" w:rsidRDefault="00BD37B9" w:rsidP="00F73561">
      <w:pPr>
        <w:pStyle w:val="a3"/>
        <w:numPr>
          <w:ilvl w:val="0"/>
          <w:numId w:val="2"/>
        </w:numPr>
      </w:pPr>
      <w:r w:rsidRPr="00F73561">
        <w:t>1864</w:t>
      </w:r>
    </w:p>
    <w:p w:rsidR="00BD37B9" w:rsidRPr="00F73561" w:rsidRDefault="00BD37B9" w:rsidP="00F73561">
      <w:pPr>
        <w:pStyle w:val="a3"/>
        <w:numPr>
          <w:ilvl w:val="0"/>
          <w:numId w:val="2"/>
        </w:numPr>
      </w:pPr>
      <w:r w:rsidRPr="00F73561">
        <w:t>1874</w:t>
      </w:r>
    </w:p>
    <w:p w:rsidR="00F73561" w:rsidRPr="00F73561" w:rsidRDefault="00F73561" w:rsidP="00F73561">
      <w:pPr>
        <w:pStyle w:val="a3"/>
        <w:numPr>
          <w:ilvl w:val="0"/>
          <w:numId w:val="2"/>
        </w:numPr>
      </w:pPr>
      <w:r w:rsidRPr="00F73561">
        <w:t xml:space="preserve">«Разночинцы» - бывшие крепостные, освобожденные после отмены крепостного права, не получившие землю; «народники» - члены радикального движения, выступавшие за социальные преобразования и народную власть. </w:t>
      </w:r>
    </w:p>
    <w:p w:rsidR="00F73561" w:rsidRPr="00F73561" w:rsidRDefault="00F73561" w:rsidP="00F73561">
      <w:pPr>
        <w:pStyle w:val="a3"/>
        <w:numPr>
          <w:ilvl w:val="0"/>
          <w:numId w:val="2"/>
        </w:numPr>
      </w:pPr>
      <w:r w:rsidRPr="00F73561">
        <w:rPr>
          <w:b/>
          <w:bCs/>
        </w:rPr>
        <w:t>П</w:t>
      </w:r>
      <w:r w:rsidRPr="00F73561">
        <w:rPr>
          <w:b/>
          <w:bCs/>
        </w:rPr>
        <w:t>ропагандисты</w:t>
      </w:r>
      <w:r w:rsidRPr="00F73561">
        <w:t xml:space="preserve"> - </w:t>
      </w:r>
      <w:r w:rsidRPr="00F73561">
        <w:t>молодежь должна посвятить себя борьбе за</w:t>
      </w:r>
      <w:r w:rsidRPr="00F73561">
        <w:t xml:space="preserve"> общественный прогресс, за освобождение народа. Историю двигают критически мыслящие и борющиеся личности</w:t>
      </w:r>
    </w:p>
    <w:p w:rsidR="00F73561" w:rsidRPr="00F73561" w:rsidRDefault="00F73561" w:rsidP="00F73561">
      <w:pPr>
        <w:ind w:left="708"/>
      </w:pPr>
      <w:r w:rsidRPr="00F73561">
        <w:rPr>
          <w:b/>
          <w:bCs/>
        </w:rPr>
        <w:t>анархисты</w:t>
      </w:r>
      <w:r w:rsidRPr="00F73561">
        <w:t xml:space="preserve"> – </w:t>
      </w:r>
      <w:r w:rsidRPr="00F73561">
        <w:t>против</w:t>
      </w:r>
      <w:r w:rsidRPr="00F73561">
        <w:t xml:space="preserve"> </w:t>
      </w:r>
      <w:r w:rsidRPr="00F73561">
        <w:t>любой государственности, тем самым, отрицая политическую</w:t>
      </w:r>
      <w:r w:rsidRPr="00F73561">
        <w:t xml:space="preserve"> </w:t>
      </w:r>
      <w:r w:rsidRPr="00F73561">
        <w:t>борьбу, которая, по его мнению, не приносит никакой пользы</w:t>
      </w:r>
    </w:p>
    <w:p w:rsidR="00F73561" w:rsidRPr="00F73561" w:rsidRDefault="00F73561" w:rsidP="00F73561">
      <w:pPr>
        <w:ind w:left="708"/>
      </w:pPr>
      <w:r w:rsidRPr="00F73561">
        <w:t>революци</w:t>
      </w:r>
      <w:r w:rsidRPr="00F73561">
        <w:t xml:space="preserve">и, </w:t>
      </w:r>
      <w:r w:rsidRPr="00F73561">
        <w:t>народ всегда готов к бунту и</w:t>
      </w:r>
      <w:r w:rsidRPr="00F73561">
        <w:t xml:space="preserve"> </w:t>
      </w:r>
      <w:r w:rsidRPr="00F73561">
        <w:t>задача интеллигенции поднять его на восстание</w:t>
      </w:r>
    </w:p>
    <w:p w:rsidR="00F73561" w:rsidRDefault="00F73561" w:rsidP="00F73561">
      <w:pPr>
        <w:ind w:left="708"/>
      </w:pPr>
      <w:r w:rsidRPr="00F73561">
        <w:rPr>
          <w:b/>
          <w:bCs/>
        </w:rPr>
        <w:t>заговорщики</w:t>
      </w:r>
      <w:r w:rsidRPr="00F73561">
        <w:t xml:space="preserve"> - </w:t>
      </w:r>
      <w:r w:rsidRPr="00F73561">
        <w:t>силами сплоченной революционной организации захватить</w:t>
      </w:r>
      <w:r w:rsidRPr="00F73561">
        <w:t xml:space="preserve"> в</w:t>
      </w:r>
      <w:r w:rsidRPr="00F73561">
        <w:t>ласть,</w:t>
      </w:r>
      <w:r w:rsidRPr="00F73561">
        <w:t xml:space="preserve"> </w:t>
      </w:r>
      <w:r w:rsidRPr="00F73561">
        <w:t>после чего провести социалистические преобразования.</w:t>
      </w:r>
    </w:p>
    <w:p w:rsidR="00F73561" w:rsidRPr="00964F1B" w:rsidRDefault="00964F1B" w:rsidP="00F73561">
      <w:pPr>
        <w:pStyle w:val="a3"/>
        <w:numPr>
          <w:ilvl w:val="0"/>
          <w:numId w:val="2"/>
        </w:numPr>
      </w:pPr>
      <w:r>
        <w:rPr>
          <w:rFonts w:ascii="Helvetica Neue" w:hAnsi="Helvetica Neue" w:cs="Helvetica Neue"/>
          <w:kern w:val="0"/>
        </w:rPr>
        <w:t>1879</w:t>
      </w:r>
    </w:p>
    <w:p w:rsidR="00964F1B" w:rsidRPr="00964F1B" w:rsidRDefault="00964F1B" w:rsidP="00F73561">
      <w:pPr>
        <w:pStyle w:val="a3"/>
        <w:numPr>
          <w:ilvl w:val="0"/>
          <w:numId w:val="2"/>
        </w:numPr>
      </w:pPr>
      <w:r>
        <w:rPr>
          <w:rFonts w:ascii="Helvetica Neue" w:hAnsi="Helvetica Neue" w:cs="Helvetica Neue"/>
          <w:kern w:val="0"/>
        </w:rPr>
        <w:t>1881</w:t>
      </w:r>
    </w:p>
    <w:p w:rsidR="00964F1B" w:rsidRPr="00964F1B" w:rsidRDefault="00964F1B" w:rsidP="00F73561">
      <w:pPr>
        <w:pStyle w:val="a3"/>
        <w:numPr>
          <w:ilvl w:val="0"/>
          <w:numId w:val="2"/>
        </w:numPr>
      </w:pPr>
      <w:r>
        <w:rPr>
          <w:rFonts w:ascii="Helvetica Neue" w:hAnsi="Helvetica Neue" w:cs="Helvetica Neue"/>
          <w:kern w:val="0"/>
        </w:rPr>
        <w:t>1877-1878</w:t>
      </w:r>
    </w:p>
    <w:p w:rsidR="00964F1B" w:rsidRPr="00964F1B" w:rsidRDefault="00964F1B" w:rsidP="00F73561">
      <w:pPr>
        <w:pStyle w:val="a3"/>
        <w:numPr>
          <w:ilvl w:val="0"/>
          <w:numId w:val="2"/>
        </w:numPr>
      </w:pPr>
      <w:r>
        <w:rPr>
          <w:rFonts w:ascii="Helvetica Neue" w:hAnsi="Helvetica Neue" w:cs="Helvetica Neue"/>
          <w:kern w:val="0"/>
        </w:rPr>
        <w:t>1865</w:t>
      </w:r>
    </w:p>
    <w:p w:rsidR="00964F1B" w:rsidRPr="00964F1B" w:rsidRDefault="00964F1B" w:rsidP="00F73561">
      <w:pPr>
        <w:pStyle w:val="a3"/>
        <w:numPr>
          <w:ilvl w:val="0"/>
          <w:numId w:val="2"/>
        </w:numPr>
      </w:pPr>
      <w:r>
        <w:rPr>
          <w:rFonts w:ascii="Helvetica Neue" w:hAnsi="Helvetica Neue" w:cs="Helvetica Neue"/>
          <w:kern w:val="0"/>
        </w:rPr>
        <w:t>1881-1894</w:t>
      </w:r>
    </w:p>
    <w:p w:rsidR="00964F1B" w:rsidRDefault="00964F1B" w:rsidP="00964F1B">
      <w:pPr>
        <w:pStyle w:val="a3"/>
        <w:numPr>
          <w:ilvl w:val="0"/>
          <w:numId w:val="2"/>
        </w:numPr>
      </w:pPr>
      <w:r w:rsidRPr="00964F1B">
        <w:t>Земская контрреформа</w:t>
      </w:r>
      <w:r>
        <w:t xml:space="preserve">, </w:t>
      </w:r>
      <w:r w:rsidRPr="00964F1B">
        <w:t>Городская контрреформа</w:t>
      </w:r>
      <w:r>
        <w:t xml:space="preserve">, </w:t>
      </w:r>
      <w:r>
        <w:t>Судебная</w:t>
      </w:r>
      <w:r>
        <w:t xml:space="preserve"> </w:t>
      </w:r>
      <w:r>
        <w:t>контрреформа</w:t>
      </w:r>
      <w:r>
        <w:t>, «О сокращении гимназического образования»</w:t>
      </w:r>
    </w:p>
    <w:p w:rsidR="00964F1B" w:rsidRPr="00964F1B" w:rsidRDefault="00964F1B" w:rsidP="00964F1B">
      <w:pPr>
        <w:pStyle w:val="a3"/>
        <w:numPr>
          <w:ilvl w:val="0"/>
          <w:numId w:val="2"/>
        </w:numPr>
      </w:pPr>
      <w:r>
        <w:rPr>
          <w:rFonts w:ascii="Helvetica Neue" w:hAnsi="Helvetica Neue" w:cs="Helvetica Neue"/>
          <w:kern w:val="0"/>
        </w:rPr>
        <w:t>1892</w:t>
      </w:r>
    </w:p>
    <w:p w:rsidR="00964F1B" w:rsidRPr="00964F1B" w:rsidRDefault="00964F1B" w:rsidP="00964F1B">
      <w:pPr>
        <w:pStyle w:val="a3"/>
        <w:numPr>
          <w:ilvl w:val="0"/>
          <w:numId w:val="2"/>
        </w:numPr>
      </w:pPr>
      <w:r>
        <w:rPr>
          <w:rFonts w:ascii="Helvetica Neue" w:hAnsi="Helvetica Neue" w:cs="Helvetica Neue"/>
          <w:kern w:val="0"/>
        </w:rPr>
        <w:t>1894-1917</w:t>
      </w:r>
    </w:p>
    <w:p w:rsidR="00964F1B" w:rsidRPr="00964F1B" w:rsidRDefault="00964F1B" w:rsidP="00964F1B">
      <w:pPr>
        <w:pStyle w:val="a3"/>
        <w:numPr>
          <w:ilvl w:val="0"/>
          <w:numId w:val="2"/>
        </w:numPr>
      </w:pPr>
      <w:r>
        <w:rPr>
          <w:rFonts w:ascii="Helvetica Neue" w:hAnsi="Helvetica Neue" w:cs="Helvetica Neue"/>
          <w:kern w:val="0"/>
        </w:rPr>
        <w:t>1904-1905</w:t>
      </w:r>
    </w:p>
    <w:p w:rsidR="00964F1B" w:rsidRPr="00964F1B" w:rsidRDefault="00964F1B" w:rsidP="00964F1B">
      <w:pPr>
        <w:pStyle w:val="a3"/>
        <w:numPr>
          <w:ilvl w:val="0"/>
          <w:numId w:val="2"/>
        </w:numPr>
      </w:pPr>
      <w:r>
        <w:rPr>
          <w:rFonts w:ascii="Helvetica Neue" w:hAnsi="Helvetica Neue" w:cs="Helvetica Neue"/>
          <w:kern w:val="0"/>
        </w:rPr>
        <w:t>1905</w:t>
      </w:r>
    </w:p>
    <w:p w:rsidR="00964F1B" w:rsidRPr="00964F1B" w:rsidRDefault="00964F1B" w:rsidP="00964F1B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2344"/>
        <w:gridCol w:w="2336"/>
      </w:tblGrid>
      <w:tr w:rsidR="00964F1B" w:rsidTr="00E92B45">
        <w:tc>
          <w:tcPr>
            <w:tcW w:w="2332" w:type="dxa"/>
          </w:tcPr>
          <w:p w:rsidR="00964F1B" w:rsidRDefault="00964F1B" w:rsidP="00964F1B">
            <w:r>
              <w:t>Дума</w:t>
            </w:r>
          </w:p>
        </w:tc>
        <w:tc>
          <w:tcPr>
            <w:tcW w:w="2333" w:type="dxa"/>
          </w:tcPr>
          <w:p w:rsidR="00964F1B" w:rsidRDefault="00964F1B" w:rsidP="00964F1B">
            <w:r>
              <w:t>Сроки работы</w:t>
            </w:r>
          </w:p>
        </w:tc>
        <w:tc>
          <w:tcPr>
            <w:tcW w:w="2344" w:type="dxa"/>
          </w:tcPr>
          <w:p w:rsidR="00964F1B" w:rsidRDefault="00964F1B" w:rsidP="00964F1B">
            <w:r>
              <w:t>Партийный состав</w:t>
            </w:r>
          </w:p>
        </w:tc>
        <w:tc>
          <w:tcPr>
            <w:tcW w:w="2336" w:type="dxa"/>
          </w:tcPr>
          <w:p w:rsidR="00964F1B" w:rsidRDefault="00964F1B" w:rsidP="00964F1B">
            <w:r>
              <w:t>Итоги деятельности</w:t>
            </w:r>
          </w:p>
        </w:tc>
      </w:tr>
      <w:tr w:rsidR="00964F1B" w:rsidTr="00E92B45">
        <w:tc>
          <w:tcPr>
            <w:tcW w:w="2332" w:type="dxa"/>
          </w:tcPr>
          <w:p w:rsidR="00964F1B" w:rsidRPr="00964F1B" w:rsidRDefault="00964F1B" w:rsidP="00964F1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33" w:type="dxa"/>
          </w:tcPr>
          <w:p w:rsidR="00964F1B" w:rsidRDefault="00964F1B" w:rsidP="00964F1B">
            <w:r w:rsidRPr="00964F1B">
              <w:t>(апрель — июнь 1906 г.).</w:t>
            </w:r>
          </w:p>
        </w:tc>
        <w:tc>
          <w:tcPr>
            <w:tcW w:w="2344" w:type="dxa"/>
          </w:tcPr>
          <w:p w:rsidR="00964F1B" w:rsidRDefault="00964F1B" w:rsidP="00964F1B">
            <w:r>
              <w:t>34% кадетов</w:t>
            </w:r>
          </w:p>
          <w:p w:rsidR="00964F1B" w:rsidRDefault="00964F1B" w:rsidP="00964F1B">
            <w:r>
              <w:t xml:space="preserve">14% </w:t>
            </w:r>
            <w:r>
              <w:t>о</w:t>
            </w:r>
            <w:r>
              <w:t>ктябристов</w:t>
            </w:r>
          </w:p>
          <w:p w:rsidR="00964F1B" w:rsidRDefault="00964F1B" w:rsidP="00964F1B">
            <w:r>
              <w:t xml:space="preserve">23% трудовиков </w:t>
            </w:r>
          </w:p>
          <w:p w:rsidR="00964F1B" w:rsidRDefault="00964F1B" w:rsidP="00964F1B">
            <w:r>
              <w:t>4% м</w:t>
            </w:r>
            <w:r>
              <w:t>еньшеви</w:t>
            </w:r>
            <w:r>
              <w:t xml:space="preserve">ков </w:t>
            </w:r>
          </w:p>
        </w:tc>
        <w:tc>
          <w:tcPr>
            <w:tcW w:w="2336" w:type="dxa"/>
          </w:tcPr>
          <w:p w:rsidR="00964F1B" w:rsidRPr="00427B92" w:rsidRDefault="00427B92" w:rsidP="00964F1B">
            <w:r>
              <w:t>Введены минимальные ограничения самодержавия</w:t>
            </w:r>
          </w:p>
        </w:tc>
      </w:tr>
      <w:tr w:rsidR="00964F1B" w:rsidTr="00E92B45">
        <w:tc>
          <w:tcPr>
            <w:tcW w:w="2332" w:type="dxa"/>
          </w:tcPr>
          <w:p w:rsidR="00964F1B" w:rsidRPr="00964F1B" w:rsidRDefault="00964F1B" w:rsidP="00964F1B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2333" w:type="dxa"/>
          </w:tcPr>
          <w:p w:rsidR="00964F1B" w:rsidRDefault="00964F1B" w:rsidP="00964F1B">
            <w:r w:rsidRPr="00964F1B">
              <w:t>(февраль — июнь 1907 г.).</w:t>
            </w:r>
          </w:p>
        </w:tc>
        <w:tc>
          <w:tcPr>
            <w:tcW w:w="2344" w:type="dxa"/>
          </w:tcPr>
          <w:p w:rsidR="00D52866" w:rsidRDefault="00D52866" w:rsidP="00D52866">
            <w:r>
              <w:t>19</w:t>
            </w:r>
            <w:r>
              <w:t>% кадетов</w:t>
            </w:r>
          </w:p>
          <w:p w:rsidR="00D52866" w:rsidRDefault="00D52866" w:rsidP="00D52866">
            <w:r>
              <w:t>10% черносотенцев</w:t>
            </w:r>
          </w:p>
          <w:p w:rsidR="00964F1B" w:rsidRDefault="00D52866" w:rsidP="00D52866">
            <w:r>
              <w:t>15% октябристов и буржуазно-националистических депутатов.</w:t>
            </w:r>
          </w:p>
          <w:p w:rsidR="00D52866" w:rsidRDefault="00D52866" w:rsidP="00D52866">
            <w:r>
              <w:t xml:space="preserve">43% </w:t>
            </w:r>
            <w:r>
              <w:t>Трудовики,</w:t>
            </w:r>
          </w:p>
          <w:p w:rsidR="00D52866" w:rsidRDefault="00D52866" w:rsidP="00D52866">
            <w:r>
              <w:t>эсеры и социал-демократы</w:t>
            </w:r>
          </w:p>
        </w:tc>
        <w:tc>
          <w:tcPr>
            <w:tcW w:w="2336" w:type="dxa"/>
          </w:tcPr>
          <w:p w:rsidR="00964F1B" w:rsidRDefault="00427B92" w:rsidP="00964F1B">
            <w:r>
              <w:t>Ничего</w:t>
            </w:r>
          </w:p>
        </w:tc>
      </w:tr>
      <w:tr w:rsidR="00964F1B" w:rsidTr="00E92B45">
        <w:tc>
          <w:tcPr>
            <w:tcW w:w="2332" w:type="dxa"/>
          </w:tcPr>
          <w:p w:rsidR="00964F1B" w:rsidRPr="00964F1B" w:rsidRDefault="00964F1B" w:rsidP="00964F1B">
            <w:pPr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2333" w:type="dxa"/>
          </w:tcPr>
          <w:p w:rsidR="00964F1B" w:rsidRDefault="00964F1B" w:rsidP="00964F1B">
            <w:r w:rsidRPr="00964F1B">
              <w:t>(ноябрь 1907 г.— июнь 1912 г.).</w:t>
            </w:r>
          </w:p>
        </w:tc>
        <w:tc>
          <w:tcPr>
            <w:tcW w:w="2344" w:type="dxa"/>
          </w:tcPr>
          <w:p w:rsidR="00D52866" w:rsidRDefault="00D52866" w:rsidP="00D52866">
            <w:r>
              <w:t xml:space="preserve">32% «правых» депутатов; </w:t>
            </w:r>
          </w:p>
          <w:p w:rsidR="00D52866" w:rsidRDefault="00D52866" w:rsidP="00D52866">
            <w:r>
              <w:lastRenderedPageBreak/>
              <w:t xml:space="preserve">33% октябристов составили центр; </w:t>
            </w:r>
          </w:p>
          <w:p w:rsidR="00D52866" w:rsidRDefault="00D52866" w:rsidP="00D52866">
            <w:r>
              <w:t>12%</w:t>
            </w:r>
          </w:p>
          <w:p w:rsidR="00D52866" w:rsidRDefault="00D52866" w:rsidP="00D52866">
            <w:r>
              <w:t xml:space="preserve">кадетов, </w:t>
            </w:r>
          </w:p>
          <w:p w:rsidR="00D52866" w:rsidRDefault="00D52866" w:rsidP="00D52866">
            <w:r>
              <w:t xml:space="preserve">3% трудовиков, </w:t>
            </w:r>
          </w:p>
          <w:p w:rsidR="00D52866" w:rsidRDefault="00D52866" w:rsidP="00D52866">
            <w:r>
              <w:t xml:space="preserve">4,2% социал-демократов </w:t>
            </w:r>
          </w:p>
          <w:p w:rsidR="00D52866" w:rsidRDefault="00D52866" w:rsidP="00D52866">
            <w:r>
              <w:t>6% от национальных</w:t>
            </w:r>
          </w:p>
          <w:p w:rsidR="00964F1B" w:rsidRDefault="00D52866" w:rsidP="00D52866">
            <w:r>
              <w:t>партий</w:t>
            </w:r>
          </w:p>
        </w:tc>
        <w:tc>
          <w:tcPr>
            <w:tcW w:w="2336" w:type="dxa"/>
          </w:tcPr>
          <w:p w:rsidR="00964F1B" w:rsidRDefault="00427B92" w:rsidP="00964F1B">
            <w:r>
              <w:lastRenderedPageBreak/>
              <w:t xml:space="preserve">Увеличение русификации, иллюзорная забота </w:t>
            </w:r>
            <w:r>
              <w:lastRenderedPageBreak/>
              <w:t>о народе. Росла национальная рознь.</w:t>
            </w:r>
          </w:p>
        </w:tc>
      </w:tr>
      <w:tr w:rsidR="00964F1B" w:rsidTr="00E92B45">
        <w:tc>
          <w:tcPr>
            <w:tcW w:w="2332" w:type="dxa"/>
          </w:tcPr>
          <w:p w:rsidR="00964F1B" w:rsidRDefault="00964F1B" w:rsidP="00964F1B">
            <w:pPr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2333" w:type="dxa"/>
          </w:tcPr>
          <w:p w:rsidR="00964F1B" w:rsidRDefault="00964F1B" w:rsidP="00964F1B">
            <w:r>
              <w:t>(15 ноября 1912 года-27 февраля/ 12 марта</w:t>
            </w:r>
          </w:p>
          <w:p w:rsidR="00964F1B" w:rsidRDefault="00964F1B" w:rsidP="00964F1B">
            <w:r>
              <w:t>1917 г.)</w:t>
            </w:r>
          </w:p>
        </w:tc>
        <w:tc>
          <w:tcPr>
            <w:tcW w:w="2344" w:type="dxa"/>
          </w:tcPr>
          <w:p w:rsidR="00964F1B" w:rsidRDefault="00D52866" w:rsidP="00964F1B">
            <w:r>
              <w:t>13% кадеты</w:t>
            </w:r>
          </w:p>
          <w:p w:rsidR="00D52866" w:rsidRDefault="00D52866" w:rsidP="00964F1B">
            <w:r>
              <w:rPr>
                <w:lang w:val="en-US"/>
              </w:rPr>
              <w:t xml:space="preserve">22% </w:t>
            </w:r>
            <w:r>
              <w:t>октябристы</w:t>
            </w:r>
          </w:p>
          <w:p w:rsidR="00D52866" w:rsidRDefault="00D52866" w:rsidP="00964F1B">
            <w:r>
              <w:t>11% прогрессисты</w:t>
            </w:r>
          </w:p>
          <w:p w:rsidR="00D52866" w:rsidRDefault="00D52866" w:rsidP="00964F1B">
            <w:r>
              <w:t>20% националисты</w:t>
            </w:r>
          </w:p>
          <w:p w:rsidR="00D52866" w:rsidRDefault="00D52866" w:rsidP="00964F1B">
            <w:r>
              <w:t>15% правые</w:t>
            </w:r>
          </w:p>
          <w:p w:rsidR="00D52866" w:rsidRDefault="00D52866" w:rsidP="00D52866">
            <w:r>
              <w:t>2% трудовики</w:t>
            </w:r>
          </w:p>
          <w:p w:rsidR="00D52866" w:rsidRDefault="00D52866" w:rsidP="00D52866">
            <w:r>
              <w:rPr>
                <w:lang w:val="en-US"/>
              </w:rPr>
              <w:t xml:space="preserve">&lt;2% </w:t>
            </w:r>
            <w:r>
              <w:t>меньшевики</w:t>
            </w:r>
          </w:p>
          <w:p w:rsidR="00D52866" w:rsidRPr="00D52866" w:rsidRDefault="00D52866" w:rsidP="00D52866">
            <w:r>
              <w:rPr>
                <w:lang w:val="en-US"/>
              </w:rPr>
              <w:t xml:space="preserve">&lt;2% </w:t>
            </w:r>
            <w:proofErr w:type="spellStart"/>
            <w:r>
              <w:t>баольшевики</w:t>
            </w:r>
            <w:proofErr w:type="spellEnd"/>
          </w:p>
        </w:tc>
        <w:tc>
          <w:tcPr>
            <w:tcW w:w="2336" w:type="dxa"/>
          </w:tcPr>
          <w:p w:rsidR="00964F1B" w:rsidRDefault="00E92B45" w:rsidP="00964F1B">
            <w:r>
              <w:t>Потеря доверия к правительству, нарастание радикальных движений</w:t>
            </w:r>
          </w:p>
        </w:tc>
      </w:tr>
    </w:tbl>
    <w:p w:rsidR="00964F1B" w:rsidRPr="00E92B45" w:rsidRDefault="00E92B45" w:rsidP="00E92B45">
      <w:pPr>
        <w:pStyle w:val="a3"/>
        <w:numPr>
          <w:ilvl w:val="0"/>
          <w:numId w:val="2"/>
        </w:numPr>
      </w:pPr>
      <w:r>
        <w:rPr>
          <w:rFonts w:ascii="Helvetica Neue" w:hAnsi="Helvetica Neue" w:cs="Helvetica Neue"/>
          <w:kern w:val="0"/>
        </w:rPr>
        <w:t>1906</w:t>
      </w:r>
      <w:r>
        <w:rPr>
          <w:rFonts w:ascii="Helvetica Neue" w:hAnsi="Helvetica Neue" w:cs="Helvetica Neue"/>
          <w:kern w:val="0"/>
        </w:rPr>
        <w:t xml:space="preserve">. </w:t>
      </w:r>
      <w:r>
        <w:rPr>
          <w:rFonts w:ascii="Helvetica Neue" w:hAnsi="Helvetica Neue" w:cs="Helvetica Neue"/>
          <w:kern w:val="0"/>
        </w:rPr>
        <w:t>выделение крестьянам земельных наделов и стимулирование развития крестьянского хозяйства</w:t>
      </w:r>
    </w:p>
    <w:p w:rsidR="00E92B45" w:rsidRPr="00F73561" w:rsidRDefault="00E92B45" w:rsidP="00E92B45">
      <w:pPr>
        <w:pStyle w:val="a3"/>
        <w:numPr>
          <w:ilvl w:val="0"/>
          <w:numId w:val="2"/>
        </w:numPr>
      </w:pPr>
      <w:r>
        <w:rPr>
          <w:rFonts w:ascii="Helvetica Neue" w:hAnsi="Helvetica Neue" w:cs="Helvetica Neue"/>
          <w:kern w:val="0"/>
        </w:rPr>
        <w:t>1907</w:t>
      </w:r>
    </w:p>
    <w:sectPr w:rsidR="00E92B45" w:rsidRPr="00F73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DCF"/>
    <w:multiLevelType w:val="hybridMultilevel"/>
    <w:tmpl w:val="0F4EA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C3569"/>
    <w:multiLevelType w:val="hybridMultilevel"/>
    <w:tmpl w:val="9392D1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14202">
    <w:abstractNumId w:val="0"/>
  </w:num>
  <w:num w:numId="2" w16cid:durableId="426737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B9"/>
    <w:rsid w:val="0001050D"/>
    <w:rsid w:val="00427B92"/>
    <w:rsid w:val="0066696D"/>
    <w:rsid w:val="008B69B6"/>
    <w:rsid w:val="00941CB2"/>
    <w:rsid w:val="00964F1B"/>
    <w:rsid w:val="00BD37B9"/>
    <w:rsid w:val="00D52866"/>
    <w:rsid w:val="00E92B45"/>
    <w:rsid w:val="00F7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ED44A"/>
  <w15:chartTrackingRefBased/>
  <w15:docId w15:val="{AAEA07FE-8584-2040-9C46-FAD40DCB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B9"/>
    <w:pPr>
      <w:ind w:left="720"/>
      <w:contextualSpacing/>
    </w:pPr>
  </w:style>
  <w:style w:type="table" w:styleId="a4">
    <w:name w:val="Table Grid"/>
    <w:basedOn w:val="a1"/>
    <w:uiPriority w:val="39"/>
    <w:rsid w:val="00964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2023-04-21T15:49:00Z</dcterms:created>
  <dcterms:modified xsi:type="dcterms:W3CDTF">2023-04-21T16:30:00Z</dcterms:modified>
</cp:coreProperties>
</file>