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53B0" w14:textId="1B2CA1A1" w:rsidR="00A93630" w:rsidRDefault="005B17A7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Первая пара:</w:t>
      </w:r>
    </w:p>
    <w:p w14:paraId="1A6182AD" w14:textId="2B92B532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 w:rsidRPr="005B17A7">
        <w:rPr>
          <w:color w:val="000000"/>
        </w:rPr>
        <w:t xml:space="preserve">Угроза – </w:t>
      </w:r>
      <w:r>
        <w:t xml:space="preserve">это действие, которое потенциально может привести к нарушению информационной безопасности. </w:t>
      </w:r>
    </w:p>
    <w:p w14:paraId="363DF856" w14:textId="4D5A52EB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Уязвимость – слабое место в информационной системе, которое может привести к нарушению безопасности путём реализации некоторой угрозы.</w:t>
      </w:r>
    </w:p>
    <w:p w14:paraId="1D2BD152" w14:textId="0E61C4F1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Злоумышленник – тот, кто предпринимает попытку реализовать угрозу.</w:t>
      </w:r>
    </w:p>
    <w:p w14:paraId="3B498435" w14:textId="03B8AA20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Вероятность реализации угрозы – степень возможности реализации угрозы через данную уязвимость в тех или иных условиях в процентах.</w:t>
      </w:r>
    </w:p>
    <w:p w14:paraId="5E63358F" w14:textId="6BD76088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Критичность реализации угрозы – степень влияния реализации угрозы на ресурс. То, как сильно реализация повлияет на работу ресурса. Оценивается в процентах и состоит из критичности по конфидециальности, целостности и доступности (</w:t>
      </w:r>
      <w:r>
        <w:rPr>
          <w:color w:val="000000"/>
          <w:lang w:val="en-US"/>
        </w:rPr>
        <w:t>ERc</w:t>
      </w:r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Eri</w:t>
      </w:r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ERa</w:t>
      </w:r>
      <w:r w:rsidRPr="005B17A7">
        <w:rPr>
          <w:color w:val="000000"/>
        </w:rPr>
        <w:t>).</w:t>
      </w:r>
    </w:p>
    <w:p w14:paraId="409F3685" w14:textId="68567FB4" w:rsidR="005B17A7" w:rsidRDefault="005B17A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Окно опасности – промежуток времени от момента когда появляется возможность использовать слабое место и до момента, когда пробел ликвидируется.</w:t>
      </w:r>
    </w:p>
    <w:p w14:paraId="596E00F1" w14:textId="072D9C9F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Модель угроз – документ, определяющий перечень и характеристики основных (актуальных) угроз безопасности и уязвимостей при их обработке в ИС, которые должны учитываться в процессе организации защиты информации, проектирования и разработки систем защиты информации, проведения проверок (контроля) защищённости ИС.</w:t>
      </w:r>
    </w:p>
    <w:p w14:paraId="7BDE3DA6" w14:textId="0855E753" w:rsidR="00AD64B1" w:rsidRDefault="00AD64B1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Цель разработки модели угроз – определение актуальных для конкретной ИС угроз безопасности, источников угроз и уязвимостей. Результаты моделирования должны использоваться в качестве исходных данных для выработки требований ИБ к разрабатываемой системе защиты.</w:t>
      </w:r>
    </w:p>
    <w:p w14:paraId="6298045C" w14:textId="08BEF571" w:rsidR="00AD64B1" w:rsidRDefault="008A5AF7" w:rsidP="005B17A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аспектам ИБ</w:t>
      </w:r>
      <w:r w:rsidR="00AD64B1">
        <w:rPr>
          <w:color w:val="000000"/>
        </w:rPr>
        <w:t>:</w:t>
      </w:r>
    </w:p>
    <w:p w14:paraId="53CC5440" w14:textId="15B4B116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Аспекту информационной безопасности</w:t>
      </w:r>
    </w:p>
    <w:p w14:paraId="379B22B3" w14:textId="4DD26D9C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Компонентам информационных систем</w:t>
      </w:r>
    </w:p>
    <w:p w14:paraId="1A867A1A" w14:textId="4FFA681E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Происхождение и способ осуществления</w:t>
      </w:r>
    </w:p>
    <w:p w14:paraId="264AE4BD" w14:textId="5479198B" w:rsidR="00AD64B1" w:rsidRDefault="00AD64B1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По расположению </w:t>
      </w:r>
    </w:p>
    <w:p w14:paraId="547E0583" w14:textId="604C3567" w:rsidR="00796BE0" w:rsidRDefault="008A5AF7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Прочие: по способу доступа, по этапу доступа, по текущему месту расположения информации)</w:t>
      </w:r>
      <w:r w:rsidR="00EE14E7">
        <w:t xml:space="preserve"> </w:t>
      </w:r>
    </w:p>
    <w:p w14:paraId="7D4DEC17" w14:textId="44A75E29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компонентам ИС.</w:t>
      </w:r>
    </w:p>
    <w:p w14:paraId="63D424CE" w14:textId="46BCE1C0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Данные</w:t>
      </w:r>
    </w:p>
    <w:p w14:paraId="572D6475" w14:textId="1A1F854F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Программы</w:t>
      </w:r>
    </w:p>
    <w:p w14:paraId="4649E4C4" w14:textId="47CBB077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Аппаратура</w:t>
      </w:r>
    </w:p>
    <w:p w14:paraId="6C3D9FF7" w14:textId="2EE76726" w:rsid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Поддерживающая инфраструктура</w:t>
      </w:r>
    </w:p>
    <w:p w14:paraId="5980F58C" w14:textId="28E28918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происхождению и способу осуществления.</w:t>
      </w:r>
    </w:p>
    <w:p w14:paraId="15B23025" w14:textId="47CB9709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Преднамеренные</w:t>
      </w:r>
    </w:p>
    <w:p w14:paraId="686E184C" w14:textId="3DEF9CF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Непреднамеренные</w:t>
      </w:r>
    </w:p>
    <w:p w14:paraId="2C660DF8" w14:textId="78CCE46B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Природные</w:t>
      </w:r>
    </w:p>
    <w:p w14:paraId="6763E743" w14:textId="135957DA" w:rsidR="00796BE0" w:rsidRPr="008A5AF7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Техногенные</w:t>
      </w:r>
    </w:p>
    <w:p w14:paraId="6724EF91" w14:textId="451B96FC" w:rsidR="008A5AF7" w:rsidRPr="00796BE0" w:rsidRDefault="008A5AF7" w:rsidP="008A5AF7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Классификация угроз по расположению источников угроз. </w:t>
      </w:r>
    </w:p>
    <w:p w14:paraId="4E7C213B" w14:textId="1E288813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Внутренние</w:t>
      </w:r>
    </w:p>
    <w:p w14:paraId="13F90684" w14:textId="48588881" w:rsidR="00796BE0" w:rsidRPr="00796BE0" w:rsidRDefault="00796BE0" w:rsidP="00796BE0">
      <w:pPr>
        <w:pStyle w:val="p228"/>
        <w:numPr>
          <w:ilvl w:val="1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Внешние</w:t>
      </w:r>
    </w:p>
    <w:p w14:paraId="0779A218" w14:textId="459F37CE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Угрозы доступности </w:t>
      </w:r>
      <w:r>
        <w:t>данных возникают в том случае, когда объект (пользователь или процесс) не получает доступа к законно выделенным ему службам или ресурсам.</w:t>
      </w:r>
    </w:p>
    <w:p w14:paraId="082CA943" w14:textId="5721AF5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lastRenderedPageBreak/>
        <w:t>Угрозы целостности данных, программ, аппаратуры. Целостность данных и программ нарушается при несанкционированном уничтожении, добавлении лишних элементов и модификации записей о состоянии счетов, изменении порядка расположения данных, формировании фальсифицированных платежных документов в ответ на законные запросы, при активной ретрансляции сообщений с их задержкой.</w:t>
      </w:r>
    </w:p>
    <w:p w14:paraId="4250E736" w14:textId="26938D1A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Угрозы конфиденциальности данных и программ реализуются при несанкционированном доступе к данным (например, к сведениям о состоянии счетов клиентов банка), программам или каналам связи</w:t>
      </w:r>
    </w:p>
    <w:p w14:paraId="2B72E29F" w14:textId="24EA11EA" w:rsid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Вредоносные программы</w:t>
      </w:r>
      <w:r>
        <w:rPr>
          <w:color w:val="000000"/>
        </w:rPr>
        <w:t xml:space="preserve"> – специальные программы, такие как логические бомбы, черви, троянские кони и компьютерные вирусы.</w:t>
      </w:r>
    </w:p>
    <w:p w14:paraId="3E614BCB" w14:textId="3F40E4D6" w:rsidR="00796BE0" w:rsidRPr="00796BE0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безопасность – защищённость информации и поддерживающей инфраструктуры от случайных или преднамеренных воздействий естественного или искусственного характера.</w:t>
      </w:r>
    </w:p>
    <w:p w14:paraId="3797BA69" w14:textId="0E960D4B" w:rsidR="00796BE0" w:rsidRPr="00E94FDB" w:rsidRDefault="00796BE0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Безопасность информации – такое состояние информации, при котором обеспечена её </w:t>
      </w:r>
      <w:r w:rsidR="00E94FDB">
        <w:t>конфиденциальность, целостность и доступность (мейби, перепроверить)</w:t>
      </w:r>
    </w:p>
    <w:p w14:paraId="2D88AC32" w14:textId="01F867AA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Информационные технологии - </w:t>
      </w:r>
      <w:r w:rsidRPr="00E94FDB">
        <w:t>отвечают за оборудование, разработку программного обеспечения и новые технологии, используемые для обработки информации.</w:t>
      </w:r>
      <w:r>
        <w:t xml:space="preserve"> (взял из инета, перепроверить)</w:t>
      </w:r>
    </w:p>
    <w:p w14:paraId="31AD9623" w14:textId="5E6F8434" w:rsidR="00E94FDB" w:rsidRPr="00E94FDB" w:rsidRDefault="00E94FDB" w:rsidP="00796BE0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система – совокупность баз данных и технических средств и технологий для её обработки.</w:t>
      </w:r>
    </w:p>
    <w:p w14:paraId="50C3EFF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 от утечки – защита информации направленная на защиту от неконтролируемого распространения информации полученной вследствие разглашения или несанкционировнного доступа.</w:t>
      </w:r>
    </w:p>
    <w:p w14:paraId="4C77130E" w14:textId="77777777" w:rsidR="00E94FDB" w:rsidRPr="00E94FDB" w:rsidRDefault="00E94FDB" w:rsidP="00E94FDB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FDB">
        <w:rPr>
          <w:color w:val="000000"/>
        </w:rPr>
        <w:t xml:space="preserve">Защита информации от несанкционированного воздействия - </w:t>
      </w:r>
      <w:r w:rsidRPr="00E94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информации от несанкционированного доступа и воздействия лицами, не имеющими на это доступ.</w:t>
      </w:r>
    </w:p>
    <w:p w14:paraId="772FB56D" w14:textId="33B43161" w:rsidR="00E94FDB" w:rsidRDefault="00E94FDB" w:rsidP="00E94FDB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Система защиты информации - </w:t>
      </w:r>
      <w:r w:rsidRPr="00E94FDB">
        <w:rPr>
          <w:color w:val="000000"/>
        </w:rPr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  <w:r>
        <w:rPr>
          <w:color w:val="000000"/>
        </w:rPr>
        <w:t xml:space="preserve"> (взял из ГОСТа)</w:t>
      </w:r>
    </w:p>
    <w:p w14:paraId="28595A07" w14:textId="77777777" w:rsidR="00395F76" w:rsidRPr="00395F76" w:rsidRDefault="00E94FDB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76">
        <w:rPr>
          <w:color w:val="000000"/>
        </w:rPr>
        <w:t xml:space="preserve">Виды информации ограниченного доступа. Гостайна и конфиденциальная информация. Вторая содержит </w:t>
      </w:r>
      <w:r w:rsidR="00395F76" w:rsidRPr="00395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22D72AD6" w14:textId="5536F059" w:rsidR="00E94FDB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Информация и её классификация. Информация бывает публичной и ограниченного доступа. Информация – любые сведения вне зависимости от их формы представления.</w:t>
      </w:r>
    </w:p>
    <w:p w14:paraId="04E478B4" w14:textId="2210DF6B" w:rsidR="00395F76" w:rsidRPr="00395F76" w:rsidRDefault="00395F76" w:rsidP="00E66E87">
      <w:pPr>
        <w:pStyle w:val="p228"/>
        <w:numPr>
          <w:ilvl w:val="0"/>
          <w:numId w:val="4"/>
        </w:numPr>
        <w:spacing w:before="60" w:after="0" w:line="255" w:lineRule="atLeast"/>
        <w:jc w:val="both"/>
        <w:rPr>
          <w:color w:val="000000"/>
        </w:rPr>
      </w:pPr>
      <w:r w:rsidRPr="00395F76">
        <w:rPr>
          <w:color w:val="000000"/>
        </w:rPr>
        <w:t>Основные положения ФЗ-149. осуществлении права на поиск, получение, передачу, производство и распространение информации; 2) применении информационных технологий;</w:t>
      </w:r>
      <w:r>
        <w:rPr>
          <w:color w:val="000000"/>
        </w:rPr>
        <w:t xml:space="preserve"> </w:t>
      </w:r>
      <w:r w:rsidRPr="00395F76">
        <w:rPr>
          <w:color w:val="000000"/>
        </w:rPr>
        <w:t>3) обеспечении защиты информации.</w:t>
      </w:r>
      <w:r>
        <w:rPr>
          <w:color w:val="000000"/>
        </w:rPr>
        <w:t xml:space="preserve"> Взял из самого ФЗ-149</w:t>
      </w:r>
    </w:p>
    <w:p w14:paraId="173EA145" w14:textId="77777777" w:rsidR="00395F76" w:rsidRP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ФЗ-5485-1.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Закон 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37AF64AB" w14:textId="2FB54F49" w:rsidR="00395F76" w:rsidRPr="00395F76" w:rsidRDefault="00395F76" w:rsidP="00566924">
      <w:pPr>
        <w:pStyle w:val="p228"/>
        <w:numPr>
          <w:ilvl w:val="0"/>
          <w:numId w:val="4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Основные положения ФЗ-152. </w:t>
      </w:r>
      <w:r w:rsidRPr="00395F76">
        <w:t>отношения, связанные с обработкой персональных данных,</w:t>
      </w:r>
      <w:r>
        <w:t xml:space="preserve"> хранением.</w:t>
      </w:r>
    </w:p>
    <w:p w14:paraId="59AF659B" w14:textId="5B1A3369" w:rsidR="00395F76" w:rsidRDefault="00395F76" w:rsidP="00395F76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lastRenderedPageBreak/>
        <w:t xml:space="preserve">Основные положения ФЗ-63. 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17333C75" w14:textId="4454DDBA" w:rsid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B05C9" w14:textId="3A8F982E" w:rsid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 два</w:t>
      </w:r>
    </w:p>
    <w:p w14:paraId="44E8975C" w14:textId="77777777" w:rsidR="007D3407" w:rsidRDefault="007D3407" w:rsidP="007D3407">
      <w:pPr>
        <w:pStyle w:val="p228"/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Первая пара:</w:t>
      </w:r>
    </w:p>
    <w:p w14:paraId="2A038C0D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 w:rsidRPr="005B17A7">
        <w:rPr>
          <w:color w:val="000000"/>
        </w:rPr>
        <w:t xml:space="preserve">Угроза – </w:t>
      </w:r>
      <w:r>
        <w:t xml:space="preserve">это действие, которое потенциально может привести к нарушению информационной безопасности. </w:t>
      </w:r>
    </w:p>
    <w:p w14:paraId="65208A37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Уязвимость – слабое место в информационной системе, которое может привести к нарушению безопасности путём реализации некоторой угрозы.</w:t>
      </w:r>
    </w:p>
    <w:p w14:paraId="2C63425D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Злоумышленник – тот, кто предпринимает попытку реализовать угрозу.</w:t>
      </w:r>
    </w:p>
    <w:p w14:paraId="76F5B037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Вероятность реализации угрозы – степень возможности реализации угрозы через данную уязвимость в тех или иных условиях в процентах.</w:t>
      </w:r>
    </w:p>
    <w:p w14:paraId="4A76244B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Критичность реализации угрозы – степень влияния реализации угрозы на ресурс. То, как сильно реализация повлияет на работу ресурса. Оценивается в процентах и состоит из критичности по конфидециальности, целостности и доступности (</w:t>
      </w:r>
      <w:r>
        <w:rPr>
          <w:color w:val="000000"/>
          <w:lang w:val="en-US"/>
        </w:rPr>
        <w:t>ERc</w:t>
      </w:r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Eri</w:t>
      </w:r>
      <w:r w:rsidRPr="005B17A7">
        <w:rPr>
          <w:color w:val="000000"/>
        </w:rPr>
        <w:t xml:space="preserve">, </w:t>
      </w:r>
      <w:r>
        <w:rPr>
          <w:color w:val="000000"/>
          <w:lang w:val="en-US"/>
        </w:rPr>
        <w:t>ERa</w:t>
      </w:r>
      <w:r w:rsidRPr="005B17A7">
        <w:rPr>
          <w:color w:val="000000"/>
        </w:rPr>
        <w:t>).</w:t>
      </w:r>
    </w:p>
    <w:p w14:paraId="315B23E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Окно опасности – промежуток времени от момента когда появляется возможность использовать слабое место и до момента, когда пробел ликвидируется.</w:t>
      </w:r>
    </w:p>
    <w:p w14:paraId="107CC91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Модель угроз – документ, определяющий перечень и характеристики основных (актуальных) угроз безопасности и уязвимостей при их обработке в ИС, которые должны учитываться в процессе организации защиты информации, проектирования и разработки систем защиты информации, проведения проверок (контроля) защищённости ИС.</w:t>
      </w:r>
    </w:p>
    <w:p w14:paraId="1E3AE9A5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Цель разработки модели угроз – определение актуальных для конкретной ИС угроз безопасности, источников угроз и уязвимостей. Результаты моделирования должны использоваться в качестве исходных данных для выработки требований ИБ к разрабатываемой системе защиты.</w:t>
      </w:r>
    </w:p>
    <w:p w14:paraId="55222F90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аспектам ИБ</w:t>
      </w:r>
      <w:r>
        <w:rPr>
          <w:color w:val="000000"/>
        </w:rPr>
        <w:t>:</w:t>
      </w:r>
    </w:p>
    <w:p w14:paraId="1B87923D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Аспекту информационной безопасности</w:t>
      </w:r>
    </w:p>
    <w:p w14:paraId="3B01E95B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Компонентам информационных систем</w:t>
      </w:r>
    </w:p>
    <w:p w14:paraId="53620E91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Происхождение и способ осуществления</w:t>
      </w:r>
    </w:p>
    <w:p w14:paraId="73D5A797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По расположению </w:t>
      </w:r>
    </w:p>
    <w:p w14:paraId="668B40AB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Прочие: по способу доступа, по этапу доступа, по текущему месту расположения информации)</w:t>
      </w:r>
      <w:r>
        <w:t xml:space="preserve"> </w:t>
      </w:r>
    </w:p>
    <w:p w14:paraId="073CC0DB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компонентам ИС.</w:t>
      </w:r>
    </w:p>
    <w:p w14:paraId="40BF5824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Данные</w:t>
      </w:r>
    </w:p>
    <w:p w14:paraId="07A53AF8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Программы</w:t>
      </w:r>
    </w:p>
    <w:p w14:paraId="68D3E00F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Аппаратура</w:t>
      </w:r>
    </w:p>
    <w:p w14:paraId="2347807C" w14:textId="77777777" w:rsidR="007D340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Поддерживающая инфраструктура</w:t>
      </w:r>
    </w:p>
    <w:p w14:paraId="0918D125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Классификация угроз по происхождению и способу осуществления.</w:t>
      </w:r>
    </w:p>
    <w:p w14:paraId="181C1F7B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Преднамеренные</w:t>
      </w:r>
    </w:p>
    <w:p w14:paraId="09F07D84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lastRenderedPageBreak/>
        <w:t>Непреднамеренные</w:t>
      </w:r>
    </w:p>
    <w:p w14:paraId="6A0BDD89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Природные</w:t>
      </w:r>
    </w:p>
    <w:p w14:paraId="643EAD87" w14:textId="77777777" w:rsidR="007D3407" w:rsidRPr="008A5AF7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Техногенные</w:t>
      </w:r>
    </w:p>
    <w:p w14:paraId="53940F4D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Классификация угроз по расположению источников угроз. </w:t>
      </w:r>
    </w:p>
    <w:p w14:paraId="721BCF17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Внутренние</w:t>
      </w:r>
    </w:p>
    <w:p w14:paraId="2FE4A88E" w14:textId="77777777" w:rsidR="007D3407" w:rsidRPr="00796BE0" w:rsidRDefault="007D3407" w:rsidP="007D3407">
      <w:pPr>
        <w:pStyle w:val="p228"/>
        <w:numPr>
          <w:ilvl w:val="1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Внешние</w:t>
      </w:r>
    </w:p>
    <w:p w14:paraId="72232B85" w14:textId="13980193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Угрозы доступности </w:t>
      </w:r>
      <w:r>
        <w:t>данных возникают в том случае, когда объект (пользователь или процесс) не получает доступа к законно выделенным ему службам или ресурсам.</w:t>
      </w:r>
      <w:r w:rsidR="00A451D7">
        <w:t xml:space="preserve"> Технические причины могут быть отказ ИС или поддерживающей инфраструктуры, человеческие факторы. </w:t>
      </w:r>
    </w:p>
    <w:p w14:paraId="4A4988A6" w14:textId="63BFCBA0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Угрозы целостности данных, программ, аппаратуры. Целостность данных и программ нарушается при несанкционированном уничтожении, добавлении лишних элементов и модификации записей о состоянии счетов, изменении порядка расположения данных, формировании фальсифицированных платежных документов в ответ на законные запросы, при активной ретрансляции сообщений с их задержкой.</w:t>
      </w:r>
      <w:r w:rsidR="00A451D7">
        <w:t xml:space="preserve"> Угроза целостности бывает данным, программам и аппаратуре. Статическая целостность – неверные данные. А динамическая целостность – нарушение атомарности транзакций, переупорядочение, внесение доп пакетов и т.д.</w:t>
      </w:r>
    </w:p>
    <w:p w14:paraId="020C218C" w14:textId="4DE490D9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Угрозы конфиденциальности </w:t>
      </w:r>
      <w:r w:rsidR="00A451D7">
        <w:t>данных реализуются при НСД к данным программам каналам связи</w:t>
      </w:r>
    </w:p>
    <w:p w14:paraId="266FB826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Вредоносные программы</w:t>
      </w:r>
      <w:r>
        <w:rPr>
          <w:color w:val="000000"/>
        </w:rPr>
        <w:t xml:space="preserve"> – специальные программы, такие как логические бомбы, черви, троянские кони и компьютерные вирусы.</w:t>
      </w:r>
    </w:p>
    <w:p w14:paraId="26F85DCE" w14:textId="77777777" w:rsidR="007D3407" w:rsidRPr="00796BE0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безопасность – защищённость информации и поддерживающей инфраструктуры от случайных или преднамеренных воздействий естественного или искусственного характера.</w:t>
      </w:r>
    </w:p>
    <w:p w14:paraId="213363B5" w14:textId="77777777" w:rsidR="007D3407" w:rsidRPr="00E94FDB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Безопасность информации – такое состояние информации, при котором обеспечена её конфиденциальность, целостность и доступность (мейби, перепроверить)</w:t>
      </w:r>
    </w:p>
    <w:p w14:paraId="410FA271" w14:textId="77777777" w:rsidR="007D3407" w:rsidRPr="00E94FDB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>Информационная система – совокупность баз данных и технических средств и технологий для её обработки.</w:t>
      </w:r>
    </w:p>
    <w:p w14:paraId="0FD79AE0" w14:textId="77777777" w:rsidR="007D3407" w:rsidRPr="00E94FDB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4FDB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информации от утечки – защита информации направленная на защиту от неконтролируемого распространения информации полученной вследствие разглашения или несанкционировнного доступа.</w:t>
      </w:r>
    </w:p>
    <w:p w14:paraId="5D5D4456" w14:textId="46D099AB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4FDB">
        <w:rPr>
          <w:color w:val="000000"/>
        </w:rPr>
        <w:t xml:space="preserve">Защита информации от несанкционированного воздействия - </w:t>
      </w:r>
      <w:r w:rsidRPr="00E94FD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защита информации от несанкционированного доступа и воздействия лицами, не имеющими на это доступ.</w:t>
      </w:r>
    </w:p>
    <w:p w14:paraId="4BA3FE1A" w14:textId="7A1E7D1A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 в сфере ИБ – потенциальная возможность понести убытки из-за нарушения безопасности информационной системы.</w:t>
      </w:r>
    </w:p>
    <w:p w14:paraId="7EB24F9F" w14:textId="1377AB38" w:rsid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Подходы к обоснованию проекта подсистемы обеспечения безопасности. </w:t>
      </w:r>
    </w:p>
    <w:p w14:paraId="70F03372" w14:textId="76E387BE" w:rsidR="007D3407" w:rsidRPr="007D3407" w:rsidRDefault="007D3407" w:rsidP="007D3407">
      <w:pPr>
        <w:pStyle w:val="aa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Использовать стандарты при проверке уровня защищённости. </w:t>
      </w:r>
      <w:r>
        <w:t>Это может быть класс защищенности в соответствии с требованиями руководящих документов Гостехкомиссии РФ (сейчас это ФСТЭК России), профиль защиты, разработанный в соответствии со стандартом ISO-15408, или какой-либо другой набор требований. Критерий достижения цели – удовлетворение этим стандартам. Критерий эффективности – минимальные суммарные затраты на выполнение поставленных функциональных требований. Если уровень защиты четко не задан, определить наиболее эффективный уровень защищённости ИС сложно.</w:t>
      </w:r>
    </w:p>
    <w:p w14:paraId="11DB7279" w14:textId="6EE602EE" w:rsidR="007D3407" w:rsidRPr="007D3407" w:rsidRDefault="007D3407" w:rsidP="007D3407">
      <w:pPr>
        <w:pStyle w:val="aa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Второй подход связан с оценкой и управлением рисками. Абсолютная защита невозможна. Нужно соблюдать баланс между затратами на защиту и получаемым </w:t>
      </w:r>
      <w:r>
        <w:lastRenderedPageBreak/>
        <w:t xml:space="preserve">эффектом, стоимость защиты не должна превышать стоимость защищаемой информации, затраты нарушителя на НСД должны превысить эффект, который он получит при осуществлении НСД. </w:t>
      </w:r>
    </w:p>
    <w:p w14:paraId="090B5754" w14:textId="14B9AFA6" w:rsidR="007D3407" w:rsidRPr="007D3407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Суть риск-ориентированного подхода при обеспечении ИБ. </w:t>
      </w:r>
      <w:r w:rsidRPr="007D3407">
        <w:t>решения по реализации мер защиты информационной системы принимаются на основе анализа и оценки рисков нанесения ущерба организации.</w:t>
      </w:r>
    </w:p>
    <w:p w14:paraId="15551119" w14:textId="77777777" w:rsidR="008B05F8" w:rsidRPr="008B05F8" w:rsidRDefault="008B05F8" w:rsidP="008B05F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 может быть:</w:t>
      </w:r>
    </w:p>
    <w:p w14:paraId="7B7DB68F" w14:textId="77777777" w:rsidR="008B05F8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снижен (например, за счет внедрения средств и механизмов защиты, уменьшающих вероятность реализации угрозы или коэффициент разрушительности);</w:t>
      </w:r>
    </w:p>
    <w:p w14:paraId="20D17AEC" w14:textId="77777777" w:rsidR="008B05F8" w:rsidRPr="008B05F8" w:rsidRDefault="008B05F8" w:rsidP="008B05F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устранен (за счет отказа от использования подверженного угрозе ресурса);</w:t>
      </w:r>
    </w:p>
    <w:p w14:paraId="1F6563A9" w14:textId="77777777" w:rsidR="008B05F8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перенесен (например, застрахован, в результате чего в случае реализации угрозы безопасности, потери будет нести страховая компания, а не владелец ИС);</w:t>
      </w:r>
    </w:p>
    <w:p w14:paraId="3294255C" w14:textId="0FAD1F84" w:rsidR="007D3407" w:rsidRPr="008B05F8" w:rsidRDefault="008B05F8" w:rsidP="008B05F8">
      <w:pPr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B05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− принят. (понимать, что риск взлома (угроза) есть, но считать, что потенциальный ущерб не так велик)</w:t>
      </w:r>
    </w:p>
    <w:p w14:paraId="5E138396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 xml:space="preserve">Система защиты информации - </w:t>
      </w:r>
      <w:r w:rsidRPr="00E94FDB">
        <w:rPr>
          <w:color w:val="000000"/>
        </w:rPr>
        <w:t>совокупность органов и (или) исполнителей, используемой ими техники защиты информации, а также объектов защиты информации, организованная и функционирующая по правилам и нормам, установленным соответствующими документами в области защиты информации.</w:t>
      </w:r>
      <w:r>
        <w:rPr>
          <w:color w:val="000000"/>
        </w:rPr>
        <w:t xml:space="preserve"> (взял из ГОСТа)</w:t>
      </w:r>
    </w:p>
    <w:p w14:paraId="2DAC045C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95F76">
        <w:rPr>
          <w:color w:val="000000"/>
        </w:rPr>
        <w:t xml:space="preserve">Виды информации ограниченного доступа. Гостайна и конфиденциальная информация. Вторая содержит </w:t>
      </w:r>
      <w:r w:rsidRPr="00395F7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персональные данные, проф. данные, коммерческую тайну, тайна следствия и судопроизводства, Служебные сведения, сущность изобретения.</w:t>
      </w:r>
    </w:p>
    <w:p w14:paraId="3B30025B" w14:textId="77777777" w:rsidR="007D3407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rPr>
          <w:color w:val="000000"/>
        </w:rPr>
        <w:t>Информация и её классификация. Информация бывает публичной и ограниченного доступа. Информация – любые сведения вне зависимости от их формы представления.</w:t>
      </w:r>
    </w:p>
    <w:p w14:paraId="3BD73B18" w14:textId="77777777" w:rsidR="007D3407" w:rsidRPr="00395F76" w:rsidRDefault="007D3407" w:rsidP="007D3407">
      <w:pPr>
        <w:pStyle w:val="p228"/>
        <w:numPr>
          <w:ilvl w:val="0"/>
          <w:numId w:val="5"/>
        </w:numPr>
        <w:spacing w:before="60" w:after="0" w:line="255" w:lineRule="atLeast"/>
        <w:jc w:val="both"/>
        <w:rPr>
          <w:color w:val="000000"/>
        </w:rPr>
      </w:pPr>
      <w:r w:rsidRPr="00395F76">
        <w:rPr>
          <w:color w:val="000000"/>
        </w:rPr>
        <w:t>Основные положения ФЗ-149. осуществлении права на поиск, получение, передачу, производство и распространение информации; 2) применении информационных технологий;</w:t>
      </w:r>
      <w:r>
        <w:rPr>
          <w:color w:val="000000"/>
        </w:rPr>
        <w:t xml:space="preserve"> </w:t>
      </w:r>
      <w:r w:rsidRPr="00395F76">
        <w:rPr>
          <w:color w:val="000000"/>
        </w:rPr>
        <w:t>3) обеспечении защиты информации.</w:t>
      </w:r>
      <w:r>
        <w:rPr>
          <w:color w:val="000000"/>
        </w:rPr>
        <w:t xml:space="preserve"> Взял из самого ФЗ-149</w:t>
      </w:r>
    </w:p>
    <w:p w14:paraId="4B02DFFC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ФЗ-5485-1.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Закон регулирует отношения, связанные с отнесением сведений к государственной тайне, их засекречиванием или рассекречиванием и защитой государственной тайны в интересах обеспечения безопасности Российской Федерации.</w:t>
      </w:r>
    </w:p>
    <w:p w14:paraId="48579F56" w14:textId="77777777" w:rsidR="007D3407" w:rsidRPr="00395F76" w:rsidRDefault="007D3407" w:rsidP="007D3407">
      <w:pPr>
        <w:pStyle w:val="p228"/>
        <w:numPr>
          <w:ilvl w:val="0"/>
          <w:numId w:val="5"/>
        </w:numPr>
        <w:spacing w:before="60" w:beforeAutospacing="0" w:after="0" w:afterAutospacing="0" w:line="255" w:lineRule="atLeast"/>
        <w:jc w:val="both"/>
        <w:rPr>
          <w:color w:val="000000"/>
        </w:rPr>
      </w:pPr>
      <w:r>
        <w:t xml:space="preserve">Основные положения ФЗ-152. </w:t>
      </w:r>
      <w:r w:rsidRPr="00395F76">
        <w:t>отношения, связанные с обработкой персональных данных,</w:t>
      </w:r>
      <w:r>
        <w:t xml:space="preserve"> хранением.</w:t>
      </w:r>
    </w:p>
    <w:p w14:paraId="64888972" w14:textId="77777777" w:rsidR="007D3407" w:rsidRPr="00395F76" w:rsidRDefault="007D3407" w:rsidP="007D340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Основные положения ФЗ-63.  </w:t>
      </w:r>
      <w:r w:rsidRPr="00395F76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Федеральный закон регулирует отношения в области использования электронных подписей при совершении гражданско-правовых сделок, оказании государственных и муниципальных услуг, исполнении государственных и муниципальных функций, при совершении иных юридически значимых действий, в том числе в случаях, установленных другими федеральными законами.</w:t>
      </w:r>
    </w:p>
    <w:p w14:paraId="31CDF2CE" w14:textId="77777777" w:rsidR="007D3407" w:rsidRPr="007D3407" w:rsidRDefault="007D3407" w:rsidP="007D340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D3407" w:rsidRPr="007D340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186F"/>
    <w:multiLevelType w:val="hybridMultilevel"/>
    <w:tmpl w:val="E8942268"/>
    <w:lvl w:ilvl="0" w:tplc="0419000F">
      <w:start w:val="1"/>
      <w:numFmt w:val="decimal"/>
      <w:lvlText w:val="%1."/>
      <w:lvlJc w:val="left"/>
      <w:pPr>
        <w:ind w:left="971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435" w:hanging="360"/>
      </w:pPr>
    </w:lvl>
    <w:lvl w:ilvl="2" w:tplc="0419001B" w:tentative="1">
      <w:start w:val="1"/>
      <w:numFmt w:val="lowerRoman"/>
      <w:lvlText w:val="%3."/>
      <w:lvlJc w:val="right"/>
      <w:pPr>
        <w:ind w:left="11155" w:hanging="180"/>
      </w:pPr>
    </w:lvl>
    <w:lvl w:ilvl="3" w:tplc="0419000F" w:tentative="1">
      <w:start w:val="1"/>
      <w:numFmt w:val="decimal"/>
      <w:lvlText w:val="%4."/>
      <w:lvlJc w:val="left"/>
      <w:pPr>
        <w:ind w:left="11875" w:hanging="360"/>
      </w:pPr>
    </w:lvl>
    <w:lvl w:ilvl="4" w:tplc="04190019" w:tentative="1">
      <w:start w:val="1"/>
      <w:numFmt w:val="lowerLetter"/>
      <w:lvlText w:val="%5."/>
      <w:lvlJc w:val="left"/>
      <w:pPr>
        <w:ind w:left="12595" w:hanging="360"/>
      </w:pPr>
    </w:lvl>
    <w:lvl w:ilvl="5" w:tplc="0419001B" w:tentative="1">
      <w:start w:val="1"/>
      <w:numFmt w:val="lowerRoman"/>
      <w:lvlText w:val="%6."/>
      <w:lvlJc w:val="right"/>
      <w:pPr>
        <w:ind w:left="13315" w:hanging="180"/>
      </w:pPr>
    </w:lvl>
    <w:lvl w:ilvl="6" w:tplc="0419000F" w:tentative="1">
      <w:start w:val="1"/>
      <w:numFmt w:val="decimal"/>
      <w:lvlText w:val="%7."/>
      <w:lvlJc w:val="left"/>
      <w:pPr>
        <w:ind w:left="14035" w:hanging="360"/>
      </w:pPr>
    </w:lvl>
    <w:lvl w:ilvl="7" w:tplc="04190019" w:tentative="1">
      <w:start w:val="1"/>
      <w:numFmt w:val="lowerLetter"/>
      <w:lvlText w:val="%8."/>
      <w:lvlJc w:val="left"/>
      <w:pPr>
        <w:ind w:left="14755" w:hanging="360"/>
      </w:pPr>
    </w:lvl>
    <w:lvl w:ilvl="8" w:tplc="0419001B" w:tentative="1">
      <w:start w:val="1"/>
      <w:numFmt w:val="lowerRoman"/>
      <w:lvlText w:val="%9."/>
      <w:lvlJc w:val="right"/>
      <w:pPr>
        <w:ind w:left="15475" w:hanging="180"/>
      </w:pPr>
    </w:lvl>
  </w:abstractNum>
  <w:abstractNum w:abstractNumId="1" w15:restartNumberingAfterBreak="0">
    <w:nsid w:val="1A7A60F5"/>
    <w:multiLevelType w:val="hybridMultilevel"/>
    <w:tmpl w:val="E2E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536B8"/>
    <w:multiLevelType w:val="multilevel"/>
    <w:tmpl w:val="C76052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0914C5C"/>
    <w:multiLevelType w:val="multilevel"/>
    <w:tmpl w:val="52A4E0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9BE7278"/>
    <w:multiLevelType w:val="hybridMultilevel"/>
    <w:tmpl w:val="E2E0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6"/>
    <w:rsid w:val="00395F76"/>
    <w:rsid w:val="003F4591"/>
    <w:rsid w:val="00512878"/>
    <w:rsid w:val="005B17A7"/>
    <w:rsid w:val="006573D6"/>
    <w:rsid w:val="00796BE0"/>
    <w:rsid w:val="007C3245"/>
    <w:rsid w:val="007D3407"/>
    <w:rsid w:val="008A5AF7"/>
    <w:rsid w:val="008B05F8"/>
    <w:rsid w:val="00A451D7"/>
    <w:rsid w:val="00A93630"/>
    <w:rsid w:val="00A967FC"/>
    <w:rsid w:val="00AD64B1"/>
    <w:rsid w:val="00AE61E8"/>
    <w:rsid w:val="00E94FDB"/>
    <w:rsid w:val="00E96C92"/>
    <w:rsid w:val="00EE14E7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C3B1"/>
  <w15:docId w15:val="{7D51328A-1DCF-477A-82B5-7421FC12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0F7E7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0F7E7D"/>
    <w:rPr>
      <w:color w:val="605E5C"/>
      <w:shd w:val="clear" w:color="auto" w:fill="E1DFDD"/>
    </w:rPr>
  </w:style>
  <w:style w:type="character" w:customStyle="1" w:styleId="ft94">
    <w:name w:val="ft94"/>
    <w:basedOn w:val="a0"/>
    <w:qFormat/>
    <w:rsid w:val="000D23DF"/>
  </w:style>
  <w:style w:type="character" w:customStyle="1" w:styleId="ft9">
    <w:name w:val="ft9"/>
    <w:basedOn w:val="a0"/>
    <w:qFormat/>
    <w:rsid w:val="000D23DF"/>
  </w:style>
  <w:style w:type="character" w:customStyle="1" w:styleId="ft96">
    <w:name w:val="ft96"/>
    <w:basedOn w:val="a0"/>
    <w:qFormat/>
    <w:rsid w:val="000D23DF"/>
  </w:style>
  <w:style w:type="character" w:customStyle="1" w:styleId="a4">
    <w:name w:val="Посещённая гиперссылка"/>
    <w:basedOn w:val="a0"/>
    <w:uiPriority w:val="99"/>
    <w:semiHidden/>
    <w:unhideWhenUsed/>
    <w:rsid w:val="009E44E5"/>
    <w:rPr>
      <w:color w:val="954F72" w:themeColor="followedHyperlink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E085E"/>
    <w:pPr>
      <w:ind w:left="720"/>
      <w:contextualSpacing/>
    </w:pPr>
  </w:style>
  <w:style w:type="paragraph" w:customStyle="1" w:styleId="p262">
    <w:name w:val="p262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1">
    <w:name w:val="p23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8">
    <w:name w:val="p228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1">
    <w:name w:val="p261"/>
    <w:basedOn w:val="a"/>
    <w:qFormat/>
    <w:rsid w:val="000D23D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A936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dc:description/>
  <cp:lastModifiedBy>Владислав Пахомов</cp:lastModifiedBy>
  <cp:revision>16</cp:revision>
  <dcterms:created xsi:type="dcterms:W3CDTF">2024-09-26T19:20:00Z</dcterms:created>
  <dcterms:modified xsi:type="dcterms:W3CDTF">2024-11-01T13:24:00Z</dcterms:modified>
  <dc:language>ru-RU</dc:language>
</cp:coreProperties>
</file>