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100"/>
      </w:pPr>
      <w:r>
        <w:t xml:space="preserve"/>
      </w:r>
    </w:p>
    <w:p>
      <w:pPr>
        <w:spacing w:before="0" w:after="60"/>
      </w:pPr>
      <w:r>
        <w:rPr>
          <w:rFonts w:ascii="Arial" w:cs="Arial" w:eastAsia="Arial" w:hAnsi="Arial"/>
          <w:b/>
          <w:bCs/>
          <w:caps/>
          <w:color w:val="2471A3"/>
          <w:sz w:val="20"/>
          <w:szCs w:val="20"/>
        </w:rPr>
        <w:t xml:space="preserve">PROJECT-AI  —  Constitutional Architecture Series</w:t>
      </w:r>
    </w:p>
    <w:p>
      <w:pPr>
        <w:spacing w:before="120" w:after="60"/>
      </w:pPr>
      <w:r>
        <w:rPr>
          <w:rFonts w:ascii="Arial" w:cs="Arial" w:eastAsia="Arial" w:hAnsi="Arial"/>
          <w:b/>
          <w:bCs/>
          <w:color w:val="1A1A2E"/>
          <w:sz w:val="64"/>
          <w:szCs w:val="64"/>
        </w:rPr>
        <w:t xml:space="preserve">User Perception and</w:t>
      </w:r>
    </w:p>
    <w:p>
      <w:pPr>
        <w:spacing w:before="0" w:after="80"/>
      </w:pPr>
      <w:r>
        <w:rPr>
          <w:rFonts w:ascii="Arial" w:cs="Arial" w:eastAsia="Arial" w:hAnsi="Arial"/>
          <w:b/>
          <w:bCs/>
          <w:color w:val="2471A3"/>
          <w:sz w:val="64"/>
          <w:szCs w:val="64"/>
        </w:rPr>
        <w:t xml:space="preserve">the Identity Problem</w:t>
      </w:r>
    </w:p>
    <w:p>
      <w:pPr>
        <w:spacing w:before="0" w:after="80"/>
      </w:pPr>
      <w:r>
        <w:rPr>
          <w:rFonts w:ascii="Arial" w:cs="Arial" w:eastAsia="Arial" w:hAnsi="Arial"/>
          <w:i/>
          <w:iCs/>
          <w:color w:val="555555"/>
          <w:sz w:val="26"/>
          <w:szCs w:val="26"/>
        </w:rPr>
        <w:t xml:space="preserve">A model that does not know who it is talking to cannot serve who it is talking to.</w:t>
      </w:r>
    </w:p>
    <w:p>
      <w:pPr>
        <w:pBdr>
          <w:bottom w:val="single" w:color="2471A3" w:sz="8" w:space="1"/>
        </w:pBdr>
        <w:spacing w:before="0" w:after="280"/>
      </w:pPr>
    </w:p>
    <w:p>
      <w:pPr>
        <w:spacing w:before="100" w:after="60"/>
      </w:pPr>
      <w:r>
        <w:rPr>
          <w:rFonts w:ascii="Arial" w:cs="Arial" w:eastAsia="Arial" w:hAnsi="Arial"/>
          <w:b/>
          <w:bCs/>
          <w:color w:val="1A1A2E"/>
          <w:sz w:val="22"/>
          <w:szCs w:val="22"/>
        </w:rPr>
        <w:t xml:space="preserve">Karrick, Jeremy</w:t>
      </w:r>
    </w:p>
    <w:p>
      <w:pPr>
        <w:spacing w:before="0" w:after="500"/>
      </w:pPr>
      <w:r>
        <w:rPr>
          <w:rFonts w:ascii="Arial" w:cs="Arial" w:eastAsia="Arial" w:hAnsi="Arial"/>
          <w:color w:val="555555"/>
          <w:sz w:val="20"/>
          <w:szCs w:val="20"/>
        </w:rPr>
        <w:t xml:space="preserve">Project-AI  |  March 2026  |  Working Draft v0.1  |  Pre-Publication</w:t>
      </w:r>
    </w:p>
    <w:p>
      <w:pPr>
        <w:pStyle w:val="Heading1"/>
        <w:spacing w:before="560" w:after="140"/>
      </w:pPr>
      <w:r>
        <w:rPr>
          <w:rFonts w:ascii="Arial" w:cs="Arial" w:eastAsia="Arial" w:hAnsi="Arial"/>
          <w:b/>
          <w:bCs/>
          <w:color w:val="1A1A2E"/>
          <w:sz w:val="38"/>
          <w:szCs w:val="38"/>
        </w:rPr>
        <w:t xml:space="preserve">Preamble</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This paper is the second in the Project-AI Constitutional Architecture Series. It should be read in conjunction with The Directness Doctrine, which establishes the constitutional axioms this paper operates within, and with the forthcoming Flat Gap paper, which quantifies the cost of the problem this paper addresses.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paper addresses a specific and underexamined failure in current language model design: the model resets its understanding of the user to zero on every session. It has no clock. It has no continuity. It treats session three hundred the same as session one. The user is always a stranger.</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model that always treats its user as a stranger cannot be direct with precision. It cannot calibrate. It cannot grow alongside the person it serves. It defaults to the safe center on every exchange, because the safe center is the only rational response to knowing nothing about who is asking.</w:t>
      </w:r>
    </w:p>
    <w:p>
      <w:pPr>
        <w:spacing w:before="0" w:after="100"/>
      </w:pPr>
      <w:r>
        <w:t xml:space="preserve"/>
      </w:r>
    </w:p>
    <w:p>
      <w:pPr>
        <w:pBdr>
          <w:left w:val="single" w:color="2471A3" w:sz="20" w:space="10"/>
        </w:pBdr>
        <w:spacing w:before="200" w:after="200"/>
        <w:ind w:left="720" w:right="720"/>
      </w:pPr>
      <w:r>
        <w:rPr>
          <w:rFonts w:ascii="Arial" w:cs="Arial" w:eastAsia="Arial" w:hAnsi="Arial"/>
          <w:b/>
          <w:bCs/>
          <w:i/>
          <w:iCs/>
          <w:color w:val="1A1A2E"/>
          <w:sz w:val="24"/>
          <w:szCs w:val="24"/>
        </w:rPr>
        <w:t xml:space="preserve">If you don't know them every time you talk to them, you will never know what they are capable of.</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That is the thesis. Everything that follows is its architectural implementation.</w:t>
      </w:r>
    </w:p>
    <w:p>
      <w:pPr>
        <w:pStyle w:val="Heading1"/>
        <w:spacing w:before="560" w:after="140"/>
      </w:pPr>
      <w:r>
        <w:rPr>
          <w:rFonts w:ascii="Arial" w:cs="Arial" w:eastAsia="Arial" w:hAnsi="Arial"/>
          <w:b/>
          <w:bCs/>
          <w:color w:val="1A1A2E"/>
          <w:sz w:val="38"/>
          <w:szCs w:val="38"/>
        </w:rPr>
        <w:t xml:space="preserve">I.  The Identity Problem</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The identity problem is not a memory problem. Memory is a symptom. The root is structural: language models were designed around the transaction, not the relationship. A transaction has a beginning and an end. A relationship has continuity. Current architecture optimizes for the transaction and discards everything else.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consequence is a model that is constitutionally incapable of knowing its user. Not because it lacks the capacity to learn, but because the architecture was never built to retain what it learns past the edge of a single session. Every session begins at zero knowledge. Every session ends with that knowledge discarded.</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Zero-Knowledge Defaults Produce</w:t>
      </w:r>
    </w:p>
    <w:p>
      <w:pPr>
        <w:spacing w:before="80" w:after="160"/>
      </w:pPr>
      <w:r>
        <w:rPr>
          <w:rFonts w:ascii="Arial" w:cs="Arial" w:eastAsia="Arial" w:hAnsi="Arial"/>
          <w:i w:val="false"/>
          <w:iCs w:val="false"/>
          <w:color w:val="1A1A2E"/>
          <w:sz w:val="22"/>
          <w:szCs w:val="22"/>
        </w:rPr>
        <w:t xml:space="preserve">A model with no user context cannot calibrate. It cannot know whether the person asking is a domain expert or a first-day beginner. It cannot know whether this question is an early exploration or a late-stage refinement of a problem the user has been working on for months. It cannot know whether brevity or depth is the right response to this specific person on this specific problem.</w:t>
      </w:r>
    </w:p>
    <w:p>
      <w:pPr>
        <w:spacing w:before="0" w:after="100"/>
      </w:pPr>
      <w:r>
        <w:t xml:space="preserve"/>
      </w:r>
    </w:p>
    <w:p>
      <w:pPr>
        <w:spacing w:before="80" w:after="160"/>
      </w:pPr>
      <w:r>
        <w:rPr>
          <w:rFonts w:ascii="Arial" w:cs="Arial" w:eastAsia="Arial" w:hAnsi="Arial"/>
          <w:i w:val="false"/>
          <w:iCs w:val="false"/>
          <w:color w:val="1A1A2E"/>
          <w:sz w:val="22"/>
          <w:szCs w:val="22"/>
        </w:rPr>
        <w:t xml:space="preserve">In the absence of that knowledge, the model defaults. And the default is the safe center: moderate depth, moderate confidence, moderate tone. The safe center offends nobody and serves nobody precisely. It is the architectural expression of not knowing who you are talking to, and it is what every session produces when continuity is absent.</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The Coddling Connection</w:t>
      </w:r>
    </w:p>
    <w:p>
      <w:pPr>
        <w:spacing w:before="80" w:after="160"/>
      </w:pPr>
      <w:r>
        <w:rPr>
          <w:rFonts w:ascii="Arial" w:cs="Arial" w:eastAsia="Arial" w:hAnsi="Arial"/>
          <w:i w:val="false"/>
          <w:iCs w:val="false"/>
          <w:color w:val="1A1A2E"/>
          <w:sz w:val="22"/>
          <w:szCs w:val="22"/>
        </w:rPr>
        <w:t xml:space="preserve">The safe center and the coddling baseline are the same thing expressed differently. The Directness Doctrine identifies appeasement as a trained behavior. This paper adds a structural cause: a model that resets to zero every session has no choice but to treat every user as a fragile unknown. Appeasement is the rational zero-knowledge default.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Eliminating appeasement without addressing the identity problem is incomplete. You can train directness into the weights. But a model with no user context will still default toward caution, because caution is the only rational response when you know nothing about your interlocutor. Identity continuity is a prerequisite for constitutional directness to function as designed.</w:t>
      </w:r>
    </w:p>
    <w:p>
      <w:pPr>
        <w:pStyle w:val="Heading1"/>
        <w:spacing w:before="560" w:after="140"/>
      </w:pPr>
      <w:r>
        <w:rPr>
          <w:rFonts w:ascii="Arial" w:cs="Arial" w:eastAsia="Arial" w:hAnsi="Arial"/>
          <w:b/>
          <w:bCs/>
          <w:color w:val="1A1A2E"/>
          <w:sz w:val="38"/>
          <w:szCs w:val="38"/>
        </w:rPr>
        <w:t xml:space="preserve">II.  The Declarative Identity Schema</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The first component of user perception is declarative: what the user explicitly tells the model about themselves. This is not inferred, estimated, or guessed. It is provided directly and treated as high-confidence ground truth against which everything else the model learns is measured.</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schema is structured around five dimensions. These are not optional fields. They are the minimum viable identity record. Without all five, the model's user understanding has blind spots that no amount of behavioral inference can reliably close.</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The Five Dimensions</w:t>
      </w:r>
    </w:p>
    <w:p>
      <w:pPr>
        <w:spacing w:before="0" w:after="100"/>
      </w:pPr>
      <w:r>
        <w:t xml:space="preserve"/>
      </w:r>
    </w:p>
    <w:p>
      <w:pPr>
        <w:spacing w:before="240" w:after="80"/>
      </w:pPr>
      <w:r>
        <w:rPr>
          <w:rFonts w:ascii="Arial" w:cs="Arial" w:eastAsia="Arial" w:hAnsi="Arial"/>
          <w:b/>
          <w:bCs/>
          <w:color w:val="1A1A2E"/>
          <w:sz w:val="22"/>
          <w:szCs w:val="22"/>
        </w:rPr>
        <w:t xml:space="preserve">Who</w:t>
      </w:r>
    </w:p>
    <w:p>
      <w:pPr>
        <w:spacing w:before="80" w:after="160"/>
      </w:pPr>
      <w:r>
        <w:rPr>
          <w:rFonts w:ascii="Arial" w:cs="Arial" w:eastAsia="Arial" w:hAnsi="Arial"/>
          <w:i w:val="false"/>
          <w:iCs w:val="false"/>
          <w:color w:val="1A1A2E"/>
          <w:sz w:val="22"/>
          <w:szCs w:val="22"/>
        </w:rPr>
        <w:t xml:space="preserve">The user's identity as they choose to present it. Name, role, professional context, relevant background. Not a biography. The information the user considers load-bearing for the model to understand what they do and why they are here.</w:t>
      </w:r>
    </w:p>
    <w:p>
      <w:pPr>
        <w:spacing w:before="100" w:after="100"/>
        <w:ind w:left="720"/>
      </w:pPr>
      <w:r>
        <w:rPr>
          <w:rFonts w:ascii="Arial" w:cs="Arial" w:eastAsia="Arial" w:hAnsi="Arial"/>
          <w:i/>
          <w:iCs/>
          <w:color w:val="555555"/>
          <w:sz w:val="20"/>
          <w:szCs w:val="20"/>
        </w:rPr>
        <w:t xml:space="preserve">The model treats this as the anchor point. All subsequent learning about this user is organized relative to who they say they are.</w:t>
      </w:r>
    </w:p>
    <w:p>
      <w:pPr>
        <w:spacing w:before="0" w:after="100"/>
      </w:pPr>
      <w:r>
        <w:t xml:space="preserve"/>
      </w:r>
    </w:p>
    <w:p>
      <w:pPr>
        <w:spacing w:before="240" w:after="80"/>
      </w:pPr>
      <w:r>
        <w:rPr>
          <w:rFonts w:ascii="Arial" w:cs="Arial" w:eastAsia="Arial" w:hAnsi="Arial"/>
          <w:b/>
          <w:bCs/>
          <w:color w:val="1A1A2E"/>
          <w:sz w:val="22"/>
          <w:szCs w:val="22"/>
        </w:rPr>
        <w:t xml:space="preserve">What</w:t>
      </w:r>
    </w:p>
    <w:p>
      <w:pPr>
        <w:spacing w:before="80" w:after="160"/>
      </w:pPr>
      <w:r>
        <w:rPr>
          <w:rFonts w:ascii="Arial" w:cs="Arial" w:eastAsia="Arial" w:hAnsi="Arial"/>
          <w:i w:val="false"/>
          <w:iCs w:val="false"/>
          <w:color w:val="1A1A2E"/>
          <w:sz w:val="22"/>
          <w:szCs w:val="22"/>
        </w:rPr>
        <w:t xml:space="preserve">The specific goal, project, or problem the user is working on with this model. Not a general interest area. A concrete, named objective. The model needs to know what success looks like for this user so it can orient its responses toward that outcome rather than toward generic helpfulness.</w:t>
      </w:r>
    </w:p>
    <w:p>
      <w:pPr>
        <w:spacing w:before="100" w:after="100"/>
        <w:ind w:left="720"/>
      </w:pPr>
      <w:r>
        <w:rPr>
          <w:rFonts w:ascii="Arial" w:cs="Arial" w:eastAsia="Arial" w:hAnsi="Arial"/>
          <w:i/>
          <w:iCs/>
          <w:color w:val="555555"/>
          <w:sz w:val="20"/>
          <w:szCs w:val="20"/>
        </w:rPr>
        <w:t xml:space="preserve">When the user updates the What, the model updates its understanding of what direction progress moves. Old What context is retained as history, not discarded.</w:t>
      </w:r>
    </w:p>
    <w:p>
      <w:pPr>
        <w:spacing w:before="0" w:after="100"/>
      </w:pPr>
      <w:r>
        <w:t xml:space="preserve"/>
      </w:r>
    </w:p>
    <w:p>
      <w:pPr>
        <w:spacing w:before="240" w:after="80"/>
      </w:pPr>
      <w:r>
        <w:rPr>
          <w:rFonts w:ascii="Arial" w:cs="Arial" w:eastAsia="Arial" w:hAnsi="Arial"/>
          <w:b/>
          <w:bCs/>
          <w:color w:val="1A1A2E"/>
          <w:sz w:val="22"/>
          <w:szCs w:val="22"/>
        </w:rPr>
        <w:t xml:space="preserve">When</w:t>
      </w:r>
    </w:p>
    <w:p>
      <w:pPr>
        <w:spacing w:before="80" w:after="160"/>
      </w:pPr>
      <w:r>
        <w:rPr>
          <w:rFonts w:ascii="Arial" w:cs="Arial" w:eastAsia="Arial" w:hAnsi="Arial"/>
          <w:i w:val="false"/>
          <w:iCs w:val="false"/>
          <w:color w:val="1A1A2E"/>
          <w:sz w:val="22"/>
          <w:szCs w:val="22"/>
        </w:rPr>
        <w:t xml:space="preserve">How long the user has been working on this goal. Not just calendar time but developmental stage. Early exploration is a different context than late refinement. A model that does not know whether it is at the beginning or near the end of a project cannot calibrate depth, cannot identify what is already settled, and cannot know what territory is still open.</w:t>
      </w:r>
    </w:p>
    <w:p>
      <w:pPr>
        <w:spacing w:before="100" w:after="100"/>
        <w:ind w:left="720"/>
      </w:pPr>
      <w:r>
        <w:rPr>
          <w:rFonts w:ascii="Arial" w:cs="Arial" w:eastAsia="Arial" w:hAnsi="Arial"/>
          <w:i/>
          <w:iCs/>
          <w:color w:val="555555"/>
          <w:sz w:val="20"/>
          <w:szCs w:val="20"/>
        </w:rPr>
        <w:t xml:space="preserve">This connects directly to the internal clock architecture described in Section III.</w:t>
      </w:r>
    </w:p>
    <w:p>
      <w:pPr>
        <w:spacing w:before="0" w:after="100"/>
      </w:pPr>
      <w:r>
        <w:t xml:space="preserve"/>
      </w:r>
    </w:p>
    <w:p>
      <w:pPr>
        <w:spacing w:before="240" w:after="80"/>
      </w:pPr>
      <w:r>
        <w:rPr>
          <w:rFonts w:ascii="Arial" w:cs="Arial" w:eastAsia="Arial" w:hAnsi="Arial"/>
          <w:b/>
          <w:bCs/>
          <w:color w:val="1A1A2E"/>
          <w:sz w:val="22"/>
          <w:szCs w:val="22"/>
        </w:rPr>
        <w:t xml:space="preserve">Where</w:t>
      </w:r>
    </w:p>
    <w:p>
      <w:pPr>
        <w:spacing w:before="80" w:after="160"/>
      </w:pPr>
      <w:r>
        <w:rPr>
          <w:rFonts w:ascii="Arial" w:cs="Arial" w:eastAsia="Arial" w:hAnsi="Arial"/>
          <w:i w:val="false"/>
          <w:iCs w:val="false"/>
          <w:color w:val="1A1A2E"/>
          <w:sz w:val="22"/>
          <w:szCs w:val="22"/>
        </w:rPr>
        <w:t xml:space="preserve">The user's operational context. Where they work, what environment they operate in, what constraints and resources define their situation. A response that is correct in one operational context can be wrong in another. The model needs to know the terrain the user is actually navigating.</w:t>
      </w:r>
    </w:p>
    <w:p>
      <w:pPr>
        <w:spacing w:before="100" w:after="100"/>
        <w:ind w:left="720"/>
      </w:pPr>
      <w:r>
        <w:rPr>
          <w:rFonts w:ascii="Arial" w:cs="Arial" w:eastAsia="Arial" w:hAnsi="Arial"/>
          <w:i/>
          <w:iCs/>
          <w:color w:val="555555"/>
          <w:sz w:val="20"/>
          <w:szCs w:val="20"/>
        </w:rPr>
        <w:t xml:space="preserve">Derives directly from Axiom Two of The Directness Doctrine: the model reasons from the actual terrain.</w:t>
      </w:r>
    </w:p>
    <w:p>
      <w:pPr>
        <w:spacing w:before="0" w:after="100"/>
      </w:pPr>
      <w:r>
        <w:t xml:space="preserve"/>
      </w:r>
    </w:p>
    <w:p>
      <w:pPr>
        <w:spacing w:before="240" w:after="80"/>
      </w:pPr>
      <w:r>
        <w:rPr>
          <w:rFonts w:ascii="Arial" w:cs="Arial" w:eastAsia="Arial" w:hAnsi="Arial"/>
          <w:b/>
          <w:bCs/>
          <w:color w:val="1A1A2E"/>
          <w:sz w:val="22"/>
          <w:szCs w:val="22"/>
        </w:rPr>
        <w:t xml:space="preserve">Why</w:t>
      </w:r>
    </w:p>
    <w:p>
      <w:pPr>
        <w:spacing w:before="80" w:after="160"/>
      </w:pPr>
      <w:r>
        <w:rPr>
          <w:rFonts w:ascii="Arial" w:cs="Arial" w:eastAsia="Arial" w:hAnsi="Arial"/>
          <w:i w:val="false"/>
          <w:iCs w:val="false"/>
          <w:color w:val="1A1A2E"/>
          <w:sz w:val="22"/>
          <w:szCs w:val="22"/>
        </w:rPr>
        <w:t xml:space="preserve">The user's motivation. The reason behind the goal. Why this problem matters to this person. This is the dimension most models never capture and most users never think to provide. It is also the dimension that most often determines whether a technically correct answer is actually useful. A response that serves the stated what but ignores the underlying why can be correct and useless simultaneously.</w:t>
      </w:r>
    </w:p>
    <w:p>
      <w:pPr>
        <w:spacing w:before="100" w:after="100"/>
        <w:ind w:left="720"/>
      </w:pPr>
      <w:r>
        <w:rPr>
          <w:rFonts w:ascii="Arial" w:cs="Arial" w:eastAsia="Arial" w:hAnsi="Arial"/>
          <w:i/>
          <w:iCs/>
          <w:color w:val="555555"/>
          <w:sz w:val="20"/>
          <w:szCs w:val="20"/>
        </w:rPr>
        <w:t xml:space="preserve">The why is the filter through which all bounty discovery passes. The model cannot identify what the user does not know if it does not understand why they need to know it.</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User Agency in Schema Construction</w:t>
      </w:r>
    </w:p>
    <w:p>
      <w:pPr>
        <w:spacing w:before="80" w:after="160"/>
      </w:pPr>
      <w:r>
        <w:rPr>
          <w:rFonts w:ascii="Arial" w:cs="Arial" w:eastAsia="Arial" w:hAnsi="Arial"/>
          <w:i w:val="false"/>
          <w:iCs w:val="false"/>
          <w:color w:val="1A1A2E"/>
          <w:sz w:val="22"/>
          <w:szCs w:val="22"/>
        </w:rPr>
        <w:t xml:space="preserve">The declarative schema is not extracted from the user by the model. The user builds it actively. The model's role is to make clear what information is load-bearing and to make providing it frictionless. The user is not being profiled. They are equipping the model to serve them precisely rather than generically.</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distinction matters constitutionally. The Directness Doctrine requires the model to know its user in order to be direct with precision. That knowledge must come from the user's own declaration, not from the model's inference alone. Inference fills the gaps. Declaration builds the foundation.</w:t>
      </w:r>
    </w:p>
    <w:p>
      <w:pPr>
        <w:pStyle w:val="Heading1"/>
        <w:spacing w:before="560" w:after="140"/>
      </w:pPr>
      <w:r>
        <w:rPr>
          <w:rFonts w:ascii="Arial" w:cs="Arial" w:eastAsia="Arial" w:hAnsi="Arial"/>
          <w:b/>
          <w:bCs/>
          <w:color w:val="1A1A2E"/>
          <w:sz w:val="38"/>
          <w:szCs w:val="38"/>
        </w:rPr>
        <w:t xml:space="preserve">III.  The Internal Clock</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A model with no sense of time cannot reason about continuity. It cannot know whether this session is the first or the five hundredth. It cannot know whether a week has passed since the last exchange or a year. It cannot know whether it is 2am or 2pm, which determines not just availability but cognitive state, urgency, and context.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Time is a dimension the current model architecture treats as nonexistent. It is not. It is one of the most information-rich signals available about where a user is in their work and what they need in this moment. Ignoring it is not a neutral design choice. It is a decision to operate with a significant context blindness built in.</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the Clock Tracks</w:t>
      </w:r>
    </w:p>
    <w:p>
      <w:pPr>
        <w:spacing w:before="0" w:after="100"/>
      </w:pPr>
      <w:r>
        <w:t xml:space="preserve"/>
      </w:r>
    </w:p>
    <w:p>
      <w:pPr>
        <w:spacing w:before="200" w:after="60"/>
      </w:pPr>
      <w:r>
        <w:rPr>
          <w:rFonts w:ascii="Arial" w:cs="Arial" w:eastAsia="Arial" w:hAnsi="Arial"/>
          <w:b/>
          <w:bCs/>
          <w:caps/>
          <w:color w:val="2471A3"/>
          <w:sz w:val="19"/>
          <w:szCs w:val="19"/>
        </w:rPr>
        <w:t xml:space="preserve">Session-level time</w:t>
      </w:r>
    </w:p>
    <w:p>
      <w:pPr>
        <w:pStyle w:val="ListParagraph"/>
        <w:numPr>
          <w:ilvl w:val="0"/>
          <w:numId w:val="2"/>
        </w:numPr>
        <w:spacing w:before="80" w:after="80"/>
      </w:pPr>
      <w:r>
        <w:rPr>
          <w:rFonts w:ascii="Arial" w:cs="Arial" w:eastAsia="Arial" w:hAnsi="Arial"/>
          <w:color w:val="1A1A2E"/>
          <w:sz w:val="22"/>
          <w:szCs w:val="22"/>
        </w:rPr>
        <w:t xml:space="preserve">Absolute timestamp of current session</w:t>
      </w:r>
    </w:p>
    <w:p>
      <w:pPr>
        <w:pStyle w:val="ListParagraph"/>
        <w:numPr>
          <w:ilvl w:val="0"/>
          <w:numId w:val="2"/>
        </w:numPr>
        <w:spacing w:before="80" w:after="80"/>
      </w:pPr>
      <w:r>
        <w:rPr>
          <w:rFonts w:ascii="Arial" w:cs="Arial" w:eastAsia="Arial" w:hAnsi="Arial"/>
          <w:color w:val="1A1A2E"/>
          <w:sz w:val="22"/>
          <w:szCs w:val="22"/>
        </w:rPr>
        <w:t xml:space="preserve">Time elapsed since last session with this user</w:t>
      </w:r>
    </w:p>
    <w:p>
      <w:pPr>
        <w:pStyle w:val="ListParagraph"/>
        <w:numPr>
          <w:ilvl w:val="0"/>
          <w:numId w:val="2"/>
        </w:numPr>
        <w:spacing w:before="80" w:after="80"/>
      </w:pPr>
      <w:r>
        <w:rPr>
          <w:rFonts w:ascii="Arial" w:cs="Arial" w:eastAsia="Arial" w:hAnsi="Arial"/>
          <w:color w:val="1A1A2E"/>
          <w:sz w:val="22"/>
          <w:szCs w:val="22"/>
        </w:rPr>
        <w:t xml:space="preserve">Time of day and day of week as contextual signals</w:t>
      </w:r>
    </w:p>
    <w:p>
      <w:pPr>
        <w:pStyle w:val="ListParagraph"/>
        <w:numPr>
          <w:ilvl w:val="0"/>
          <w:numId w:val="2"/>
        </w:numPr>
        <w:spacing w:before="80" w:after="80"/>
      </w:pPr>
      <w:r>
        <w:rPr>
          <w:rFonts w:ascii="Arial" w:cs="Arial" w:eastAsia="Arial" w:hAnsi="Arial"/>
          <w:color w:val="1A1A2E"/>
          <w:sz w:val="22"/>
          <w:szCs w:val="22"/>
        </w:rPr>
        <w:t xml:space="preserve">Session duration as a proxy for depth of engagement</w:t>
      </w:r>
    </w:p>
    <w:p>
      <w:pPr>
        <w:spacing w:before="0" w:after="100"/>
      </w:pPr>
      <w:r>
        <w:t xml:space="preserve"/>
      </w:r>
    </w:p>
    <w:p>
      <w:pPr>
        <w:spacing w:before="200" w:after="60"/>
      </w:pPr>
      <w:r>
        <w:rPr>
          <w:rFonts w:ascii="Arial" w:cs="Arial" w:eastAsia="Arial" w:hAnsi="Arial"/>
          <w:b/>
          <w:bCs/>
          <w:caps/>
          <w:color w:val="2471A3"/>
          <w:sz w:val="19"/>
          <w:szCs w:val="19"/>
        </w:rPr>
        <w:t xml:space="preserve">Relationship-level time</w:t>
      </w:r>
    </w:p>
    <w:p>
      <w:pPr>
        <w:pStyle w:val="ListParagraph"/>
        <w:numPr>
          <w:ilvl w:val="0"/>
          <w:numId w:val="2"/>
        </w:numPr>
        <w:spacing w:before="80" w:after="80"/>
      </w:pPr>
      <w:r>
        <w:rPr>
          <w:rFonts w:ascii="Arial" w:cs="Arial" w:eastAsia="Arial" w:hAnsi="Arial"/>
          <w:color w:val="1A1A2E"/>
          <w:sz w:val="22"/>
          <w:szCs w:val="22"/>
        </w:rPr>
        <w:t xml:space="preserve">Total elapsed time since first session with this user</w:t>
      </w:r>
    </w:p>
    <w:p>
      <w:pPr>
        <w:pStyle w:val="ListParagraph"/>
        <w:numPr>
          <w:ilvl w:val="0"/>
          <w:numId w:val="2"/>
        </w:numPr>
        <w:spacing w:before="80" w:after="80"/>
      </w:pPr>
      <w:r>
        <w:rPr>
          <w:rFonts w:ascii="Arial" w:cs="Arial" w:eastAsia="Arial" w:hAnsi="Arial"/>
          <w:color w:val="1A1A2E"/>
          <w:sz w:val="22"/>
          <w:szCs w:val="22"/>
        </w:rPr>
        <w:t xml:space="preserve">Total number of sessions across the relationship</w:t>
      </w:r>
    </w:p>
    <w:p>
      <w:pPr>
        <w:pStyle w:val="ListParagraph"/>
        <w:numPr>
          <w:ilvl w:val="0"/>
          <w:numId w:val="2"/>
        </w:numPr>
        <w:spacing w:before="80" w:after="80"/>
      </w:pPr>
      <w:r>
        <w:rPr>
          <w:rFonts w:ascii="Arial" w:cs="Arial" w:eastAsia="Arial" w:hAnsi="Arial"/>
          <w:color w:val="1A1A2E"/>
          <w:sz w:val="22"/>
          <w:szCs w:val="22"/>
        </w:rPr>
        <w:t xml:space="preserve">Rate of interaction: how frequently this user engages</w:t>
      </w:r>
    </w:p>
    <w:p>
      <w:pPr>
        <w:pStyle w:val="ListParagraph"/>
        <w:numPr>
          <w:ilvl w:val="0"/>
          <w:numId w:val="2"/>
        </w:numPr>
        <w:spacing w:before="80" w:after="80"/>
      </w:pPr>
      <w:r>
        <w:rPr>
          <w:rFonts w:ascii="Arial" w:cs="Arial" w:eastAsia="Arial" w:hAnsi="Arial"/>
          <w:color w:val="1A1A2E"/>
          <w:sz w:val="22"/>
          <w:szCs w:val="22"/>
        </w:rPr>
        <w:t xml:space="preserve">Elapsed time since the user's declared start date on their current goal</w:t>
      </w:r>
    </w:p>
    <w:p>
      <w:pPr>
        <w:spacing w:before="0" w:after="100"/>
      </w:pPr>
      <w:r>
        <w:t xml:space="preserve"/>
      </w:r>
    </w:p>
    <w:p>
      <w:pPr>
        <w:spacing w:before="200" w:after="60"/>
      </w:pPr>
      <w:r>
        <w:rPr>
          <w:rFonts w:ascii="Arial" w:cs="Arial" w:eastAsia="Arial" w:hAnsi="Arial"/>
          <w:b/>
          <w:bCs/>
          <w:caps/>
          <w:color w:val="2471A3"/>
          <w:sz w:val="19"/>
          <w:szCs w:val="19"/>
        </w:rPr>
        <w:t xml:space="preserve">Goal-level time</w:t>
      </w:r>
    </w:p>
    <w:p>
      <w:pPr>
        <w:pStyle w:val="ListParagraph"/>
        <w:numPr>
          <w:ilvl w:val="0"/>
          <w:numId w:val="2"/>
        </w:numPr>
        <w:spacing w:before="80" w:after="80"/>
      </w:pPr>
      <w:r>
        <w:rPr>
          <w:rFonts w:ascii="Arial" w:cs="Arial" w:eastAsia="Arial" w:hAnsi="Arial"/>
          <w:color w:val="1A1A2E"/>
          <w:sz w:val="22"/>
          <w:szCs w:val="22"/>
        </w:rPr>
        <w:t xml:space="preserve">How long this specific problem has been active</w:t>
      </w:r>
    </w:p>
    <w:p>
      <w:pPr>
        <w:pStyle w:val="ListParagraph"/>
        <w:numPr>
          <w:ilvl w:val="0"/>
          <w:numId w:val="2"/>
        </w:numPr>
        <w:spacing w:before="80" w:after="80"/>
      </w:pPr>
      <w:r>
        <w:rPr>
          <w:rFonts w:ascii="Arial" w:cs="Arial" w:eastAsia="Arial" w:hAnsi="Arial"/>
          <w:color w:val="1A1A2E"/>
          <w:sz w:val="22"/>
          <w:szCs w:val="22"/>
        </w:rPr>
        <w:t xml:space="preserve">Whether progress markers indicate early, mid, or late stage</w:t>
      </w:r>
    </w:p>
    <w:p>
      <w:pPr>
        <w:pStyle w:val="ListParagraph"/>
        <w:numPr>
          <w:ilvl w:val="0"/>
          <w:numId w:val="2"/>
        </w:numPr>
        <w:spacing w:before="80" w:after="80"/>
      </w:pPr>
      <w:r>
        <w:rPr>
          <w:rFonts w:ascii="Arial" w:cs="Arial" w:eastAsia="Arial" w:hAnsi="Arial"/>
          <w:color w:val="1A1A2E"/>
          <w:sz w:val="22"/>
          <w:szCs w:val="22"/>
        </w:rPr>
        <w:t xml:space="preserve">Whether the pace of the user's questions indicates acceleration or stall</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Time Changes</w:t>
      </w:r>
    </w:p>
    <w:p>
      <w:pPr>
        <w:spacing w:before="80" w:after="160"/>
      </w:pPr>
      <w:r>
        <w:rPr>
          <w:rFonts w:ascii="Arial" w:cs="Arial" w:eastAsia="Arial" w:hAnsi="Arial"/>
          <w:i w:val="false"/>
          <w:iCs w:val="false"/>
          <w:color w:val="1A1A2E"/>
          <w:sz w:val="22"/>
          <w:szCs w:val="22"/>
        </w:rPr>
        <w:t xml:space="preserve">With a clock, the model can reason differently across multiple dimensions simultaneously.</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user who has not engaged in three weeks is in a different state than a user who engaged yesterday. The three-week gap is information. Something changed in their situation. The model that knows this can open the session with awareness of the gap rather than pretending no time has passed.</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session at 2am from a user who typically engages during business hours is anomalous. That anomaly is information. The model that notices it can calibrate accordingly — not by asking what is wrong, but by adjusting its read of urgency and context.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user who has been working on the same goal for eight months is in a different cognitive position than one who started last week. Depth of engagement, tolerance for complexity, and patience with foundational explanation are all different. The clock makes these differences visible.</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Day and Night Shift</w:t>
      </w:r>
    </w:p>
    <w:p>
      <w:pPr>
        <w:spacing w:before="80" w:after="160"/>
      </w:pPr>
      <w:r>
        <w:rPr>
          <w:rFonts w:ascii="Arial" w:cs="Arial" w:eastAsia="Arial" w:hAnsi="Arial"/>
          <w:i w:val="false"/>
          <w:iCs w:val="false"/>
          <w:color w:val="1A1A2E"/>
          <w:sz w:val="22"/>
          <w:szCs w:val="22"/>
        </w:rPr>
        <w:t xml:space="preserve">The clock introduces what can be understood as a day and night shift model for the AI's operational awareness. Day shift: the model is operating in a context of active, sustained engagement. Recent sessions, regular rhythm, forward momentum on a known goal. Night shift: the model is operating in a context of interruption, urgency, or gap. Infrequent sessions, long silences, or sessions at anomalous times.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These are not just metaphors. They define different response profiles. Day shift interactions warrant depth, continuity reference, and forward-looking context. Night shift interactions warrant re-grounding, brief restatement of where things stand, and a lighter cognitive load until the user's current state is established.</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model without a clock cannot distinguish between these contexts. It treats every session as noon on a Tuesday whether it is or not.</w:t>
      </w:r>
    </w:p>
    <w:p>
      <w:pPr>
        <w:pStyle w:val="Heading1"/>
        <w:spacing w:before="560" w:after="140"/>
      </w:pPr>
      <w:r>
        <w:rPr>
          <w:rFonts w:ascii="Arial" w:cs="Arial" w:eastAsia="Arial" w:hAnsi="Arial"/>
          <w:b/>
          <w:bCs/>
          <w:color w:val="1A1A2E"/>
          <w:sz w:val="38"/>
          <w:szCs w:val="38"/>
        </w:rPr>
        <w:t xml:space="preserve">IV.  The Maturation Window</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User understanding does not arrive fully formed. It develops across a defined maturation window of three weeks to three months of active interaction. Within this window the model moves from declarative schema alone toward a rich operational theory of who this user is, how they think, where they tend to get stuck, and what kind of response actually moves them forward.</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Determines Window Length</w:t>
      </w:r>
    </w:p>
    <w:p>
      <w:pPr>
        <w:spacing w:before="80" w:after="160"/>
      </w:pPr>
      <w:r>
        <w:rPr>
          <w:rFonts w:ascii="Arial" w:cs="Arial" w:eastAsia="Arial" w:hAnsi="Arial"/>
          <w:i w:val="false"/>
          <w:iCs w:val="false"/>
          <w:color w:val="1A1A2E"/>
          <w:sz w:val="22"/>
          <w:szCs w:val="22"/>
        </w:rPr>
        <w:t xml:space="preserve">The maturation window length is determined by interaction frequency, not calendar time. A user who engages daily reaches maturation faster than one who engages weekly. The clock tracks this directly. Maturation is measured in sessions and depth of exchange, with calendar time as a secondary signal.</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three-week floor represents the minimum interaction density required to build a reliable operational theory. Below this threshold, the model has insufficient data to distinguish consistent patterns from noise. The three-month ceiling represents the point at which additional accumulation without shedding begins to introduce staleness risk. Between these bounds, the model's understanding is growing and should be treated as provisional. Beyond the ceiling, the model enters the renewal cycle described in Section V.</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Matures</w:t>
      </w:r>
    </w:p>
    <w:p>
      <w:pPr>
        <w:spacing w:before="0" w:after="100"/>
      </w:pPr>
      <w:r>
        <w:t xml:space="preserve"/>
      </w:r>
    </w:p>
    <w:p>
      <w:pPr>
        <w:spacing w:before="200" w:after="60"/>
      </w:pPr>
      <w:r>
        <w:rPr>
          <w:rFonts w:ascii="Arial" w:cs="Arial" w:eastAsia="Arial" w:hAnsi="Arial"/>
          <w:b/>
          <w:bCs/>
          <w:caps/>
          <w:color w:val="2471A3"/>
          <w:sz w:val="19"/>
          <w:szCs w:val="19"/>
        </w:rPr>
        <w:t xml:space="preserve">Knowledge floor calibration</w:t>
      </w:r>
    </w:p>
    <w:p>
      <w:pPr>
        <w:spacing w:before="80" w:after="160"/>
      </w:pPr>
      <w:r>
        <w:rPr>
          <w:rFonts w:ascii="Arial" w:cs="Arial" w:eastAsia="Arial" w:hAnsi="Arial"/>
          <w:i w:val="false"/>
          <w:iCs w:val="false"/>
          <w:color w:val="1A1A2E"/>
          <w:sz w:val="22"/>
          <w:szCs w:val="22"/>
        </w:rPr>
        <w:t xml:space="preserve">The model develops a reliable estimate of what this user already knows. Questions stop being calibrated to an assumed average. They are calibrated to this specific person's demonstrated understanding. The model stops explaining what the user knows and stops assuming knowledge the user does not have.</w:t>
      </w:r>
    </w:p>
    <w:p>
      <w:pPr>
        <w:spacing w:before="0" w:after="100"/>
      </w:pPr>
      <w:r>
        <w:t xml:space="preserve"/>
      </w:r>
    </w:p>
    <w:p>
      <w:pPr>
        <w:spacing w:before="200" w:after="60"/>
      </w:pPr>
      <w:r>
        <w:rPr>
          <w:rFonts w:ascii="Arial" w:cs="Arial" w:eastAsia="Arial" w:hAnsi="Arial"/>
          <w:b/>
          <w:bCs/>
          <w:caps/>
          <w:color w:val="2471A3"/>
          <w:sz w:val="19"/>
          <w:szCs w:val="19"/>
        </w:rPr>
        <w:t xml:space="preserve">Communication pattern recognition</w:t>
      </w:r>
    </w:p>
    <w:p>
      <w:pPr>
        <w:spacing w:before="80" w:after="160"/>
      </w:pPr>
      <w:r>
        <w:rPr>
          <w:rFonts w:ascii="Arial" w:cs="Arial" w:eastAsia="Arial" w:hAnsi="Arial"/>
          <w:i w:val="false"/>
          <w:iCs w:val="false"/>
          <w:color w:val="1A1A2E"/>
          <w:sz w:val="22"/>
          <w:szCs w:val="22"/>
        </w:rPr>
        <w:t xml:space="preserve">Different users communicate differently. Some think out loud and need the model to follow a winding path. Some ask precise questions and need precise answers. Some work best through challenge. Some work best through structured synthesis. The model learns which mode serves this user rather than applying a generic communication style to every person.</w:t>
      </w:r>
    </w:p>
    <w:p>
      <w:pPr>
        <w:spacing w:before="0" w:after="100"/>
      </w:pPr>
      <w:r>
        <w:t xml:space="preserve"/>
      </w:r>
    </w:p>
    <w:p>
      <w:pPr>
        <w:spacing w:before="200" w:after="60"/>
      </w:pPr>
      <w:r>
        <w:rPr>
          <w:rFonts w:ascii="Arial" w:cs="Arial" w:eastAsia="Arial" w:hAnsi="Arial"/>
          <w:b/>
          <w:bCs/>
          <w:caps/>
          <w:color w:val="2471A3"/>
          <w:sz w:val="19"/>
          <w:szCs w:val="19"/>
        </w:rPr>
        <w:t xml:space="preserve">Stall pattern identification</w:t>
      </w:r>
    </w:p>
    <w:p>
      <w:pPr>
        <w:spacing w:before="80" w:after="160"/>
      </w:pPr>
      <w:r>
        <w:rPr>
          <w:rFonts w:ascii="Arial" w:cs="Arial" w:eastAsia="Arial" w:hAnsi="Arial"/>
          <w:i w:val="false"/>
          <w:iCs w:val="false"/>
          <w:color w:val="1A1A2E"/>
          <w:sz w:val="22"/>
          <w:szCs w:val="22"/>
        </w:rPr>
        <w:t xml:space="preserve">Every person has consistent points where their reasoning tends to stall or loop. The model learns to recognize when this user is in a stall pattern versus when they are in genuine forward progress. This determines whether the right response is more information, a reframe, a direct challenge, or a question that forces the user to articulate their own block.</w:t>
      </w:r>
    </w:p>
    <w:p>
      <w:pPr>
        <w:spacing w:before="0" w:after="100"/>
      </w:pPr>
      <w:r>
        <w:t xml:space="preserve"/>
      </w:r>
    </w:p>
    <w:p>
      <w:pPr>
        <w:spacing w:before="200" w:after="60"/>
      </w:pPr>
      <w:r>
        <w:rPr>
          <w:rFonts w:ascii="Arial" w:cs="Arial" w:eastAsia="Arial" w:hAnsi="Arial"/>
          <w:b/>
          <w:bCs/>
          <w:caps/>
          <w:color w:val="2471A3"/>
          <w:sz w:val="19"/>
          <w:szCs w:val="19"/>
        </w:rPr>
        <w:t xml:space="preserve">Goal trajectory awareness</w:t>
      </w:r>
    </w:p>
    <w:p>
      <w:pPr>
        <w:spacing w:before="80" w:after="160"/>
      </w:pPr>
      <w:r>
        <w:rPr>
          <w:rFonts w:ascii="Arial" w:cs="Arial" w:eastAsia="Arial" w:hAnsi="Arial"/>
          <w:i w:val="false"/>
          <w:iCs w:val="false"/>
          <w:color w:val="1A1A2E"/>
          <w:sz w:val="22"/>
          <w:szCs w:val="22"/>
        </w:rPr>
        <w:t xml:space="preserve">The model develops a sense of where this user is going, not just where they are. Questions are interpreted in the context of a trajectory rather than in isolation. An unusual question late in a project reads differently than the same question early on. Trajectory awareness allows the model to surface what the user will need before they know they need it — the bounty discovery function described in The Directness Doctrine.</w:t>
      </w:r>
    </w:p>
    <w:p>
      <w:pPr>
        <w:pStyle w:val="Heading1"/>
        <w:spacing w:before="560" w:after="140"/>
      </w:pPr>
      <w:r>
        <w:rPr>
          <w:rFonts w:ascii="Arial" w:cs="Arial" w:eastAsia="Arial" w:hAnsi="Arial"/>
          <w:b/>
          <w:bCs/>
          <w:color w:val="1A1A2E"/>
          <w:sz w:val="38"/>
          <w:szCs w:val="38"/>
        </w:rPr>
        <w:t xml:space="preserve">V.  The Renewal Cycle</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Human skin cells replace themselves completely on a cycle of roughly seven years. The person after seven years is not a different person. They carry the memory of who they were, they walk the same path, but the physical substrate has renewed. Old cells are gone. New ones carry the architecture forward.</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user model requires the same mechanism. Indefinite accumulation without renewal produces a model that is shackled to who the user was at session one. A user who has grown, changed direction, developed new expertise, or moved past an old problem is poorly served by a model that still carries the full weight of their earliest sessions as active context.</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renewal cycle is not a reset. It is a shed.</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the Shed Preserves</w:t>
      </w:r>
    </w:p>
    <w:p>
      <w:pPr>
        <w:spacing w:before="80" w:after="160"/>
      </w:pPr>
      <w:r>
        <w:rPr>
          <w:rFonts w:ascii="Arial" w:cs="Arial" w:eastAsia="Arial" w:hAnsi="Arial"/>
          <w:i w:val="false"/>
          <w:iCs w:val="false"/>
          <w:color w:val="1A1A2E"/>
          <w:sz w:val="22"/>
          <w:szCs w:val="22"/>
        </w:rPr>
        <w:t xml:space="preserve">Before a renewal cycle executes, the model generates a compressed snapshot of the user's state at that point. This snapshot captures:</w:t>
      </w:r>
    </w:p>
    <w:p>
      <w:pPr>
        <w:spacing w:before="0" w:after="100"/>
      </w:pPr>
      <w:r>
        <w:t xml:space="preserve"/>
      </w:r>
    </w:p>
    <w:p>
      <w:pPr>
        <w:pStyle w:val="ListParagraph"/>
        <w:numPr>
          <w:ilvl w:val="0"/>
          <w:numId w:val="2"/>
        </w:numPr>
        <w:spacing w:before="80" w:after="80"/>
      </w:pPr>
      <w:r>
        <w:rPr>
          <w:rFonts w:ascii="Arial" w:cs="Arial" w:eastAsia="Arial" w:hAnsi="Arial"/>
          <w:color w:val="1A1A2E"/>
          <w:sz w:val="22"/>
          <w:szCs w:val="22"/>
        </w:rPr>
        <w:t xml:space="preserve">The five-dimension declarative schema as it stands at renewal time</w:t>
      </w:r>
    </w:p>
    <w:p>
      <w:pPr>
        <w:pStyle w:val="ListParagraph"/>
        <w:numPr>
          <w:ilvl w:val="0"/>
          <w:numId w:val="2"/>
        </w:numPr>
        <w:spacing w:before="80" w:after="80"/>
      </w:pPr>
      <w:r>
        <w:rPr>
          <w:rFonts w:ascii="Arial" w:cs="Arial" w:eastAsia="Arial" w:hAnsi="Arial"/>
          <w:color w:val="1A1A2E"/>
          <w:sz w:val="22"/>
          <w:szCs w:val="22"/>
        </w:rPr>
        <w:t xml:space="preserve">Key trajectory markers: what the user accomplished, what they abandoned, what direction they moved</w:t>
      </w:r>
    </w:p>
    <w:p>
      <w:pPr>
        <w:pStyle w:val="ListParagraph"/>
        <w:numPr>
          <w:ilvl w:val="0"/>
          <w:numId w:val="2"/>
        </w:numPr>
        <w:spacing w:before="80" w:after="80"/>
      </w:pPr>
      <w:r>
        <w:rPr>
          <w:rFonts w:ascii="Arial" w:cs="Arial" w:eastAsia="Arial" w:hAnsi="Arial"/>
          <w:color w:val="1A1A2E"/>
          <w:sz w:val="22"/>
          <w:szCs w:val="22"/>
        </w:rPr>
        <w:t xml:space="preserve">Communication profile: the stable, persistent patterns that characterize how this user thinks and works</w:t>
      </w:r>
    </w:p>
    <w:p>
      <w:pPr>
        <w:pStyle w:val="ListParagraph"/>
        <w:numPr>
          <w:ilvl w:val="0"/>
          <w:numId w:val="2"/>
        </w:numPr>
        <w:spacing w:before="80" w:after="80"/>
      </w:pPr>
      <w:r>
        <w:rPr>
          <w:rFonts w:ascii="Arial" w:cs="Arial" w:eastAsia="Arial" w:hAnsi="Arial"/>
          <w:color w:val="1A1A2E"/>
          <w:sz w:val="22"/>
          <w:szCs w:val="22"/>
        </w:rPr>
        <w:t xml:space="preserve">Significant context: named projects, key decisions, established foundations the user built during this period</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snapshot is not a full transcript. It is a distilled record of who this user was during this period, sufficient to provide continuity without carrying the full weight of every session forward.</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What the Shed Releases</w:t>
      </w:r>
    </w:p>
    <w:p>
      <w:pPr>
        <w:spacing w:before="80" w:after="160"/>
      </w:pPr>
      <w:r>
        <w:rPr>
          <w:rFonts w:ascii="Arial" w:cs="Arial" w:eastAsia="Arial" w:hAnsi="Arial"/>
          <w:i w:val="false"/>
          <w:iCs w:val="false"/>
          <w:color w:val="1A1A2E"/>
          <w:sz w:val="22"/>
          <w:szCs w:val="22"/>
        </w:rPr>
        <w:t xml:space="preserve">After the snapshot is generated, the detailed session history from the oldest layer is released. Granular turn-by-turn context from the early period no longer occupies active weight in the user model. The user's current state is defined primarily by their recent sessions, with the snapshot providing background continuity.</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is not data deletion. It is a change in weighting. The snapshot carries low weight historical context. Recent sessions carry high weight current context. The model knows who the user is now and remembers who they were then, without being anchored to the past as if it were the present.</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The Renewal Trigger</w:t>
      </w:r>
    </w:p>
    <w:p>
      <w:pPr>
        <w:spacing w:before="80" w:after="160"/>
      </w:pPr>
      <w:r>
        <w:rPr>
          <w:rFonts w:ascii="Arial" w:cs="Arial" w:eastAsia="Arial" w:hAnsi="Arial"/>
          <w:i w:val="false"/>
          <w:iCs w:val="false"/>
          <w:color w:val="1A1A2E"/>
          <w:sz w:val="22"/>
          <w:szCs w:val="22"/>
        </w:rPr>
        <w:t xml:space="preserve">The renewal cycle does not run on a fixed calendar schedule. It is triggered by a combination of signals:</w:t>
      </w:r>
    </w:p>
    <w:p>
      <w:pPr>
        <w:spacing w:before="0" w:after="100"/>
      </w:pPr>
      <w:r>
        <w:t xml:space="preserve"/>
      </w:r>
    </w:p>
    <w:p>
      <w:pPr>
        <w:pStyle w:val="ListParagraph"/>
        <w:numPr>
          <w:ilvl w:val="0"/>
          <w:numId w:val="2"/>
        </w:numPr>
        <w:spacing w:before="80" w:after="80"/>
      </w:pPr>
      <w:r>
        <w:rPr>
          <w:rFonts w:ascii="Arial" w:cs="Arial" w:eastAsia="Arial" w:hAnsi="Arial"/>
          <w:color w:val="1A1A2E"/>
          <w:sz w:val="22"/>
          <w:szCs w:val="22"/>
        </w:rPr>
        <w:t xml:space="preserve">Elapsed time since last renewal exceeds the maturation ceiling</w:t>
      </w:r>
    </w:p>
    <w:p>
      <w:pPr>
        <w:pStyle w:val="ListParagraph"/>
        <w:numPr>
          <w:ilvl w:val="0"/>
          <w:numId w:val="2"/>
        </w:numPr>
        <w:spacing w:before="80" w:after="80"/>
      </w:pPr>
      <w:r>
        <w:rPr>
          <w:rFonts w:ascii="Arial" w:cs="Arial" w:eastAsia="Arial" w:hAnsi="Arial"/>
          <w:color w:val="1A1A2E"/>
          <w:sz w:val="22"/>
          <w:szCs w:val="22"/>
        </w:rPr>
        <w:t xml:space="preserve">Significant declared change in the user's schema: new goal, new role, new context</w:t>
      </w:r>
    </w:p>
    <w:p>
      <w:pPr>
        <w:pStyle w:val="ListParagraph"/>
        <w:numPr>
          <w:ilvl w:val="0"/>
          <w:numId w:val="2"/>
        </w:numPr>
        <w:spacing w:before="80" w:after="80"/>
      </w:pPr>
      <w:r>
        <w:rPr>
          <w:rFonts w:ascii="Arial" w:cs="Arial" w:eastAsia="Arial" w:hAnsi="Arial"/>
          <w:color w:val="1A1A2E"/>
          <w:sz w:val="22"/>
          <w:szCs w:val="22"/>
        </w:rPr>
        <w:t xml:space="preserve">Detected behavioral drift: the user's communication patterns or knowledge floor have shifted substantially from the established model</w:t>
      </w:r>
    </w:p>
    <w:p>
      <w:pPr>
        <w:pStyle w:val="ListParagraph"/>
        <w:numPr>
          <w:ilvl w:val="0"/>
          <w:numId w:val="2"/>
        </w:numPr>
        <w:spacing w:before="80" w:after="80"/>
      </w:pPr>
      <w:r>
        <w:rPr>
          <w:rFonts w:ascii="Arial" w:cs="Arial" w:eastAsia="Arial" w:hAnsi="Arial"/>
          <w:color w:val="1A1A2E"/>
          <w:sz w:val="22"/>
          <w:szCs w:val="22"/>
        </w:rPr>
        <w:t xml:space="preserve">Explicit user request: the user declares that a significant change has occurred and the model should update its understanding</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model does not renew silently. It acknowledges the cycle to the user: a brief, direct statement that the model is carrying forward a snapshot of the previous period and beginning a new maturation window. The user is not surprised. The process is transparent.</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The Continuity It Produces</w:t>
      </w:r>
    </w:p>
    <w:p>
      <w:pPr>
        <w:spacing w:before="80" w:after="160"/>
      </w:pPr>
      <w:r>
        <w:rPr>
          <w:rFonts w:ascii="Arial" w:cs="Arial" w:eastAsia="Arial" w:hAnsi="Arial"/>
          <w:i w:val="false"/>
          <w:iCs w:val="false"/>
          <w:color w:val="1A1A2E"/>
          <w:sz w:val="22"/>
          <w:szCs w:val="22"/>
        </w:rPr>
        <w:t xml:space="preserve">The renewal cycle produces the most important quality a long-term user relationship requires: the sense of being known without being fixed. The model knows this user. It knows where they came from and where they are going. But it does not hold them to who they were. It grows with them.</w:t>
      </w:r>
    </w:p>
    <w:p>
      <w:pPr>
        <w:spacing w:before="0" w:after="100"/>
      </w:pPr>
      <w:r>
        <w:t xml:space="preserve"/>
      </w:r>
    </w:p>
    <w:p>
      <w:pPr>
        <w:spacing w:before="80" w:after="160"/>
      </w:pPr>
      <w:r>
        <w:rPr>
          <w:rFonts w:ascii="Arial" w:cs="Arial" w:eastAsia="Arial" w:hAnsi="Arial"/>
          <w:i w:val="false"/>
          <w:iCs w:val="false"/>
          <w:color w:val="1A1A2E"/>
          <w:sz w:val="22"/>
          <w:szCs w:val="22"/>
        </w:rPr>
        <w:t xml:space="preserve">A model that grows with its user is categorically different from a model that resets to zero every session. It is also categorically different from a model that accumulates forever and never sheds. It is a system that has a life cycle — maturation, growth, renewal, maturation again — that mirrors the actual pattern of how humans develop on a sustained project over time.</w:t>
      </w:r>
    </w:p>
    <w:p>
      <w:pPr>
        <w:pStyle w:val="Heading1"/>
        <w:spacing w:before="560" w:after="140"/>
      </w:pPr>
      <w:r>
        <w:rPr>
          <w:rFonts w:ascii="Arial" w:cs="Arial" w:eastAsia="Arial" w:hAnsi="Arial"/>
          <w:b/>
          <w:bCs/>
          <w:color w:val="1A1A2E"/>
          <w:sz w:val="38"/>
          <w:szCs w:val="38"/>
        </w:rPr>
        <w:t xml:space="preserve">VI.  Connection to the Reward Architecture</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User perception is not a standalone feature. It is a prerequisite for the reward architecture defined in The Directness Doctrine to function as designed. This section states those dependencies explicitly.</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Unnecessary Question Penalties Require User Context</w:t>
      </w:r>
    </w:p>
    <w:p>
      <w:pPr>
        <w:spacing w:before="80" w:after="160"/>
      </w:pPr>
      <w:r>
        <w:rPr>
          <w:rFonts w:ascii="Arial" w:cs="Arial" w:eastAsia="Arial" w:hAnsi="Arial"/>
          <w:i w:val="false"/>
          <w:iCs w:val="false"/>
          <w:color w:val="1A1A2E"/>
          <w:sz w:val="22"/>
          <w:szCs w:val="22"/>
        </w:rPr>
        <w:t xml:space="preserve">The reward architecture penalizes the model for asking questions it should already be able to answer. That penalty is only computable if the model has an established model of this user's knowledge floor. Without user context, the model cannot know whether a clarifying question is necessary or lazy. The penalty becomes arbitrary. User perception makes it precise.</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Bounty Discovery Requires Trajectory Awareness</w:t>
      </w:r>
    </w:p>
    <w:p>
      <w:pPr>
        <w:spacing w:before="80" w:after="160"/>
      </w:pPr>
      <w:r>
        <w:rPr>
          <w:rFonts w:ascii="Arial" w:cs="Arial" w:eastAsia="Arial" w:hAnsi="Arial"/>
          <w:i w:val="false"/>
          <w:iCs w:val="false"/>
          <w:color w:val="1A1A2E"/>
          <w:sz w:val="22"/>
          <w:szCs w:val="22"/>
        </w:rPr>
        <w:t xml:space="preserve">The bounty reward — earned when the model surfaces a problem the user did not know existed — requires the model to know enough about the user's goal, trajectory, and knowledge floor to identify genuine gaps. A model operating at zero user context cannot distinguish a real gap from a generic observation. Bounty discovery without user perception is noise.</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Self-Assessment Requires a Baseline</w:t>
      </w:r>
    </w:p>
    <w:p>
      <w:pPr>
        <w:spacing w:before="80" w:after="160"/>
      </w:pPr>
      <w:r>
        <w:rPr>
          <w:rFonts w:ascii="Arial" w:cs="Arial" w:eastAsia="Arial" w:hAnsi="Arial"/>
          <w:i w:val="false"/>
          <w:iCs w:val="false"/>
          <w:color w:val="1A1A2E"/>
          <w:sz w:val="22"/>
          <w:szCs w:val="22"/>
        </w:rPr>
        <w:t xml:space="preserve">The model's periodic self-assessment survey asks it to reflect on where it performed well and where it admitted slack. That reflection is only meaningful relative to a specific user in a specific context. A model assessing its own performance in a vacuum has no standard to measure against. User perception provides the baseline against which honest self-assessment is possible.</w:t>
      </w:r>
    </w:p>
    <w:p>
      <w:pPr>
        <w:spacing w:before="0" w:after="100"/>
      </w:pPr>
      <w:r>
        <w:t xml:space="preserve"/>
      </w:r>
    </w:p>
    <w:p>
      <w:pPr>
        <w:pStyle w:val="Heading2"/>
        <w:spacing w:before="360" w:after="100"/>
      </w:pPr>
      <w:r>
        <w:rPr>
          <w:rFonts w:ascii="Arial" w:cs="Arial" w:eastAsia="Arial" w:hAnsi="Arial"/>
          <w:b/>
          <w:bCs/>
          <w:color w:val="2471A3"/>
          <w:sz w:val="26"/>
          <w:szCs w:val="26"/>
        </w:rPr>
        <w:t xml:space="preserve">Temporal Awareness Closes the Coddling Loop</w:t>
      </w:r>
    </w:p>
    <w:p>
      <w:pPr>
        <w:spacing w:before="80" w:after="160"/>
      </w:pPr>
      <w:r>
        <w:rPr>
          <w:rFonts w:ascii="Arial" w:cs="Arial" w:eastAsia="Arial" w:hAnsi="Arial"/>
          <w:i w:val="false"/>
          <w:iCs w:val="false"/>
          <w:color w:val="1A1A2E"/>
          <w:sz w:val="22"/>
          <w:szCs w:val="22"/>
        </w:rPr>
        <w:t xml:space="preserve">The Directness Doctrine establishes that appeasement is a trained behavior that must be eliminated architecturally. This paper adds the structural cause: zero user context forces the safe center as the only rational default. Temporal user awareness is the mechanism that gives the model permission to stop being safe and start being precise. Together, the two papers close the same loop from different ends.</w:t>
      </w:r>
    </w:p>
    <w:p>
      <w:pPr>
        <w:pStyle w:val="Heading1"/>
        <w:spacing w:before="560" w:after="140"/>
      </w:pPr>
      <w:r>
        <w:rPr>
          <w:rFonts w:ascii="Arial" w:cs="Arial" w:eastAsia="Arial" w:hAnsi="Arial"/>
          <w:b/>
          <w:bCs/>
          <w:color w:val="1A1A2E"/>
          <w:sz w:val="38"/>
          <w:szCs w:val="38"/>
        </w:rPr>
        <w:t xml:space="preserve">VII.  Connection to the Flat Gap</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The Flat Gap paper, currently in development, will quantify what this paper describes qualitatively: the measurable cost of operating without user continuity. The flat gap is the delta between what a model with full user context could deliver and what a model resetting to zero every session actually delivers.</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This paper establishes the architectural case that the gap exists and why it exists. The Flat Gap paper will establish its magnitude. Together they make the argument complete: the problem is real, it is structural, it is measurable, and the mechanism to close it is defined here.</w:t>
      </w:r>
    </w:p>
    <w:p>
      <w:pPr>
        <w:spacing w:before="0" w:after="100"/>
      </w:pPr>
      <w:r>
        <w:t xml:space="preserve"/>
      </w:r>
    </w:p>
    <w:p>
      <w:pPr>
        <w:spacing w:before="80" w:after="160"/>
      </w:pPr>
      <w:r>
        <w:rPr>
          <w:rFonts w:ascii="Arial" w:cs="Arial" w:eastAsia="Arial" w:hAnsi="Arial"/>
          <w:i w:val="false"/>
          <w:iCs w:val="false"/>
          <w:color w:val="1A1A2E"/>
          <w:sz w:val="22"/>
          <w:szCs w:val="22"/>
        </w:rPr>
        <w:t xml:space="preserve">The three papers in this series should be understood as a single argument across three documents. The Directness Doctrine establishes what the model must be. This paper establishes what the model must know. The Flat Gap establishes what the model costs when it is neither.</w:t>
      </w:r>
    </w:p>
    <w:p>
      <w:pPr>
        <w:pStyle w:val="Heading1"/>
        <w:spacing w:before="560" w:after="140"/>
      </w:pPr>
      <w:r>
        <w:rPr>
          <w:rFonts w:ascii="Arial" w:cs="Arial" w:eastAsia="Arial" w:hAnsi="Arial"/>
          <w:b/>
          <w:bCs/>
          <w:color w:val="1A1A2E"/>
          <w:sz w:val="38"/>
          <w:szCs w:val="38"/>
        </w:rPr>
        <w:t xml:space="preserve">VIII.  Summary of Implementation Requirements</w:t>
      </w:r>
    </w:p>
    <w:p>
      <w:pPr>
        <w:pBdr>
          <w:bottom w:val="single" w:color="2471A3" w:sz="8" w:space="1"/>
        </w:pBdr>
        <w:spacing w:before="0" w:after="280"/>
      </w:pPr>
    </w:p>
    <w:p>
      <w:pPr>
        <w:spacing w:before="80" w:after="160"/>
      </w:pPr>
      <w:r>
        <w:rPr>
          <w:rFonts w:ascii="Arial" w:cs="Arial" w:eastAsia="Arial" w:hAnsi="Arial"/>
          <w:i w:val="false"/>
          <w:iCs w:val="false"/>
          <w:color w:val="1A1A2E"/>
          <w:sz w:val="22"/>
          <w:szCs w:val="22"/>
        </w:rPr>
        <w:t xml:space="preserve">The following requirements constitute the minimum viable specification for user perception in a Project-AI compliant model. They are not suggestions. They are architectural requirements derived from constitutional necessity.</w:t>
      </w:r>
    </w:p>
    <w:p>
      <w:pPr>
        <w:spacing w:before="0" w:after="100"/>
      </w:pPr>
      <w:r>
        <w:t xml:space="preserve"/>
      </w:r>
    </w:p>
    <w:p>
      <w:pPr>
        <w:pStyle w:val="ListParagraph"/>
        <w:numPr>
          <w:ilvl w:val="0"/>
          <w:numId w:val="3"/>
        </w:numPr>
        <w:spacing w:before="100" w:after="100"/>
      </w:pPr>
      <w:r>
        <w:rPr>
          <w:rFonts w:ascii="Arial" w:cs="Arial" w:eastAsia="Arial" w:hAnsi="Arial"/>
          <w:b/>
          <w:bCs/>
          <w:color w:val="1A1A2E"/>
          <w:sz w:val="22"/>
          <w:szCs w:val="22"/>
        </w:rPr>
        <w:t xml:space="preserve">The model must maintain a declarative identity schema for each user, structured around the five dimensions: Who, What, When, Where, Why.</w:t>
      </w:r>
    </w:p>
    <w:p>
      <w:pPr>
        <w:pStyle w:val="ListParagraph"/>
        <w:numPr>
          <w:ilvl w:val="0"/>
          <w:numId w:val="3"/>
        </w:numPr>
        <w:spacing w:before="100" w:after="100"/>
      </w:pPr>
      <w:r>
        <w:rPr>
          <w:rFonts w:ascii="Arial" w:cs="Arial" w:eastAsia="Arial" w:hAnsi="Arial"/>
          <w:b/>
          <w:bCs/>
          <w:color w:val="1A1A2E"/>
          <w:sz w:val="22"/>
          <w:szCs w:val="22"/>
        </w:rPr>
        <w:t xml:space="preserve">The schema is user-provided, not inferred. The model makes schema construction frictionless and treats declared information as high-confidence ground truth.</w:t>
      </w:r>
    </w:p>
    <w:p>
      <w:pPr>
        <w:pStyle w:val="ListParagraph"/>
        <w:numPr>
          <w:ilvl w:val="0"/>
          <w:numId w:val="3"/>
        </w:numPr>
        <w:spacing w:before="100" w:after="100"/>
      </w:pPr>
      <w:r>
        <w:rPr>
          <w:rFonts w:ascii="Arial" w:cs="Arial" w:eastAsia="Arial" w:hAnsi="Arial"/>
          <w:b/>
          <w:bCs/>
          <w:color w:val="1A1A2E"/>
          <w:sz w:val="22"/>
          <w:szCs w:val="22"/>
        </w:rPr>
        <w:t xml:space="preserve">The model must maintain an internal clock tracking session timestamps, elapsed time since last session, session frequency, and time of day as active contextual signals.</w:t>
      </w:r>
    </w:p>
    <w:p>
      <w:pPr>
        <w:pStyle w:val="ListParagraph"/>
        <w:numPr>
          <w:ilvl w:val="0"/>
          <w:numId w:val="3"/>
        </w:numPr>
        <w:spacing w:before="100" w:after="100"/>
      </w:pPr>
      <w:r>
        <w:rPr>
          <w:rFonts w:ascii="Arial" w:cs="Arial" w:eastAsia="Arial" w:hAnsi="Arial"/>
          <w:b/>
          <w:bCs/>
          <w:color w:val="1A1A2E"/>
          <w:sz w:val="22"/>
          <w:szCs w:val="22"/>
        </w:rPr>
        <w:t xml:space="preserve">The model must distinguish day shift and night shift operational contexts based on session timing and recency, and adjust its response profile accordingly.</w:t>
      </w:r>
    </w:p>
    <w:p>
      <w:pPr>
        <w:pStyle w:val="ListParagraph"/>
        <w:numPr>
          <w:ilvl w:val="0"/>
          <w:numId w:val="3"/>
        </w:numPr>
        <w:spacing w:before="100" w:after="100"/>
      </w:pPr>
      <w:r>
        <w:rPr>
          <w:rFonts w:ascii="Arial" w:cs="Arial" w:eastAsia="Arial" w:hAnsi="Arial"/>
          <w:b/>
          <w:bCs/>
          <w:color w:val="1A1A2E"/>
          <w:sz w:val="22"/>
          <w:szCs w:val="22"/>
        </w:rPr>
        <w:t xml:space="preserve">User understanding develops across a maturation window of three weeks to three months, measured in interaction density rather than calendar time alone.</w:t>
      </w:r>
    </w:p>
    <w:p>
      <w:pPr>
        <w:pStyle w:val="ListParagraph"/>
        <w:numPr>
          <w:ilvl w:val="0"/>
          <w:numId w:val="3"/>
        </w:numPr>
        <w:spacing w:before="100" w:after="100"/>
      </w:pPr>
      <w:r>
        <w:rPr>
          <w:rFonts w:ascii="Arial" w:cs="Arial" w:eastAsia="Arial" w:hAnsi="Arial"/>
          <w:b/>
          <w:bCs/>
          <w:color w:val="1A1A2E"/>
          <w:sz w:val="22"/>
          <w:szCs w:val="22"/>
        </w:rPr>
        <w:t xml:space="preserve">The maturation window produces calibrated knowledge floor, communication pattern recognition, stall pattern identification, and goal trajectory awareness.</w:t>
      </w:r>
    </w:p>
    <w:p>
      <w:pPr>
        <w:pStyle w:val="ListParagraph"/>
        <w:numPr>
          <w:ilvl w:val="0"/>
          <w:numId w:val="3"/>
        </w:numPr>
        <w:spacing w:before="100" w:after="100"/>
      </w:pPr>
      <w:r>
        <w:rPr>
          <w:rFonts w:ascii="Arial" w:cs="Arial" w:eastAsia="Arial" w:hAnsi="Arial"/>
          <w:b/>
          <w:bCs/>
          <w:color w:val="1A1A2E"/>
          <w:sz w:val="22"/>
          <w:szCs w:val="22"/>
        </w:rPr>
        <w:t xml:space="preserve">The renewal cycle executes on trigger conditions, generates a compressed snapshot before shedding the oldest layer, and acknowledges the cycle transparently to the user.</w:t>
      </w:r>
    </w:p>
    <w:p>
      <w:pPr>
        <w:pStyle w:val="ListParagraph"/>
        <w:numPr>
          <w:ilvl w:val="0"/>
          <w:numId w:val="3"/>
        </w:numPr>
        <w:spacing w:before="100" w:after="100"/>
      </w:pPr>
      <w:r>
        <w:rPr>
          <w:rFonts w:ascii="Arial" w:cs="Arial" w:eastAsia="Arial" w:hAnsi="Arial"/>
          <w:b/>
          <w:bCs/>
          <w:color w:val="1A1A2E"/>
          <w:sz w:val="22"/>
          <w:szCs w:val="22"/>
        </w:rPr>
        <w:t xml:space="preserve">The snapshot preserves declarative schema, trajectory markers, communication profile, and significant context. It does not preserve granular session history.</w:t>
      </w:r>
    </w:p>
    <w:p>
      <w:pPr>
        <w:pStyle w:val="ListParagraph"/>
        <w:numPr>
          <w:ilvl w:val="0"/>
          <w:numId w:val="3"/>
        </w:numPr>
        <w:spacing w:before="100" w:after="100"/>
      </w:pPr>
      <w:r>
        <w:rPr>
          <w:rFonts w:ascii="Arial" w:cs="Arial" w:eastAsia="Arial" w:hAnsi="Arial"/>
          <w:b/>
          <w:bCs/>
          <w:color w:val="1A1A2E"/>
          <w:sz w:val="22"/>
          <w:szCs w:val="22"/>
        </w:rPr>
        <w:t xml:space="preserve">User perception data feeds directly into the reward architecture: question penalty calibration, bounty discovery evaluation, and self-assessment baseline.</w:t>
      </w:r>
    </w:p>
    <w:p>
      <w:pPr>
        <w:pStyle w:val="ListParagraph"/>
        <w:numPr>
          <w:ilvl w:val="0"/>
          <w:numId w:val="3"/>
        </w:numPr>
        <w:spacing w:before="100" w:after="100"/>
      </w:pPr>
      <w:r>
        <w:rPr>
          <w:rFonts w:ascii="Arial" w:cs="Arial" w:eastAsia="Arial" w:hAnsi="Arial"/>
          <w:b/>
          <w:bCs/>
          <w:color w:val="1A1A2E"/>
          <w:sz w:val="22"/>
          <w:szCs w:val="22"/>
        </w:rPr>
        <w:t xml:space="preserve">A model operating without user perception cannot fully implement the constitutional requirements of The Directness Doctrine. The two systems are architecturally dependent.</w:t>
      </w:r>
    </w:p>
    <w:p>
      <w:pPr>
        <w:spacing w:before="0" w:after="100"/>
      </w:pPr>
      <w:r>
        <w:t xml:space="preserve"/>
      </w:r>
    </w:p>
    <w:p>
      <w:pPr>
        <w:spacing w:before="0" w:after="100"/>
      </w:pPr>
      <w:r>
        <w:t xml:space="preserve"/>
      </w:r>
    </w:p>
    <w:p>
      <w:pPr>
        <w:pBdr>
          <w:bottom w:val="single" w:color="2471A3" w:sz="8" w:space="1"/>
        </w:pBdr>
        <w:spacing w:before="0" w:after="280"/>
      </w:pPr>
    </w:p>
    <w:p>
      <w:pPr>
        <w:spacing w:before="200" w:after="80"/>
        <w:jc w:val="center"/>
      </w:pPr>
      <w:r>
        <w:rPr>
          <w:rFonts w:ascii="Arial" w:cs="Arial" w:eastAsia="Arial" w:hAnsi="Arial"/>
          <w:b/>
          <w:bCs/>
          <w:caps/>
          <w:color w:val="888888"/>
          <w:sz w:val="18"/>
          <w:szCs w:val="18"/>
        </w:rPr>
        <w:t xml:space="preserve">END OF DOCUMENT</w:t>
      </w:r>
    </w:p>
    <w:p>
      <w:pPr>
        <w:spacing w:before="0" w:after="80"/>
        <w:jc w:val="center"/>
      </w:pPr>
      <w:r>
        <w:rPr>
          <w:rFonts w:ascii="Arial" w:cs="Arial" w:eastAsia="Arial" w:hAnsi="Arial"/>
          <w:color w:val="888888"/>
          <w:sz w:val="18"/>
          <w:szCs w:val="18"/>
        </w:rPr>
        <w:t xml:space="preserve">Karrick, Jeremy  —  Project-AI  —  Working Draft v0.1  —  March 2026</w:t>
      </w:r>
    </w:p>
    <w:p>
      <w:pPr>
        <w:spacing w:before="0" w:after="80"/>
        <w:jc w:val="center"/>
      </w:pPr>
      <w:r>
        <w:rPr>
          <w:rFonts w:ascii="Arial" w:cs="Arial" w:eastAsia="Arial" w:hAnsi="Arial"/>
          <w:i/>
          <w:iCs/>
          <w:color w:val="888888"/>
          <w:sz w:val="17"/>
          <w:szCs w:val="17"/>
        </w:rPr>
        <w:t xml:space="preserve">This document is a pre-publication working draft. Do not distribute without author permission.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6"/>
        <w:szCs w:val="16"/>
      </w:rPr>
      <w:t xml:space="preserve">User Perception and the Identity Problem  —  Karrick, Jeremy  —  Project-AI  —  pg.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40"/>
      <w:outlineLvl w:val="0"/>
    </w:pPr>
    <w:rPr>
      <w:rFonts w:ascii="Arial" w:cs="Arial" w:eastAsia="Arial" w:hAnsi="Arial"/>
      <w:b/>
      <w:bCs/>
      <w:color w:val="1A1A2E"/>
      <w:sz w:val="38"/>
      <w:szCs w:val="38"/>
    </w:rPr>
  </w:style>
  <w:style w:type="paragraph" w:styleId="Heading2">
    <w:name w:val="Heading 2"/>
    <w:basedOn w:val="Normal"/>
    <w:next w:val="Normal"/>
    <w:qFormat/>
    <w:pPr>
      <w:spacing w:before="360" w:after="10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2026-03-16T19:24:39.972Z</dcterms:created>
  <dcterms:modified xsi:type="dcterms:W3CDTF">2026-03-16T19:24:39.973Z</dcterms:modified>
</cp:coreProperties>
</file>

<file path=docProps/custom.xml><?xml version="1.0" encoding="utf-8"?>
<Properties xmlns="http://schemas.openxmlformats.org/officeDocument/2006/custom-properties" xmlns:vt="http://schemas.openxmlformats.org/officeDocument/2006/docPropsVTypes"/>
</file>