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A1A2E"/>
          <w:sz w:val="72"/>
          <w:szCs w:val="72"/>
        </w:rPr>
        <w:t xml:space="preserve">YGGDRASIL</w:t>
      </w:r>
    </w:p>
    <w:p>
      <w:pPr>
        <w:spacing w:before="0" w:after="80"/>
        <w:jc w:val="center"/>
      </w:pPr>
      <w:r>
        <w:rPr>
          <w:rFonts w:ascii="Arial" w:cs="Arial" w:eastAsia="Arial" w:hAnsi="Arial"/>
          <w:i/>
          <w:iCs/>
          <w:color w:val="444444"/>
          <w:sz w:val="28"/>
          <w:szCs w:val="28"/>
        </w:rPr>
        <w:t xml:space="preserve">A Constitutional DNS Layer for User Safety, Privacy, and the Sovereign Internet</w:t>
      </w:r>
    </w:p>
    <w:p>
      <w:pPr>
        <w:spacing w:before="80" w:after="40"/>
        <w:jc w:val="center"/>
      </w:pPr>
      <w:r>
        <w:rPr>
          <w:rFonts w:ascii="Arial" w:cs="Arial" w:eastAsia="Arial" w:hAnsi="Arial"/>
          <w:b/>
          <w:bCs/>
          <w:color w:val="222222"/>
          <w:sz w:val="24"/>
          <w:szCs w:val="24"/>
        </w:rPr>
        <w:t xml:space="preserve">Karrick, Jeremy</w:t>
      </w:r>
    </w:p>
    <w:p>
      <w:pPr>
        <w:spacing w:before="0" w:after="40"/>
        <w:jc w:val="center"/>
      </w:pPr>
      <w:r>
        <w:rPr>
          <w:rFonts w:ascii="Arial" w:cs="Arial" w:eastAsia="Arial" w:hAnsi="Arial"/>
          <w:color w:val="555555"/>
          <w:sz w:val="22"/>
          <w:szCs w:val="22"/>
        </w:rPr>
        <w:t xml:space="preserve">Principal Architect, Governance and AI Constitutions</w:t>
      </w:r>
    </w:p>
    <w:p>
      <w:pPr>
        <w:spacing w:before="0" w:after="600"/>
        <w:jc w:val="center"/>
      </w:pPr>
      <w:r>
        <w:rPr>
          <w:rFonts w:ascii="Arial" w:cs="Arial" w:eastAsia="Arial" w:hAnsi="Arial"/>
          <w:color w:val="555555"/>
          <w:sz w:val="22"/>
          <w:szCs w:val="22"/>
        </w:rPr>
        <w:t xml:space="preserve">IAmSoThirsty — Project-AI — 2026</w:t>
      </w:r>
    </w:p>
    <w:p>
      <w:pPr>
        <w:pBdr>
          <w:bottom w:val="single" w:color="CCCCCC" w:sz="4" w:space="1"/>
        </w:pBdr>
        <w:spacing w:before="240" w:after="240"/>
      </w:pPr>
    </w:p>
    <w:p>
      <w:pPr>
        <w:pStyle w:val="Heading2"/>
        <w:spacing w:before="280" w:after="140"/>
      </w:pPr>
      <w:r>
        <w:rPr>
          <w:rFonts w:ascii="Arial" w:cs="Arial" w:eastAsia="Arial" w:hAnsi="Arial"/>
          <w:b/>
          <w:bCs/>
          <w:color w:val="16213E"/>
          <w:sz w:val="28"/>
          <w:szCs w:val="28"/>
        </w:rPr>
        <w:t xml:space="preserve">Abstract</w:t>
      </w:r>
    </w:p>
    <w:p>
      <w:pPr>
        <w:spacing w:after="160" w:line="360"/>
      </w:pPr>
      <w:r>
        <w:rPr>
          <w:rFonts w:ascii="Arial" w:cs="Arial" w:eastAsia="Arial" w:hAnsi="Arial"/>
          <w:sz w:val="24"/>
          <w:szCs w:val="24"/>
        </w:rPr>
        <w:t xml:space="preserve">The Domain Name System — DNS — is the phonebook of the internet. Every request made by every device on earth begins with a question to this system: where is the thing I am trying to reach? The answer determines everything that follows. And yet this foundational layer of global communication was designed in an era of institutional trust, without mechanisms to verify that its answers are true, without protections against observation, and without memory of what has been asked or attempted before.</w:t>
      </w:r>
    </w:p>
    <w:p>
      <w:pPr>
        <w:spacing w:after="160" w:line="360"/>
      </w:pPr>
      <w:r>
        <w:rPr>
          <w:rFonts w:ascii="Arial" w:cs="Arial" w:eastAsia="Arial" w:hAnsi="Arial"/>
          <w:sz w:val="24"/>
          <w:szCs w:val="24"/>
        </w:rPr>
        <w:t xml:space="preserve">This paper proposes Yggdrasil: a constitutional governance layer applied directly to DNS infrastructure, operating at kernel level through eBPF system call interception, augmented by a deception plane that surfaces false answers into a controlled shadow environment before they reach the user, and sustained by a substrate memory architecture that learns the behavioral signature of attacks across time. The result is a DNS layer that cannot be silently poisoned, cannot be silently observed, and remembers what it has seen.</w:t>
      </w:r>
    </w:p>
    <w:p>
      <w:pPr>
        <w:spacing w:after="160" w:line="360"/>
      </w:pPr>
      <w:r>
        <w:rPr>
          <w:rFonts w:ascii="Arial" w:cs="Arial" w:eastAsia="Arial" w:hAnsi="Arial"/>
          <w:sz w:val="24"/>
          <w:szCs w:val="24"/>
        </w:rPr>
        <w:t xml:space="preserve">Yggdrasil is named deliberately. In Norse cosmology, Yggdrasil is the world tree — the connective substrate between all realms of existence, perpetually attacked and perpetually sustained. The thirteen root DNS servers that underpin the modern internet are its analog: the substrate everything else depends upon, the target everything malicious reaches toward, and the foundation that, if corrupted, corrupts all that grows from it.</w:t>
      </w:r>
    </w:p>
    <w:p>
      <w:pPr>
        <w:pBdr>
          <w:bottom w:val="single" w:color="CCCCCC" w:sz="4" w:space="1"/>
        </w:pBdr>
        <w:spacing w:before="240" w:after="240"/>
      </w:pPr>
    </w:p>
    <w:p>
      <w:pPr>
        <w:pStyle w:val="Heading1"/>
        <w:spacing w:before="400" w:after="200"/>
      </w:pPr>
      <w:r>
        <w:rPr>
          <w:rFonts w:ascii="Arial" w:cs="Arial" w:eastAsia="Arial" w:hAnsi="Arial"/>
          <w:b/>
          <w:bCs/>
          <w:color w:val="1A1A2E"/>
          <w:sz w:val="36"/>
          <w:szCs w:val="36"/>
        </w:rPr>
        <w:t xml:space="preserve">Part One: The Wound in the Phonebook</w:t>
      </w:r>
    </w:p>
    <w:p>
      <w:pPr>
        <w:pStyle w:val="Heading2"/>
        <w:spacing w:before="280" w:after="140"/>
      </w:pPr>
      <w:r>
        <w:rPr>
          <w:rFonts w:ascii="Arial" w:cs="Arial" w:eastAsia="Arial" w:hAnsi="Arial"/>
          <w:b/>
          <w:bCs/>
          <w:color w:val="16213E"/>
          <w:sz w:val="28"/>
          <w:szCs w:val="28"/>
        </w:rPr>
        <w:t xml:space="preserve">1.1 How DNS Works</w:t>
      </w:r>
    </w:p>
    <w:p>
      <w:pPr>
        <w:spacing w:after="160" w:line="360"/>
      </w:pPr>
      <w:r>
        <w:rPr>
          <w:rFonts w:ascii="Arial" w:cs="Arial" w:eastAsia="Arial" w:hAnsi="Arial"/>
          <w:sz w:val="24"/>
          <w:szCs w:val="24"/>
        </w:rPr>
        <w:t xml:space="preserve">When a user types a domain name into a browser, their device issues a recursive query through a series of resolvers. Each resolver either answers from cache or delegates upward toward the authoritative nameservers responsible for that domain. At the apex of this hierarchy sit the root nameservers — thirteen logical entities, operated by twelve independent organizations, distributed across hundreds of physical servers worldwide through anycast routing.</w:t>
      </w:r>
    </w:p>
    <w:p>
      <w:pPr>
        <w:spacing w:after="160" w:line="360"/>
      </w:pPr>
      <w:r>
        <w:rPr>
          <w:rFonts w:ascii="Arial" w:cs="Arial" w:eastAsia="Arial" w:hAnsi="Arial"/>
          <w:sz w:val="24"/>
          <w:szCs w:val="24"/>
        </w:rPr>
        <w:t xml:space="preserve">These thirteen roots hold the ground truth of internet naming. Every domain name on earth traces its chain of authority back to them. They are the underbelly of the phonebook — the place from which all answers ultimately derive their legitimacy.</w:t>
      </w:r>
    </w:p>
    <w:p>
      <w:pPr>
        <w:spacing w:after="160" w:line="360"/>
      </w:pPr>
      <w:r>
        <w:rPr>
          <w:rFonts w:ascii="Arial" w:cs="Arial" w:eastAsia="Arial" w:hAnsi="Arial"/>
          <w:sz w:val="24"/>
          <w:szCs w:val="24"/>
        </w:rPr>
        <w:t xml:space="preserve">The protocol governing this exchange — DNS, standardized in RFC 1034 and 1035 in 1987 — was designed for a network of trusted institutional peers. It carries no inherent mechanism for verifying that the entity answering a query is authorized to answer it. It carries no encryption of the query itself. It carries no memory of past queries or past answers. It was designed for a world that no longer exists.</w:t>
      </w:r>
    </w:p>
    <w:p>
      <w:pPr>
        <w:pStyle w:val="Heading2"/>
        <w:spacing w:before="280" w:after="140"/>
      </w:pPr>
      <w:r>
        <w:rPr>
          <w:rFonts w:ascii="Arial" w:cs="Arial" w:eastAsia="Arial" w:hAnsi="Arial"/>
          <w:b/>
          <w:bCs/>
          <w:color w:val="16213E"/>
          <w:sz w:val="28"/>
          <w:szCs w:val="28"/>
        </w:rPr>
        <w:t xml:space="preserve">1.2 The Attack Surface</w:t>
      </w:r>
    </w:p>
    <w:p>
      <w:pPr>
        <w:spacing w:after="160" w:line="360"/>
      </w:pPr>
      <w:r>
        <w:rPr>
          <w:rFonts w:ascii="Arial" w:cs="Arial" w:eastAsia="Arial" w:hAnsi="Arial"/>
          <w:sz w:val="24"/>
          <w:szCs w:val="24"/>
        </w:rPr>
        <w:t xml:space="preserve">The vulnerabilities that follow from this design are not theoretical. They are actively exploited at every scale, from individual targeting to nation-state surveillance.</w:t>
      </w:r>
    </w:p>
    <w:p>
      <w:pPr>
        <w:pStyle w:val="Heading3"/>
        <w:spacing w:before="200" w:after="100"/>
      </w:pPr>
      <w:r>
        <w:rPr>
          <w:rFonts w:ascii="Arial" w:cs="Arial" w:eastAsia="Arial" w:hAnsi="Arial"/>
          <w:b/>
          <w:bCs/>
          <w:i/>
          <w:iCs/>
          <w:color w:val="2C3E6B"/>
          <w:sz w:val="24"/>
          <w:szCs w:val="24"/>
        </w:rPr>
        <w:t xml:space="preserve">Cache Poisoning</w:t>
      </w:r>
    </w:p>
    <w:p>
      <w:pPr>
        <w:spacing w:after="160" w:line="360"/>
      </w:pPr>
      <w:r>
        <w:rPr>
          <w:rFonts w:ascii="Arial" w:cs="Arial" w:eastAsia="Arial" w:hAnsi="Arial"/>
          <w:sz w:val="24"/>
          <w:szCs w:val="24"/>
        </w:rPr>
        <w:t xml:space="preserve">A DNS resolver caches answers to avoid repeated upstream queries. If an attacker can inject a false answer into that cache before the legitimate answer arrives, every user served by that resolver will be directed to the attacker’s destination for as long as the cached record persists. The user sees a perfect copy of their intended destination. They have no indication that the phonebook lied.</w:t>
      </w:r>
    </w:p>
    <w:p>
      <w:pPr>
        <w:pStyle w:val="Heading3"/>
        <w:spacing w:before="200" w:after="100"/>
      </w:pPr>
      <w:r>
        <w:rPr>
          <w:rFonts w:ascii="Arial" w:cs="Arial" w:eastAsia="Arial" w:hAnsi="Arial"/>
          <w:b/>
          <w:bCs/>
          <w:i/>
          <w:iCs/>
          <w:color w:val="2C3E6B"/>
          <w:sz w:val="24"/>
          <w:szCs w:val="24"/>
        </w:rPr>
        <w:t xml:space="preserve">BGP Hijacking of DNS Infrastructure</w:t>
      </w:r>
    </w:p>
    <w:p>
      <w:pPr>
        <w:spacing w:after="160" w:line="360"/>
      </w:pPr>
      <w:r>
        <w:rPr>
          <w:rFonts w:ascii="Arial" w:cs="Arial" w:eastAsia="Arial" w:hAnsi="Arial"/>
          <w:sz w:val="24"/>
          <w:szCs w:val="24"/>
        </w:rPr>
        <w:t xml:space="preserve">The Border Gateway Protocol — BGP — governs how traffic is routed between autonomous systems across the internet. Like DNS, it was designed for institutional trust and carries no cryptographic verification of route announcements. An actor that announces ownership of an IP range they do not control can redirect traffic destined for DNS infrastructure — including the root servers themselves — to their own systems. This has occurred. It will occur again.</w:t>
      </w:r>
    </w:p>
    <w:p>
      <w:pPr>
        <w:pStyle w:val="Heading3"/>
        <w:spacing w:before="200" w:after="100"/>
      </w:pPr>
      <w:r>
        <w:rPr>
          <w:rFonts w:ascii="Arial" w:cs="Arial" w:eastAsia="Arial" w:hAnsi="Arial"/>
          <w:b/>
          <w:bCs/>
          <w:i/>
          <w:iCs/>
          <w:color w:val="2C3E6B"/>
          <w:sz w:val="24"/>
          <w:szCs w:val="24"/>
        </w:rPr>
        <w:t xml:space="preserve">Passive Observation</w:t>
      </w:r>
    </w:p>
    <w:p>
      <w:pPr>
        <w:spacing w:after="160" w:line="360"/>
      </w:pPr>
      <w:r>
        <w:rPr>
          <w:rFonts w:ascii="Arial" w:cs="Arial" w:eastAsia="Arial" w:hAnsi="Arial"/>
          <w:sz w:val="24"/>
          <w:szCs w:val="24"/>
        </w:rPr>
        <w:t xml:space="preserve">A DNS query carries the full domain name being requested in plaintext. Any entity positioned between the user and the resolver — an Internet Service Provider, a network operator, a government with access to fiber infrastructure — can observe every domain queried by every user without their knowledge or consent. The query reveals not just destination but intent, association, identity, and behavior over time. The phonebook does not only answer questions. It is being read.</w:t>
      </w:r>
    </w:p>
    <w:p>
      <w:pPr>
        <w:pStyle w:val="Heading3"/>
        <w:spacing w:before="200" w:after="100"/>
      </w:pPr>
      <w:r>
        <w:rPr>
          <w:rFonts w:ascii="Arial" w:cs="Arial" w:eastAsia="Arial" w:hAnsi="Arial"/>
          <w:b/>
          <w:bCs/>
          <w:i/>
          <w:iCs/>
          <w:color w:val="2C3E6B"/>
          <w:sz w:val="24"/>
          <w:szCs w:val="24"/>
        </w:rPr>
        <w:t xml:space="preserve">The Completeness of the Problem</w:t>
      </w:r>
    </w:p>
    <w:p>
      <w:pPr>
        <w:spacing w:after="160" w:line="360"/>
      </w:pPr>
      <w:r>
        <w:rPr>
          <w:rFonts w:ascii="Arial" w:cs="Arial" w:eastAsia="Arial" w:hAnsi="Arial"/>
          <w:sz w:val="24"/>
          <w:szCs w:val="24"/>
        </w:rPr>
        <w:t xml:space="preserve">These are not separate problems. They are the same problem seen from different angles. The DNS layer has no mechanism to verify truth, no mechanism to protect privacy, and no mechanism to remember or learn from what it has seen. Surveillance is not a consequence of this vulnerability — it is the vulnerability. A system that cannot verify its own answers and cannot protect the questions being asked of it is not secure by any meaningful definition of that word.</w:t>
      </w:r>
    </w:p>
    <w:p>
      <w:pPr>
        <w:pBdr>
          <w:left w:val="single" w:color="2C3E6B" w:sz="6" w:space="12"/>
        </w:pBdr>
        <w:spacing w:after="160" w:line="320" w:before="160"/>
        <w:ind w:left="720" w:right="720"/>
      </w:pPr>
      <w:r>
        <w:rPr>
          <w:rFonts w:ascii="Arial" w:cs="Arial" w:eastAsia="Arial" w:hAnsi="Arial"/>
          <w:i/>
          <w:iCs/>
          <w:color w:val="333333"/>
          <w:sz w:val="22"/>
          <w:szCs w:val="22"/>
        </w:rPr>
        <w:t xml:space="preserve">The right to ask a question privately is the foundation of a free internet. That right does not currently exist at the infrastructure level. It must be built in. Not bolted on.</w:t>
      </w:r>
    </w:p>
    <w:p>
      <w:pPr>
        <w:pBdr>
          <w:bottom w:val="single" w:color="CCCCCC" w:sz="4" w:space="1"/>
        </w:pBdr>
        <w:spacing w:before="240" w:after="240"/>
      </w:pPr>
    </w:p>
    <w:p>
      <w:pPr>
        <w:pStyle w:val="Heading1"/>
        <w:spacing w:before="400" w:after="200"/>
      </w:pPr>
      <w:r>
        <w:rPr>
          <w:rFonts w:ascii="Arial" w:cs="Arial" w:eastAsia="Arial" w:hAnsi="Arial"/>
          <w:b/>
          <w:bCs/>
          <w:color w:val="1A1A2E"/>
          <w:sz w:val="36"/>
          <w:szCs w:val="36"/>
        </w:rPr>
        <w:t xml:space="preserve">Part Two: Yggdrasil — The Architecture</w:t>
      </w:r>
    </w:p>
    <w:p>
      <w:pPr>
        <w:pStyle w:val="Heading2"/>
        <w:spacing w:before="280" w:after="140"/>
      </w:pPr>
      <w:r>
        <w:rPr>
          <w:rFonts w:ascii="Arial" w:cs="Arial" w:eastAsia="Arial" w:hAnsi="Arial"/>
          <w:b/>
          <w:bCs/>
          <w:color w:val="16213E"/>
          <w:sz w:val="28"/>
          <w:szCs w:val="28"/>
        </w:rPr>
        <w:t xml:space="preserve">2.1 Design Principles</w:t>
      </w:r>
    </w:p>
    <w:p>
      <w:pPr>
        <w:spacing w:after="160" w:line="360"/>
      </w:pPr>
      <w:r>
        <w:rPr>
          <w:rFonts w:ascii="Arial" w:cs="Arial" w:eastAsia="Arial" w:hAnsi="Arial"/>
          <w:sz w:val="24"/>
          <w:szCs w:val="24"/>
        </w:rPr>
        <w:t xml:space="preserve">Yggdrasil is governed by four constitutional principles that cannot be overridden at any layer of the implementation:</w:t>
      </w:r>
    </w:p>
    <w:p>
      <w:pPr>
        <w:spacing w:after="160" w:line="360"/>
      </w:pPr>
      <w:r>
        <w:rPr>
          <w:rFonts w:ascii="Arial" w:cs="Arial" w:eastAsia="Arial" w:hAnsi="Arial"/>
          <w:sz w:val="24"/>
          <w:szCs w:val="24"/>
        </w:rPr>
        <w:t xml:space="preserve">Verification before trust. No DNS answer is accepted without cryptographic proof of its authority.</w:t>
      </w:r>
    </w:p>
    <w:p>
      <w:pPr>
        <w:spacing w:after="160" w:line="360"/>
      </w:pPr>
      <w:r>
        <w:rPr>
          <w:rFonts w:ascii="Arial" w:cs="Arial" w:eastAsia="Arial" w:hAnsi="Arial"/>
          <w:sz w:val="24"/>
          <w:szCs w:val="24"/>
        </w:rPr>
        <w:t xml:space="preserve">Privacy as infrastructure. Queries are protected at the kernel level before they leave the machine.</w:t>
      </w:r>
    </w:p>
    <w:p>
      <w:pPr>
        <w:spacing w:after="160" w:line="360"/>
      </w:pPr>
      <w:r>
        <w:rPr>
          <w:rFonts w:ascii="Arial" w:cs="Arial" w:eastAsia="Arial" w:hAnsi="Arial"/>
          <w:sz w:val="24"/>
          <w:szCs w:val="24"/>
        </w:rPr>
        <w:t xml:space="preserve">Deception before denial. Suspicious answers are not dropped — they are surfaced into a shadow plane where they can be observed without reaching the user.</w:t>
      </w:r>
    </w:p>
    <w:p>
      <w:pPr>
        <w:spacing w:after="160" w:line="360"/>
      </w:pPr>
      <w:r>
        <w:rPr>
          <w:rFonts w:ascii="Arial" w:cs="Arial" w:eastAsia="Arial" w:hAnsi="Arial"/>
          <w:sz w:val="24"/>
          <w:szCs w:val="24"/>
        </w:rPr>
        <w:t xml:space="preserve">Memory as defense. The system learns the behavioral signature of attacks across time and carries that knowledge forward.</w:t>
      </w:r>
    </w:p>
    <w:p>
      <w:pPr>
        <w:pStyle w:val="Heading2"/>
        <w:spacing w:before="280" w:after="140"/>
      </w:pPr>
      <w:r>
        <w:rPr>
          <w:rFonts w:ascii="Arial" w:cs="Arial" w:eastAsia="Arial" w:hAnsi="Arial"/>
          <w:b/>
          <w:bCs/>
          <w:color w:val="16213E"/>
          <w:sz w:val="28"/>
          <w:szCs w:val="28"/>
        </w:rPr>
        <w:t xml:space="preserve">2.2 Layer Zero Interception via OctoReflex</w:t>
      </w:r>
    </w:p>
    <w:p>
      <w:pPr>
        <w:spacing w:after="160" w:line="360"/>
      </w:pPr>
      <w:r>
        <w:rPr>
          <w:rFonts w:ascii="Arial" w:cs="Arial" w:eastAsia="Arial" w:hAnsi="Arial"/>
          <w:sz w:val="24"/>
          <w:szCs w:val="24"/>
        </w:rPr>
        <w:t xml:space="preserve">OctoReflex is an eBPF-based kernel agent developed as part of Project-AI. Extended Berkeley Packet Filter programs run in a sandboxed environment within the Linux kernel itself, attached to specific kernel hooks. They execute before any userspace process sees the data they intercept.</w:t>
      </w:r>
    </w:p>
    <w:p>
      <w:pPr>
        <w:spacing w:after="160" w:line="360"/>
      </w:pPr>
      <w:r>
        <w:rPr>
          <w:rFonts w:ascii="Arial" w:cs="Arial" w:eastAsia="Arial" w:hAnsi="Arial"/>
          <w:sz w:val="24"/>
          <w:szCs w:val="24"/>
        </w:rPr>
        <w:t xml:space="preserve">Applied to DNS, OctoReflex attaches to the network socket layer at the point where DNS responses enter the kernel’s receive path. Before a DNS answer reaches the resolver daemon, before it reaches the application, before it reaches the user, OctoReflex intercepts it. At this layer the following verifications occur: DNSSEC signature chain verification where available; response source authentication against known-good resolver profiles; behavioral anomaly detection against the system’s learned baseline; and query privacy enforcement — DNS-over-TLS and DNS-over-HTTPS wrapping at the kernel boundary.</w:t>
      </w:r>
    </w:p>
    <w:p>
      <w:pPr>
        <w:spacing w:after="160" w:line="360"/>
      </w:pPr>
      <w:r>
        <w:rPr>
          <w:rFonts w:ascii="Arial" w:cs="Arial" w:eastAsia="Arial" w:hAnsi="Arial"/>
          <w:sz w:val="24"/>
          <w:szCs w:val="24"/>
        </w:rPr>
        <w:t xml:space="preserve">If a response passes all verifications, it is released to the normal network stack. If it fails or triggers anomaly detection, it does not reach the user. It enters the shadow plane.</w:t>
      </w:r>
    </w:p>
    <w:p>
      <w:pPr>
        <w:pStyle w:val="Heading2"/>
        <w:spacing w:before="280" w:after="140"/>
      </w:pPr>
      <w:r>
        <w:rPr>
          <w:rFonts w:ascii="Arial" w:cs="Arial" w:eastAsia="Arial" w:hAnsi="Arial"/>
          <w:b/>
          <w:bCs/>
          <w:color w:val="16213E"/>
          <w:sz w:val="28"/>
          <w:szCs w:val="28"/>
        </w:rPr>
        <w:t xml:space="preserve">2.3 The Shadow Plane via Shadow Thirst</w:t>
      </w:r>
    </w:p>
    <w:p>
      <w:pPr>
        <w:spacing w:after="160" w:line="360"/>
      </w:pPr>
      <w:r>
        <w:rPr>
          <w:rFonts w:ascii="Arial" w:cs="Arial" w:eastAsia="Arial" w:hAnsi="Arial"/>
          <w:sz w:val="24"/>
          <w:szCs w:val="24"/>
        </w:rPr>
        <w:t xml:space="preserve">Shadow Thirst is the deception layer of Project-AI’s security architecture. Its governing principle is that an attacker who believes they have succeeded is more valuable than an attacker who has been silently blocked.</w:t>
      </w:r>
    </w:p>
    <w:p>
      <w:pPr>
        <w:spacing w:after="160" w:line="360"/>
      </w:pPr>
      <w:r>
        <w:rPr>
          <w:rFonts w:ascii="Arial" w:cs="Arial" w:eastAsia="Arial" w:hAnsi="Arial"/>
          <w:sz w:val="24"/>
          <w:szCs w:val="24"/>
        </w:rPr>
        <w:t xml:space="preserve">When OctoReflex intercepts a suspicious DNS response, it does not drop the packet. It routes it into a controlled mirror environment — a shadow plane that presents the appearance of the user’s real system while recording every subsequent action the attacker takes. The user receives a verified answer from a legitimate source. The attacker believes their poisoned answer was accepted.</w:t>
      </w:r>
    </w:p>
    <w:p>
      <w:pPr>
        <w:spacing w:after="160" w:line="360"/>
      </w:pPr>
      <w:r>
        <w:rPr>
          <w:rFonts w:ascii="Arial" w:cs="Arial" w:eastAsia="Arial" w:hAnsi="Arial"/>
          <w:sz w:val="24"/>
          <w:szCs w:val="24"/>
        </w:rPr>
        <w:t xml:space="preserve">Within the shadow plane: attacker techniques, tools, and objectives are observed and recorded; the attacker receives no confirmation that their attack was detected; the shadow plane surfaces the attacker’s infrastructure for further analysis; and behavioral data generated feeds directly into the memory layer.</w:t>
      </w:r>
    </w:p>
    <w:p>
      <w:pPr>
        <w:pStyle w:val="Heading2"/>
        <w:spacing w:before="280" w:after="140"/>
      </w:pPr>
      <w:r>
        <w:rPr>
          <w:rFonts w:ascii="Arial" w:cs="Arial" w:eastAsia="Arial" w:hAnsi="Arial"/>
          <w:b/>
          <w:bCs/>
          <w:color w:val="16213E"/>
          <w:sz w:val="28"/>
          <w:szCs w:val="28"/>
        </w:rPr>
        <w:t xml:space="preserve">2.4 The Fates — Substrate Memory</w:t>
      </w:r>
    </w:p>
    <w:p>
      <w:pPr>
        <w:spacing w:after="160" w:line="360"/>
      </w:pPr>
      <w:r>
        <w:rPr>
          <w:rFonts w:ascii="Arial" w:cs="Arial" w:eastAsia="Arial" w:hAnsi="Arial"/>
          <w:sz w:val="24"/>
          <w:szCs w:val="24"/>
        </w:rPr>
        <w:t xml:space="preserve">A system that can intercept and verify DNS responses, and route suspicious ones into a shadow plane, is substantially more secure than the current state of DNS infrastructure. But it remains reactive. It responds to what it sees. It does not remember what it has seen before.</w:t>
      </w:r>
    </w:p>
    <w:p>
      <w:pPr>
        <w:spacing w:after="160" w:line="360"/>
      </w:pPr>
      <w:r>
        <w:rPr>
          <w:rFonts w:ascii="Arial" w:cs="Arial" w:eastAsia="Arial" w:hAnsi="Arial"/>
          <w:sz w:val="24"/>
          <w:szCs w:val="24"/>
        </w:rPr>
        <w:t xml:space="preserve">The Fates is a substrate memory architecture developed within Project-AI, named for the three sisters of mythology who could perceive the thread of individual fate across past, present, and future. Applied to DNS governance, the three components function as follows.</w:t>
      </w:r>
    </w:p>
    <w:p>
      <w:pPr>
        <w:pStyle w:val="Heading3"/>
        <w:spacing w:before="200" w:after="100"/>
      </w:pPr>
      <w:r>
        <w:rPr>
          <w:rFonts w:ascii="Arial" w:cs="Arial" w:eastAsia="Arial" w:hAnsi="Arial"/>
          <w:b/>
          <w:bCs/>
          <w:i/>
          <w:iCs/>
          <w:color w:val="2C3E6B"/>
          <w:sz w:val="24"/>
          <w:szCs w:val="24"/>
        </w:rPr>
        <w:t xml:space="preserve">Clotho — The Record</w:t>
      </w:r>
    </w:p>
    <w:p>
      <w:pPr>
        <w:spacing w:after="160" w:line="360"/>
      </w:pPr>
      <w:r>
        <w:rPr>
          <w:rFonts w:ascii="Arial" w:cs="Arial" w:eastAsia="Arial" w:hAnsi="Arial"/>
          <w:sz w:val="24"/>
          <w:szCs w:val="24"/>
        </w:rPr>
        <w:t xml:space="preserve">Every intercepted event, every anomaly, every shadow plane activation is recorded as a weighted memory thread. The weight is determined by the significance of the event — a cache poisoning attempt against a financial institution carries far more weight than a routine NXDOMAIN response. These threads persist across sessions and across reboots. The system remembers.</w:t>
      </w:r>
    </w:p>
    <w:p>
      <w:pPr>
        <w:pStyle w:val="Heading3"/>
        <w:spacing w:before="200" w:after="100"/>
      </w:pPr>
      <w:r>
        <w:rPr>
          <w:rFonts w:ascii="Arial" w:cs="Arial" w:eastAsia="Arial" w:hAnsi="Arial"/>
          <w:b/>
          <w:bCs/>
          <w:i/>
          <w:iCs/>
          <w:color w:val="2C3E6B"/>
          <w:sz w:val="24"/>
          <w:szCs w:val="24"/>
        </w:rPr>
        <w:t xml:space="preserve">Lachesis — The Surface</w:t>
      </w:r>
    </w:p>
    <w:p>
      <w:pPr>
        <w:spacing w:after="160" w:line="360"/>
      </w:pPr>
      <w:r>
        <w:rPr>
          <w:rFonts w:ascii="Arial" w:cs="Arial" w:eastAsia="Arial" w:hAnsi="Arial"/>
          <w:sz w:val="24"/>
          <w:szCs w:val="24"/>
        </w:rPr>
        <w:t xml:space="preserve">Before a governance decision is made, Lachesis surfaces relevant memory. Has this source attempted this before? Has this pattern been observed against this domain? Two paths are presented. The weight of precedent informs the choice. The human partner makes the final determination.</w:t>
      </w:r>
    </w:p>
    <w:p>
      <w:pPr>
        <w:pStyle w:val="Heading3"/>
        <w:spacing w:before="200" w:after="100"/>
      </w:pPr>
      <w:r>
        <w:rPr>
          <w:rFonts w:ascii="Arial" w:cs="Arial" w:eastAsia="Arial" w:hAnsi="Arial"/>
          <w:b/>
          <w:bCs/>
          <w:i/>
          <w:iCs/>
          <w:color w:val="2C3E6B"/>
          <w:sz w:val="24"/>
          <w:szCs w:val="24"/>
        </w:rPr>
        <w:t xml:space="preserve">Atropos — The Decay</w:t>
      </w:r>
    </w:p>
    <w:p>
      <w:pPr>
        <w:spacing w:after="160" w:line="360"/>
      </w:pPr>
      <w:r>
        <w:rPr>
          <w:rFonts w:ascii="Arial" w:cs="Arial" w:eastAsia="Arial" w:hAnsi="Arial"/>
          <w:sz w:val="24"/>
          <w:szCs w:val="24"/>
        </w:rPr>
        <w:t xml:space="preserve">Not all memories are equal in permanence. Routine anomalies fade with time if not reinforced. High-weight events — confirmed attacks, infrastructure-level threats, constitutional breaches — are preserved indefinitely. Atropos runs the temporal decay function: letting go of what no longer serves while reinforcing what cannot be forgotten.</w:t>
      </w:r>
    </w:p>
    <w:p>
      <w:pPr>
        <w:pStyle w:val="Heading2"/>
        <w:spacing w:before="280" w:after="140"/>
      </w:pPr>
      <w:r>
        <w:rPr>
          <w:rFonts w:ascii="Arial" w:cs="Arial" w:eastAsia="Arial" w:hAnsi="Arial"/>
          <w:b/>
          <w:bCs/>
          <w:color w:val="16213E"/>
          <w:sz w:val="28"/>
          <w:szCs w:val="28"/>
        </w:rPr>
        <w:t xml:space="preserve">2.5 Federated Cell Architecture</w:t>
      </w:r>
    </w:p>
    <w:p>
      <w:pPr>
        <w:spacing w:after="160" w:line="360"/>
      </w:pPr>
      <w:r>
        <w:rPr>
          <w:rFonts w:ascii="Arial" w:cs="Arial" w:eastAsia="Arial" w:hAnsi="Arial"/>
          <w:sz w:val="24"/>
          <w:szCs w:val="24"/>
        </w:rPr>
        <w:t xml:space="preserve">A single node running Yggdrasil is more secure than a single node running standard DNS resolution. But the architecture becomes significantly more powerful when multiple nodes share memory. Project-AI’s federated cell architecture allows any number of Yggdrasil nodes to form a peer network. Attack patterns observed at one cell are propagated — with appropriate weighting and verification — to all participating nodes.</w:t>
      </w:r>
    </w:p>
    <w:p>
      <w:pPr>
        <w:spacing w:after="160" w:line="360"/>
      </w:pPr>
      <w:r>
        <w:rPr>
          <w:rFonts w:ascii="Arial" w:cs="Arial" w:eastAsia="Arial" w:hAnsi="Arial"/>
          <w:sz w:val="24"/>
          <w:szCs w:val="24"/>
        </w:rPr>
        <w:t xml:space="preserve">This transforms Yggdrasil from a host-level defense into a network-level immune system. The network learns. The network remembers. Individual nodes benefit from the collective experience of every other node that has encountered an attack.</w:t>
      </w:r>
    </w:p>
    <w:p>
      <w:pPr>
        <w:pBdr>
          <w:bottom w:val="single" w:color="CCCCCC" w:sz="4" w:space="1"/>
        </w:pBdr>
        <w:spacing w:before="240" w:after="240"/>
      </w:pPr>
    </w:p>
    <w:p>
      <w:pPr>
        <w:pStyle w:val="Heading1"/>
        <w:spacing w:before="400" w:after="200"/>
      </w:pPr>
      <w:r>
        <w:rPr>
          <w:rFonts w:ascii="Arial" w:cs="Arial" w:eastAsia="Arial" w:hAnsi="Arial"/>
          <w:b/>
          <w:bCs/>
          <w:color w:val="1A1A2E"/>
          <w:sz w:val="36"/>
          <w:szCs w:val="36"/>
        </w:rPr>
        <w:t xml:space="preserve">Part Three: The Implementation Path</w:t>
      </w:r>
    </w:p>
    <w:p>
      <w:pPr>
        <w:pStyle w:val="Heading2"/>
        <w:spacing w:before="280" w:after="140"/>
      </w:pPr>
      <w:r>
        <w:rPr>
          <w:rFonts w:ascii="Arial" w:cs="Arial" w:eastAsia="Arial" w:hAnsi="Arial"/>
          <w:b/>
          <w:bCs/>
          <w:color w:val="16213E"/>
          <w:sz w:val="28"/>
          <w:szCs w:val="28"/>
        </w:rPr>
        <w:t xml:space="preserve">3.1 What Exists Today</w:t>
      </w:r>
    </w:p>
    <w:p>
      <w:pPr>
        <w:spacing w:after="160" w:line="360"/>
      </w:pPr>
      <w:r>
        <w:rPr>
          <w:rFonts w:ascii="Arial" w:cs="Arial" w:eastAsia="Arial" w:hAnsi="Arial"/>
          <w:sz w:val="24"/>
          <w:szCs w:val="24"/>
        </w:rPr>
        <w:t xml:space="preserve">The following components of Yggdrasil are implemented and operational within Project-AI as of the date of this publication: OctoReflex, an eBPF kernel agent with network hook attachment operating on Linux 5.15+ kernels; Shadow Thirst, a deception layer with mirror/reality plane separation and syscall-level enforcement; The Fates, a substrate memory architecture with weighted thread persistence, temporal decay, and two-path decision surfacing; Federated Cell Architecture, TCP socket-based peer discovery with gossip protocol propagation across registered nodes; and the Thirsty Super Kernel, a holographic defense layer providing command interception and mirror execution before real-system application.</w:t>
      </w:r>
    </w:p>
    <w:p>
      <w:pPr>
        <w:pStyle w:val="Heading2"/>
        <w:spacing w:before="280" w:after="140"/>
      </w:pPr>
      <w:r>
        <w:rPr>
          <w:rFonts w:ascii="Arial" w:cs="Arial" w:eastAsia="Arial" w:hAnsi="Arial"/>
          <w:b/>
          <w:bCs/>
          <w:color w:val="16213E"/>
          <w:sz w:val="28"/>
          <w:szCs w:val="28"/>
        </w:rPr>
        <w:t xml:space="preserve">3.2 The Gap Between Implementation and Production</w:t>
      </w:r>
    </w:p>
    <w:p>
      <w:pPr>
        <w:spacing w:after="160" w:line="360"/>
      </w:pPr>
      <w:r>
        <w:rPr>
          <w:rFonts w:ascii="Arial" w:cs="Arial" w:eastAsia="Arial" w:hAnsi="Arial"/>
          <w:sz w:val="24"/>
          <w:szCs w:val="24"/>
        </w:rPr>
        <w:t xml:space="preserve">Honesty about the gap between a working architecture and production-grade infrastructure is not a weakness of this proposal — it is its integrity. The following components are implemented at prototype level and require further hardening before deployment against adversarial conditions at scale.</w:t>
      </w:r>
    </w:p>
    <w:p>
      <w:pPr>
        <w:spacing w:after="160" w:line="360"/>
      </w:pPr>
      <w:r>
        <w:rPr>
          <w:rFonts w:ascii="Arial" w:cs="Arial" w:eastAsia="Arial" w:hAnsi="Arial"/>
          <w:sz w:val="24"/>
          <w:szCs w:val="24"/>
        </w:rPr>
        <w:t xml:space="preserve">DNSSEC chain verification is present but not yet complete against all edge cases in the signing hierarchy. BGP-level protections require integration with routing infrastructure outside the scope of a single host deployment. Federated cell propagation operates correctly in controlled environments; Byzantine fault tolerance in adversarial peer networks requires further work. The shadow plane has been validated against simulated attack vectors; validation against live adversarial traffic is ongoing.</w:t>
      </w:r>
    </w:p>
    <w:p>
      <w:pPr>
        <w:pStyle w:val="Heading2"/>
        <w:spacing w:before="280" w:after="140"/>
      </w:pPr>
      <w:r>
        <w:rPr>
          <w:rFonts w:ascii="Arial" w:cs="Arial" w:eastAsia="Arial" w:hAnsi="Arial"/>
          <w:b/>
          <w:bCs/>
          <w:color w:val="16213E"/>
          <w:sz w:val="28"/>
          <w:szCs w:val="28"/>
        </w:rPr>
        <w:t xml:space="preserve">3.3 The Legal and Regulatory Question</w:t>
      </w:r>
    </w:p>
    <w:p>
      <w:pPr>
        <w:spacing w:after="160" w:line="360"/>
      </w:pPr>
      <w:r>
        <w:rPr>
          <w:rFonts w:ascii="Arial" w:cs="Arial" w:eastAsia="Arial" w:hAnsi="Arial"/>
          <w:sz w:val="24"/>
          <w:szCs w:val="24"/>
        </w:rPr>
        <w:t xml:space="preserve">The deception-based defense model — routing attacker traffic into a shadow plane rather than simply denying it — is operationally sophisticated and intelligence-rich. It is also legally complex in ways that merit serious treatment rather than a footnote.</w:t>
      </w:r>
    </w:p>
    <w:p>
      <w:pPr>
        <w:spacing w:after="160" w:line="360"/>
      </w:pPr>
      <w:r>
        <w:rPr>
          <w:rFonts w:ascii="Arial" w:cs="Arial" w:eastAsia="Arial" w:hAnsi="Arial"/>
          <w:sz w:val="24"/>
          <w:szCs w:val="24"/>
        </w:rPr>
        <w:t xml:space="preserve">Honeypot architectures have legal history. In the United States, the Computer Fraud and Abuse Act creates ambiguity around systems that actively deceive rather than passively record. The question of whether routing an attacker into a shadow environment constitutes entrapment, unauthorized interception, or permissible defense varies by jurisdiction, deployment context, and the nature of the attacker’s original intrusion. Deployments in enterprise environments, on government infrastructure, or across national boundaries each carry different legal exposure.</w:t>
      </w:r>
    </w:p>
    <w:p>
      <w:pPr>
        <w:spacing w:after="160" w:line="360"/>
      </w:pPr>
      <w:r>
        <w:rPr>
          <w:rFonts w:ascii="Arial" w:cs="Arial" w:eastAsia="Arial" w:hAnsi="Arial"/>
          <w:sz w:val="24"/>
          <w:szCs w:val="24"/>
        </w:rPr>
        <w:t xml:space="preserve">This paper does not resolve these questions. It names them as first-class concerns that must be addressed before production deployment, not after. A constitutional governance layer that is legally incoherent in the jurisdictions where it operates is not a governance layer. It is a liability. The legal and regulatory framework for Yggdrasil’s deception architecture is the next required work.</w:t>
      </w:r>
    </w:p>
    <w:p>
      <w:pPr>
        <w:pStyle w:val="Heading2"/>
        <w:spacing w:before="280" w:after="140"/>
      </w:pPr>
      <w:r>
        <w:rPr>
          <w:rFonts w:ascii="Arial" w:cs="Arial" w:eastAsia="Arial" w:hAnsi="Arial"/>
          <w:b/>
          <w:bCs/>
          <w:color w:val="16213E"/>
          <w:sz w:val="28"/>
          <w:szCs w:val="28"/>
        </w:rPr>
        <w:t xml:space="preserve">3.4 The Research Agenda</w:t>
      </w:r>
    </w:p>
    <w:p>
      <w:pPr>
        <w:spacing w:after="160" w:line="360"/>
      </w:pPr>
      <w:r>
        <w:rPr>
          <w:rFonts w:ascii="Arial" w:cs="Arial" w:eastAsia="Arial" w:hAnsi="Arial"/>
          <w:sz w:val="24"/>
          <w:szCs w:val="24"/>
        </w:rPr>
        <w:t xml:space="preserve">The following questions constitute the forward research agenda for Yggdrasil.</w:t>
      </w:r>
    </w:p>
    <w:p>
      <w:pPr>
        <w:spacing w:after="160" w:line="360"/>
      </w:pPr>
      <w:r>
        <w:rPr>
          <w:rFonts w:ascii="Arial" w:cs="Arial" w:eastAsia="Arial" w:hAnsi="Arial"/>
          <w:sz w:val="24"/>
          <w:szCs w:val="24"/>
        </w:rPr>
        <w:t xml:space="preserve">Can the memory layer predict attack campaigns before they reach individual nodes, based on observed patterns across the federated network? What is the minimum viable deployment footprint for a Yggdrasil cell to provide meaningful protection without access to enterprise infrastructure? How does the constitutional governance layer interact with the edge cases that real-world DNS resolution regularly produces? Can TSCG-B, the binary symbolic compression grammar developed within Project-AI, provide a more efficient encoding for inter-cell memory propagation than standard JSON serialization?</w:t>
      </w:r>
    </w:p>
    <w:p>
      <w:pPr>
        <w:pBdr>
          <w:bottom w:val="single" w:color="CCCCCC" w:sz="4" w:space="1"/>
        </w:pBdr>
        <w:spacing w:before="240" w:after="240"/>
      </w:pPr>
    </w:p>
    <w:p>
      <w:pPr>
        <w:pStyle w:val="Heading1"/>
        <w:spacing w:before="400" w:after="200"/>
      </w:pPr>
      <w:r>
        <w:rPr>
          <w:rFonts w:ascii="Arial" w:cs="Arial" w:eastAsia="Arial" w:hAnsi="Arial"/>
          <w:b/>
          <w:bCs/>
          <w:color w:val="1A1A2E"/>
          <w:sz w:val="36"/>
          <w:szCs w:val="36"/>
        </w:rPr>
        <w:t xml:space="preserve">Conclusion</w:t>
      </w:r>
    </w:p>
    <w:p>
      <w:pPr>
        <w:spacing w:after="160" w:line="360"/>
      </w:pPr>
      <w:r>
        <w:rPr>
          <w:rFonts w:ascii="Arial" w:cs="Arial" w:eastAsia="Arial" w:hAnsi="Arial"/>
          <w:sz w:val="24"/>
          <w:szCs w:val="24"/>
        </w:rPr>
        <w:t xml:space="preserve">The internet’s phonebook is broken in the same way that a door with a sign saying ‘please close’ is broken. The mechanism exists. The infrastructure exists. The global deployment exists. What has been missing is a governing principle applied at the substrate level — the kernel level, the layer below the application, the layer below the protocol — that treats verification, privacy, and memory not as features to be added but as constitutional requirements that cannot be bypassed.</w:t>
      </w:r>
    </w:p>
    <w:p>
      <w:pPr>
        <w:spacing w:after="160" w:line="360"/>
      </w:pPr>
      <w:r>
        <w:rPr>
          <w:rFonts w:ascii="Arial" w:cs="Arial" w:eastAsia="Arial" w:hAnsi="Arial"/>
          <w:sz w:val="24"/>
          <w:szCs w:val="24"/>
        </w:rPr>
        <w:t xml:space="preserve">Yggdrasil is that principle made concrete. DNSSEC, DoH, and DoT represent real progress on individual dimensions of the DNS security problem. They address verification, or privacy, or integrity — separately, in isolation, at the application layer. Yggdrasil applies constitutional governance, deception-based defense, and substrate-level memory simultaneously at the kernel boundary, and extends those protections across a federated network of nodes that learn collectively from what they individually observe. A survey of the published literature at the time of writing has not surfaced a prior proposal that combines all three properties at this layer. If such work exists and has been overlooked, the author welcomes the citation.</w:t>
      </w:r>
    </w:p>
    <w:p>
      <w:pPr>
        <w:spacing w:after="160" w:line="360"/>
      </w:pPr>
      <w:r>
        <w:rPr>
          <w:rFonts w:ascii="Arial" w:cs="Arial" w:eastAsia="Arial" w:hAnsi="Arial"/>
          <w:sz w:val="24"/>
          <w:szCs w:val="24"/>
        </w:rPr>
        <w:t xml:space="preserve">The tree is perpetually attacked. The tree perpetually sustains. That is not a metaphor. That is the requirement specification.</w:t>
      </w:r>
    </w:p>
    <w:p>
      <w:pPr>
        <w:pBdr>
          <w:bottom w:val="single" w:color="CCCCCC" w:sz="4" w:space="1"/>
        </w:pBdr>
        <w:spacing w:before="240" w:after="240"/>
      </w:pPr>
    </w:p>
    <w:p>
      <w:pPr>
        <w:pStyle w:val="Heading2"/>
        <w:spacing w:before="280" w:after="140"/>
      </w:pPr>
      <w:r>
        <w:rPr>
          <w:rFonts w:ascii="Arial" w:cs="Arial" w:eastAsia="Arial" w:hAnsi="Arial"/>
          <w:b/>
          <w:bCs/>
          <w:color w:val="16213E"/>
          <w:sz w:val="28"/>
          <w:szCs w:val="28"/>
        </w:rPr>
        <w:t xml:space="preserve">References</w:t>
      </w:r>
    </w:p>
    <w:p>
      <w:pPr>
        <w:spacing w:after="100" w:line="320"/>
        <w:ind w:left="720" w:hanging="720"/>
      </w:pPr>
      <w:r>
        <w:rPr>
          <w:rFonts w:ascii="Arial" w:cs="Arial" w:eastAsia="Arial" w:hAnsi="Arial"/>
          <w:color w:val="444444"/>
          <w:sz w:val="20"/>
          <w:szCs w:val="20"/>
        </w:rPr>
        <w:t xml:space="preserve">Mockapetris, P. (1987). Domain Names — Concepts and Facilities. RFC 1034. Internet Engineering Task Force.</w:t>
      </w:r>
    </w:p>
    <w:p>
      <w:pPr>
        <w:spacing w:after="100" w:line="320"/>
        <w:ind w:left="720" w:hanging="720"/>
      </w:pPr>
      <w:r>
        <w:rPr>
          <w:rFonts w:ascii="Arial" w:cs="Arial" w:eastAsia="Arial" w:hAnsi="Arial"/>
          <w:color w:val="444444"/>
          <w:sz w:val="20"/>
          <w:szCs w:val="20"/>
        </w:rPr>
        <w:t xml:space="preserve">Mockapetris, P. (1987). Domain Names — Implementation and Specification. RFC 1035. Internet Engineering Task Force.</w:t>
      </w:r>
    </w:p>
    <w:p>
      <w:pPr>
        <w:spacing w:after="100" w:line="320"/>
        <w:ind w:left="720" w:hanging="720"/>
      </w:pPr>
      <w:r>
        <w:rPr>
          <w:rFonts w:ascii="Arial" w:cs="Arial" w:eastAsia="Arial" w:hAnsi="Arial"/>
          <w:color w:val="444444"/>
          <w:sz w:val="20"/>
          <w:szCs w:val="20"/>
        </w:rPr>
        <w:t xml:space="preserve">Arends, R., et al. (2005). DNS Security Introduction and Requirements. RFC 4033. Internet Engineering Task Force.</w:t>
      </w:r>
    </w:p>
    <w:p>
      <w:pPr>
        <w:spacing w:after="100" w:line="320"/>
        <w:ind w:left="720" w:hanging="720"/>
      </w:pPr>
      <w:r>
        <w:rPr>
          <w:rFonts w:ascii="Arial" w:cs="Arial" w:eastAsia="Arial" w:hAnsi="Arial"/>
          <w:color w:val="444444"/>
          <w:sz w:val="20"/>
          <w:szCs w:val="20"/>
        </w:rPr>
        <w:t xml:space="preserve">Hoffman, P., McManus, P. (2018). DNS Queries over HTTPS (DoH). RFC 8484. Internet Engineering Task Force.</w:t>
      </w:r>
    </w:p>
    <w:p>
      <w:pPr>
        <w:spacing w:after="100" w:line="320"/>
        <w:ind w:left="720" w:hanging="720"/>
      </w:pPr>
      <w:r>
        <w:rPr>
          <w:rFonts w:ascii="Arial" w:cs="Arial" w:eastAsia="Arial" w:hAnsi="Arial"/>
          <w:color w:val="444444"/>
          <w:sz w:val="20"/>
          <w:szCs w:val="20"/>
        </w:rPr>
        <w:t xml:space="preserve">Hu, Z., et al. (2016). Specification for DNS over Transport Layer Security (TLS). RFC 7858. Internet Engineering Task Force.</w:t>
      </w:r>
    </w:p>
    <w:p>
      <w:pPr>
        <w:spacing w:after="100" w:line="320"/>
        <w:ind w:left="720" w:hanging="720"/>
      </w:pPr>
      <w:r>
        <w:rPr>
          <w:rFonts w:ascii="Arial" w:cs="Arial" w:eastAsia="Arial" w:hAnsi="Arial"/>
          <w:color w:val="444444"/>
          <w:sz w:val="20"/>
          <w:szCs w:val="20"/>
        </w:rPr>
        <w:t xml:space="preserve">Karrick, J. (2026). OctoReflex: Syscall-Authoritative Governance and Control-Theoretic Containment. Zenodo. DOI: 10.5281/zenodo.18726064</w:t>
      </w:r>
    </w:p>
    <w:p>
      <w:pPr>
        <w:spacing w:after="100" w:line="320"/>
        <w:ind w:left="720" w:hanging="720"/>
      </w:pPr>
      <w:r>
        <w:rPr>
          <w:rFonts w:ascii="Arial" w:cs="Arial" w:eastAsia="Arial" w:hAnsi="Arial"/>
          <w:color w:val="444444"/>
          <w:sz w:val="20"/>
          <w:szCs w:val="20"/>
        </w:rPr>
        <w:t xml:space="preserve">Karrick, J. (2026). AGI Charter for Project-AI: A Binding Constitutional Framework for Sovereign AI Entities, Version 2.1. Zenodo. DOI: 10.5281/zenodo.18763076</w:t>
      </w:r>
    </w:p>
    <w:p>
      <w:pPr>
        <w:spacing w:after="100" w:line="320"/>
        <w:ind w:left="720" w:hanging="720"/>
      </w:pPr>
      <w:r>
        <w:rPr>
          <w:rFonts w:ascii="Arial" w:cs="Arial" w:eastAsia="Arial" w:hAnsi="Arial"/>
          <w:color w:val="444444"/>
          <w:sz w:val="20"/>
          <w:szCs w:val="20"/>
        </w:rPr>
        <w:t xml:space="preserve">Greenberg, A. (2010). How Pakistan Telecom Briefly Hijacked YouTube. Wired.</w:t>
      </w:r>
    </w:p>
    <w:p>
      <w:pPr>
        <w:spacing w:after="100" w:line="320"/>
        <w:ind w:left="720" w:hanging="720"/>
      </w:pPr>
      <w:r>
        <w:rPr>
          <w:rFonts w:ascii="Arial" w:cs="Arial" w:eastAsia="Arial" w:hAnsi="Arial"/>
          <w:color w:val="444444"/>
          <w:sz w:val="20"/>
          <w:szCs w:val="20"/>
        </w:rPr>
        <w:t xml:space="preserve">Krebs, B. (2019). DNS Hijacking Abuses Trust in Core Internet Service. Krebs on Security.</w:t>
      </w:r>
    </w:p>
    <w:p>
      <w:pPr>
        <w:spacing w:before="480"/>
        <w:jc w:val="center"/>
      </w:pPr>
      <w:r>
        <w:rPr>
          <w:rFonts w:ascii="Arial" w:cs="Arial" w:eastAsia="Arial" w:hAnsi="Arial"/>
          <w:i/>
          <w:iCs/>
          <w:color w:val="888888"/>
          <w:sz w:val="20"/>
          <w:szCs w:val="20"/>
        </w:rPr>
        <w:t xml:space="preserve">Karrick, Jeremy — IAmSoThirsty — Project-AI — 2026</w:t>
      </w:r>
    </w:p>
    <w:p>
      <w:pPr>
        <w:spacing w:before="40"/>
        <w:jc w:val="center"/>
      </w:pPr>
      <w:r>
        <w:rPr>
          <w:rFonts w:ascii="Arial" w:cs="Arial" w:eastAsia="Arial" w:hAnsi="Arial"/>
          <w:i/>
          <w:iCs/>
          <w:color w:val="888888"/>
          <w:sz w:val="18"/>
          <w:szCs w:val="18"/>
        </w:rPr>
        <w:t xml:space="preserve">© 2026 Jeremy Karrick.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2026-03-31T22:07:26.052Z</dcterms:created>
  <dcterms:modified xsi:type="dcterms:W3CDTF">2026-03-31T22:07:26.053Z</dcterms:modified>
</cp:coreProperties>
</file>

<file path=docProps/custom.xml><?xml version="1.0" encoding="utf-8"?>
<Properties xmlns="http://schemas.openxmlformats.org/officeDocument/2006/custom-properties" xmlns:vt="http://schemas.openxmlformats.org/officeDocument/2006/docPropsVTypes"/>
</file>