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&lt;title&gt;Configurar bar/restaurante&lt;/title&gt;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&lt;h1&gt;Control de caja&lt;/h1&gt;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&lt;br&gt;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Para la configuración del restaurante/bar lo que debemos hacer es dentro del modelo A darle a la pestaña "Control de pago" y aparecerá una lista con diferentes apartados.&lt;/p&gt;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En la sección de "configuración" le damos a "ajustes" y ahí está todo lo que necesitamos.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&lt;/p&gt;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