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1D460F">
      <w:pPr>
        <w:pStyle w:val="4"/>
        <w:jc w:val="center"/>
        <w:rPr>
          <w:rFonts w:ascii="Times New Roman" w:hAnsi="Times New Roman" w:cs="Times New Roman"/>
          <w:b/>
          <w:color w:val="auto"/>
        </w:rPr>
      </w:pPr>
      <w:r>
        <w:rPr>
          <w:rFonts w:ascii="Times New Roman" w:hAnsi="Times New Roman" w:cs="Times New Roman"/>
          <w:b/>
          <w:color w:val="auto"/>
        </w:rPr>
        <w:t xml:space="preserve">Project Title: Unmasking the agricultural monster: </w:t>
      </w:r>
      <w:r>
        <w:rPr>
          <w:rFonts w:ascii="Times New Roman" w:hAnsi="Times New Roman" w:cs="Times New Roman"/>
          <w:b/>
          <w:bCs/>
          <w:color w:val="auto"/>
        </w:rPr>
        <w:t>Agro-ecological approaches to fall armyworm management in Nigeria</w:t>
      </w:r>
    </w:p>
    <w:p w14:paraId="22F0AC33">
      <w:pPr>
        <w:rPr>
          <w:rFonts w:ascii="Times New Roman" w:hAnsi="Times New Roman"/>
          <w:sz w:val="24"/>
          <w:szCs w:val="24"/>
        </w:rPr>
      </w:pPr>
    </w:p>
    <w:p w14:paraId="7BEE9713">
      <w:pPr>
        <w:pStyle w:val="4"/>
        <w:spacing w:line="360" w:lineRule="auto"/>
        <w:jc w:val="both"/>
        <w:rPr>
          <w:rFonts w:ascii="Times New Roman" w:hAnsi="Times New Roman" w:cs="Times New Roman"/>
          <w:color w:val="auto"/>
          <w:u w:val="single"/>
        </w:rPr>
      </w:pPr>
      <w:r>
        <w:rPr>
          <w:rFonts w:ascii="Times New Roman" w:hAnsi="Times New Roman" w:cs="Times New Roman"/>
          <w:color w:val="auto"/>
          <w:u w:val="single"/>
        </w:rPr>
        <w:t>Research Questions and Objectives</w:t>
      </w:r>
    </w:p>
    <w:p w14:paraId="11129A87">
      <w:pPr>
        <w:pStyle w:val="4"/>
        <w:spacing w:line="360" w:lineRule="auto"/>
        <w:jc w:val="both"/>
        <w:rPr>
          <w:rFonts w:ascii="Times New Roman" w:hAnsi="Times New Roman" w:cs="Times New Roman"/>
          <w:bCs/>
          <w:color w:val="auto"/>
        </w:rPr>
      </w:pPr>
      <w:r>
        <w:rPr>
          <w:rFonts w:ascii="Times New Roman" w:hAnsi="Times New Roman" w:cs="Times New Roman"/>
          <w:bCs/>
          <w:color w:val="auto"/>
        </w:rPr>
        <w:t xml:space="preserve">It is largely unknown whether agro-ecological practices will improve the health of maize and reduce </w:t>
      </w:r>
      <w:r>
        <w:rPr>
          <w:rFonts w:ascii="Times New Roman" w:hAnsi="Times New Roman" w:cs="Times New Roman"/>
          <w:color w:val="auto"/>
        </w:rPr>
        <w:t xml:space="preserve">the incidence and damage caused by fall armyworm (FAW) in Nigeria. Generally, strategies for how best to develop these concepts within an African context are currently poorly developed. </w:t>
      </w:r>
      <w:r>
        <w:rPr>
          <w:rFonts w:ascii="Times New Roman" w:hAnsi="Times New Roman" w:cs="Times New Roman"/>
          <w:bCs/>
          <w:color w:val="auto"/>
        </w:rPr>
        <w:t xml:space="preserve">We </w:t>
      </w:r>
      <w:r>
        <w:rPr>
          <w:rFonts w:hint="default" w:ascii="Times New Roman" w:hAnsi="Times New Roman" w:cs="Times New Roman"/>
          <w:bCs/>
          <w:color w:val="auto"/>
          <w:lang w:val="en-US"/>
        </w:rPr>
        <w:t>conducted</w:t>
      </w:r>
      <w:r>
        <w:rPr>
          <w:rFonts w:ascii="Times New Roman" w:hAnsi="Times New Roman" w:cs="Times New Roman"/>
          <w:bCs/>
          <w:color w:val="auto"/>
        </w:rPr>
        <w:t xml:space="preserve"> trials on </w:t>
      </w:r>
      <w:r>
        <w:rPr>
          <w:rFonts w:ascii="Times New Roman" w:hAnsi="Times New Roman" w:cs="Times New Roman"/>
          <w:color w:val="auto"/>
        </w:rPr>
        <w:t>management options for improving the health of maize agro-ecological systems and reducing the in</w:t>
      </w:r>
      <w:r>
        <w:rPr>
          <w:rFonts w:hint="default" w:ascii="Times New Roman" w:hAnsi="Times New Roman" w:cs="Times New Roman"/>
          <w:color w:val="auto"/>
          <w:lang w:val="en-US"/>
        </w:rPr>
        <w:t xml:space="preserve">festation </w:t>
      </w:r>
      <w:r>
        <w:rPr>
          <w:rFonts w:ascii="Times New Roman" w:hAnsi="Times New Roman" w:cs="Times New Roman"/>
          <w:color w:val="auto"/>
        </w:rPr>
        <w:t>and damage of FAW in Nigeria. We work</w:t>
      </w:r>
      <w:r>
        <w:rPr>
          <w:rFonts w:hint="default" w:ascii="Times New Roman" w:hAnsi="Times New Roman" w:cs="Times New Roman"/>
          <w:color w:val="auto"/>
          <w:lang w:val="en-US"/>
        </w:rPr>
        <w:t>ed</w:t>
      </w:r>
      <w:r>
        <w:rPr>
          <w:rFonts w:ascii="Times New Roman" w:hAnsi="Times New Roman" w:cs="Times New Roman"/>
          <w:color w:val="auto"/>
        </w:rPr>
        <w:t xml:space="preserve"> within the Oyo State in southwest Nigeria: an area that is highly dependent on maize farming for subsistence and income and has been heavily affected by FAW. </w:t>
      </w:r>
    </w:p>
    <w:p w14:paraId="7E38D262">
      <w:pPr>
        <w:rPr>
          <w:rFonts w:ascii="Times New Roman" w:hAnsi="Times New Roman"/>
          <w:sz w:val="24"/>
          <w:szCs w:val="24"/>
        </w:rPr>
      </w:pPr>
    </w:p>
    <w:p w14:paraId="0B9CF992">
      <w:pPr>
        <w:pStyle w:val="5"/>
        <w:rPr>
          <w:rFonts w:ascii="Times New Roman" w:hAnsi="Times New Roman"/>
          <w:sz w:val="24"/>
          <w:szCs w:val="24"/>
        </w:rPr>
      </w:pPr>
      <w:r>
        <w:rPr>
          <w:rFonts w:ascii="Times New Roman" w:hAnsi="Times New Roman"/>
          <w:sz w:val="24"/>
          <w:szCs w:val="24"/>
        </w:rPr>
        <w:t>Variation of parameters:</w:t>
      </w:r>
    </w:p>
    <w:p w14:paraId="1DDD421F">
      <w:pPr>
        <w:pStyle w:val="5"/>
        <w:numPr>
          <w:ilvl w:val="0"/>
          <w:numId w:val="1"/>
        </w:numPr>
        <w:rPr>
          <w:rFonts w:ascii="Times New Roman" w:hAnsi="Times New Roman"/>
          <w:b/>
          <w:sz w:val="24"/>
          <w:szCs w:val="24"/>
        </w:rPr>
      </w:pPr>
      <w:r>
        <w:rPr>
          <w:rFonts w:ascii="Times New Roman" w:hAnsi="Times New Roman"/>
          <w:b/>
          <w:sz w:val="24"/>
          <w:szCs w:val="24"/>
        </w:rPr>
        <w:t>Among treatments in High Tree Cover Area (for both seasons)</w:t>
      </w:r>
    </w:p>
    <w:p w14:paraId="611693B5">
      <w:pPr>
        <w:pStyle w:val="5"/>
        <w:numPr>
          <w:ilvl w:val="1"/>
          <w:numId w:val="1"/>
        </w:numPr>
        <w:rPr>
          <w:rFonts w:ascii="Times New Roman" w:hAnsi="Times New Roman"/>
          <w:sz w:val="24"/>
          <w:szCs w:val="24"/>
        </w:rPr>
      </w:pPr>
      <w:r>
        <w:rPr>
          <w:rFonts w:ascii="Times New Roman" w:hAnsi="Times New Roman"/>
          <w:sz w:val="24"/>
          <w:szCs w:val="24"/>
        </w:rPr>
        <w:t>Effects of treatments on germination success of maize plants</w:t>
      </w:r>
    </w:p>
    <w:p w14:paraId="2D7899A3">
      <w:pPr>
        <w:pStyle w:val="5"/>
        <w:numPr>
          <w:ilvl w:val="1"/>
          <w:numId w:val="1"/>
        </w:numPr>
        <w:rPr>
          <w:rFonts w:ascii="Times New Roman" w:hAnsi="Times New Roman"/>
          <w:sz w:val="24"/>
          <w:szCs w:val="24"/>
        </w:rPr>
      </w:pPr>
      <w:r>
        <w:rPr>
          <w:rFonts w:ascii="Times New Roman" w:hAnsi="Times New Roman"/>
          <w:sz w:val="24"/>
          <w:szCs w:val="24"/>
        </w:rPr>
        <w:t>Effects of treatments on egg masses/larval number in core plot</w:t>
      </w:r>
    </w:p>
    <w:p w14:paraId="1CBF21DC">
      <w:pPr>
        <w:pStyle w:val="5"/>
        <w:numPr>
          <w:ilvl w:val="1"/>
          <w:numId w:val="1"/>
        </w:numPr>
        <w:rPr>
          <w:rFonts w:ascii="Times New Roman" w:hAnsi="Times New Roman"/>
          <w:sz w:val="24"/>
          <w:szCs w:val="24"/>
        </w:rPr>
      </w:pPr>
      <w:r>
        <w:rPr>
          <w:rFonts w:ascii="Times New Roman" w:hAnsi="Times New Roman"/>
          <w:sz w:val="24"/>
          <w:szCs w:val="24"/>
        </w:rPr>
        <w:t>Effects of treatments on FAW foliar damage</w:t>
      </w:r>
    </w:p>
    <w:p w14:paraId="267E5284">
      <w:pPr>
        <w:pStyle w:val="5"/>
        <w:numPr>
          <w:ilvl w:val="1"/>
          <w:numId w:val="1"/>
        </w:numPr>
        <w:rPr>
          <w:rFonts w:ascii="Times New Roman" w:hAnsi="Times New Roman"/>
          <w:sz w:val="24"/>
          <w:szCs w:val="24"/>
        </w:rPr>
      </w:pPr>
      <w:r>
        <w:rPr>
          <w:rFonts w:ascii="Times New Roman" w:hAnsi="Times New Roman"/>
          <w:sz w:val="24"/>
          <w:szCs w:val="24"/>
        </w:rPr>
        <w:t>Effects of treatments on harvest parameters – maize, cowpea &amp; vegetables</w:t>
      </w:r>
    </w:p>
    <w:p w14:paraId="4035F0BF">
      <w:pPr>
        <w:pStyle w:val="5"/>
        <w:numPr>
          <w:ilvl w:val="1"/>
          <w:numId w:val="1"/>
        </w:numPr>
        <w:rPr>
          <w:rFonts w:ascii="Times New Roman" w:hAnsi="Times New Roman"/>
          <w:sz w:val="24"/>
          <w:szCs w:val="24"/>
        </w:rPr>
      </w:pPr>
      <w:r>
        <w:rPr>
          <w:rFonts w:ascii="Times New Roman" w:hAnsi="Times New Roman"/>
          <w:sz w:val="24"/>
          <w:szCs w:val="24"/>
        </w:rPr>
        <w:t>Effects of treatments on other insects/soil arthropods</w:t>
      </w:r>
    </w:p>
    <w:p w14:paraId="56583A67">
      <w:pPr>
        <w:pStyle w:val="5"/>
        <w:numPr>
          <w:ilvl w:val="1"/>
          <w:numId w:val="1"/>
        </w:numPr>
        <w:rPr>
          <w:rFonts w:ascii="Times New Roman" w:hAnsi="Times New Roman"/>
          <w:sz w:val="24"/>
          <w:szCs w:val="24"/>
        </w:rPr>
      </w:pPr>
      <w:r>
        <w:rPr>
          <w:rFonts w:ascii="Times New Roman" w:hAnsi="Times New Roman"/>
          <w:sz w:val="24"/>
          <w:szCs w:val="24"/>
        </w:rPr>
        <w:t>Effects of treatments number of egg masses and larval in the boarder row and emergence of parasitoids</w:t>
      </w:r>
    </w:p>
    <w:p w14:paraId="654E1E9A">
      <w:pPr>
        <w:pStyle w:val="5"/>
        <w:numPr>
          <w:ilvl w:val="1"/>
          <w:numId w:val="1"/>
        </w:numPr>
        <w:rPr>
          <w:rFonts w:ascii="Times New Roman" w:hAnsi="Times New Roman"/>
          <w:sz w:val="24"/>
          <w:szCs w:val="24"/>
        </w:rPr>
      </w:pPr>
      <w:r>
        <w:rPr>
          <w:rFonts w:ascii="Times New Roman" w:hAnsi="Times New Roman"/>
          <w:sz w:val="24"/>
          <w:szCs w:val="24"/>
        </w:rPr>
        <w:t>Interactive effects of two or more parameters, e.g egg masses/larval/foliar damage/maize harvest; soil arthropods/egg-larval number/foliar damage/ maize harvest parameters; yield/cost of production.</w:t>
      </w:r>
    </w:p>
    <w:p w14:paraId="72016509">
      <w:pPr>
        <w:pStyle w:val="5"/>
        <w:ind w:left="1440"/>
        <w:rPr>
          <w:rFonts w:ascii="Times New Roman" w:hAnsi="Times New Roman"/>
          <w:sz w:val="24"/>
          <w:szCs w:val="24"/>
        </w:rPr>
      </w:pPr>
    </w:p>
    <w:p w14:paraId="72102343">
      <w:pPr>
        <w:pStyle w:val="5"/>
        <w:numPr>
          <w:ilvl w:val="0"/>
          <w:numId w:val="1"/>
        </w:numPr>
        <w:rPr>
          <w:rFonts w:ascii="Times New Roman" w:hAnsi="Times New Roman"/>
          <w:b/>
          <w:sz w:val="24"/>
          <w:szCs w:val="24"/>
        </w:rPr>
      </w:pPr>
      <w:r>
        <w:rPr>
          <w:rFonts w:ascii="Times New Roman" w:hAnsi="Times New Roman"/>
          <w:b/>
          <w:sz w:val="24"/>
          <w:szCs w:val="24"/>
        </w:rPr>
        <w:t>Among treatments in Low Tree Cover Area (for both seasons)</w:t>
      </w:r>
    </w:p>
    <w:p w14:paraId="4D24FB80">
      <w:pPr>
        <w:pStyle w:val="5"/>
        <w:rPr>
          <w:rFonts w:ascii="Times New Roman" w:hAnsi="Times New Roman"/>
          <w:sz w:val="24"/>
          <w:szCs w:val="24"/>
        </w:rPr>
      </w:pPr>
      <w:r>
        <w:rPr>
          <w:rFonts w:ascii="Times New Roman" w:hAnsi="Times New Roman"/>
          <w:sz w:val="24"/>
          <w:szCs w:val="24"/>
        </w:rPr>
        <w:t>Same as in High Tree Cover Area</w:t>
      </w:r>
    </w:p>
    <w:p w14:paraId="3DC7F1F5">
      <w:pPr>
        <w:pStyle w:val="5"/>
        <w:rPr>
          <w:rFonts w:ascii="Times New Roman" w:hAnsi="Times New Roman"/>
          <w:sz w:val="24"/>
          <w:szCs w:val="24"/>
        </w:rPr>
      </w:pPr>
    </w:p>
    <w:p w14:paraId="6D76D4B2">
      <w:pPr>
        <w:pStyle w:val="5"/>
        <w:numPr>
          <w:ilvl w:val="0"/>
          <w:numId w:val="1"/>
        </w:numPr>
        <w:rPr>
          <w:rFonts w:ascii="Times New Roman" w:hAnsi="Times New Roman"/>
          <w:b/>
          <w:sz w:val="24"/>
          <w:szCs w:val="24"/>
        </w:rPr>
      </w:pPr>
      <w:r>
        <w:rPr>
          <w:rFonts w:ascii="Times New Roman" w:hAnsi="Times New Roman"/>
          <w:b/>
          <w:sz w:val="24"/>
          <w:szCs w:val="24"/>
        </w:rPr>
        <w:t>High Tree Cover Vs Low Tree Cover</w:t>
      </w:r>
    </w:p>
    <w:p w14:paraId="146F3BB9">
      <w:pPr>
        <w:pStyle w:val="5"/>
        <w:numPr>
          <w:ilvl w:val="1"/>
          <w:numId w:val="1"/>
        </w:numPr>
        <w:rPr>
          <w:rFonts w:ascii="Times New Roman" w:hAnsi="Times New Roman"/>
          <w:sz w:val="24"/>
          <w:szCs w:val="24"/>
        </w:rPr>
      </w:pPr>
      <w:r>
        <w:rPr>
          <w:rFonts w:ascii="Times New Roman" w:hAnsi="Times New Roman"/>
          <w:sz w:val="24"/>
          <w:szCs w:val="24"/>
        </w:rPr>
        <w:t>Differences in vegetation cover</w:t>
      </w:r>
    </w:p>
    <w:p w14:paraId="136AF307">
      <w:pPr>
        <w:pStyle w:val="5"/>
        <w:numPr>
          <w:ilvl w:val="1"/>
          <w:numId w:val="1"/>
        </w:numPr>
        <w:rPr>
          <w:rFonts w:ascii="Times New Roman" w:hAnsi="Times New Roman"/>
          <w:sz w:val="24"/>
          <w:szCs w:val="24"/>
        </w:rPr>
      </w:pPr>
      <w:r>
        <w:rPr>
          <w:rFonts w:ascii="Times New Roman" w:hAnsi="Times New Roman"/>
          <w:sz w:val="24"/>
          <w:szCs w:val="24"/>
        </w:rPr>
        <w:t>Differences in types of trees/DBH</w:t>
      </w:r>
    </w:p>
    <w:p w14:paraId="57B3723D">
      <w:pPr>
        <w:pStyle w:val="5"/>
        <w:numPr>
          <w:ilvl w:val="1"/>
          <w:numId w:val="1"/>
        </w:numPr>
        <w:rPr>
          <w:rFonts w:ascii="Times New Roman" w:hAnsi="Times New Roman"/>
          <w:sz w:val="24"/>
          <w:szCs w:val="24"/>
        </w:rPr>
      </w:pPr>
      <w:r>
        <w:rPr>
          <w:rFonts w:ascii="Times New Roman" w:hAnsi="Times New Roman"/>
          <w:sz w:val="24"/>
          <w:szCs w:val="24"/>
        </w:rPr>
        <w:t xml:space="preserve">Effects of HTC/LTC on pheromones </w:t>
      </w:r>
    </w:p>
    <w:p w14:paraId="53D3538B">
      <w:pPr>
        <w:pStyle w:val="5"/>
        <w:numPr>
          <w:ilvl w:val="1"/>
          <w:numId w:val="1"/>
        </w:numPr>
        <w:rPr>
          <w:rFonts w:ascii="Times New Roman" w:hAnsi="Times New Roman"/>
          <w:sz w:val="24"/>
          <w:szCs w:val="24"/>
        </w:rPr>
      </w:pPr>
      <w:r>
        <w:rPr>
          <w:rFonts w:ascii="Times New Roman" w:hAnsi="Times New Roman"/>
          <w:sz w:val="24"/>
          <w:szCs w:val="24"/>
        </w:rPr>
        <w:t xml:space="preserve">Soil arthropods/FAW number/Damage by FAW in HTC and LTC </w:t>
      </w:r>
    </w:p>
    <w:p w14:paraId="02D41898">
      <w:pPr>
        <w:pStyle w:val="5"/>
        <w:rPr>
          <w:rFonts w:ascii="Times New Roman" w:hAnsi="Times New Roman"/>
          <w:sz w:val="24"/>
          <w:szCs w:val="24"/>
        </w:rPr>
      </w:pPr>
    </w:p>
    <w:p w14:paraId="535F1C70">
      <w:pPr>
        <w:pStyle w:val="5"/>
        <w:numPr>
          <w:ilvl w:val="0"/>
          <w:numId w:val="1"/>
        </w:numPr>
        <w:rPr>
          <w:rFonts w:ascii="Times New Roman" w:hAnsi="Times New Roman"/>
          <w:b/>
          <w:sz w:val="24"/>
          <w:szCs w:val="24"/>
        </w:rPr>
      </w:pPr>
      <w:r>
        <w:rPr>
          <w:rFonts w:ascii="Times New Roman" w:hAnsi="Times New Roman"/>
          <w:b/>
          <w:sz w:val="24"/>
          <w:szCs w:val="24"/>
        </w:rPr>
        <w:t>Entire Project Area</w:t>
      </w:r>
    </w:p>
    <w:p w14:paraId="341B31F3">
      <w:pPr>
        <w:pStyle w:val="5"/>
        <w:numPr>
          <w:ilvl w:val="1"/>
          <w:numId w:val="1"/>
        </w:numPr>
        <w:rPr>
          <w:rFonts w:ascii="Times New Roman" w:hAnsi="Times New Roman"/>
          <w:sz w:val="24"/>
          <w:szCs w:val="24"/>
        </w:rPr>
      </w:pPr>
      <w:r>
        <w:rPr>
          <w:rFonts w:ascii="Times New Roman" w:hAnsi="Times New Roman"/>
          <w:sz w:val="24"/>
          <w:szCs w:val="24"/>
        </w:rPr>
        <w:t>Rainfall and Temperature pattern for 10 years…</w:t>
      </w:r>
    </w:p>
    <w:p w14:paraId="34D8B8D0">
      <w:pPr>
        <w:pStyle w:val="5"/>
        <w:rPr>
          <w:rFonts w:ascii="Times New Roman" w:hAnsi="Times New Roman"/>
          <w:sz w:val="24"/>
          <w:szCs w:val="24"/>
        </w:rPr>
      </w:pPr>
    </w:p>
    <w:p w14:paraId="483090C8">
      <w:pPr>
        <w:rPr>
          <w:rFonts w:ascii="Times New Roman" w:hAnsi="Times New Roman"/>
          <w:sz w:val="24"/>
          <w:szCs w:val="24"/>
        </w:rPr>
      </w:pPr>
      <w:r>
        <w:rPr>
          <w:rFonts w:ascii="Times New Roman" w:hAnsi="Times New Roman"/>
          <w:sz w:val="24"/>
          <w:szCs w:val="24"/>
        </w:rPr>
        <w:t>Two manuscripts are envisaged. Broad titles and brief notes are suggested:</w:t>
      </w:r>
    </w:p>
    <w:p w14:paraId="0396CD82">
      <w:pPr>
        <w:rPr>
          <w:rFonts w:ascii="Times New Roman" w:hAnsi="Times New Roman"/>
          <w:b/>
          <w:sz w:val="24"/>
          <w:szCs w:val="24"/>
        </w:rPr>
      </w:pPr>
      <w:r>
        <w:rPr>
          <w:rFonts w:ascii="Times New Roman" w:hAnsi="Times New Roman"/>
          <w:b/>
          <w:sz w:val="24"/>
          <w:szCs w:val="24"/>
        </w:rPr>
        <w:t>Title 1</w:t>
      </w:r>
    </w:p>
    <w:p w14:paraId="29AC799F">
      <w:pPr>
        <w:spacing w:before="100" w:beforeAutospacing="1" w:after="100" w:afterAutospacing="1" w:line="240" w:lineRule="auto"/>
        <w:rPr>
          <w:rFonts w:ascii="Times New Roman" w:hAnsi="Times New Roman" w:eastAsia="Times New Roman"/>
          <w:b/>
          <w:sz w:val="24"/>
          <w:szCs w:val="24"/>
        </w:rPr>
      </w:pPr>
      <w:r>
        <w:rPr>
          <w:rFonts w:ascii="Times New Roman" w:hAnsi="Times New Roman" w:eastAsia="Times New Roman"/>
          <w:b/>
          <w:bCs/>
          <w:sz w:val="24"/>
          <w:szCs w:val="24"/>
        </w:rPr>
        <w:t>"Effect of Soil Tillage and Cropping Systems on Fall armyworm population and damage Across Low and High Tree Density Farming Landscapes"</w:t>
      </w:r>
    </w:p>
    <w:p w14:paraId="594E8C6D">
      <w:pPr>
        <w:spacing w:before="100" w:beforeAutospacing="1" w:after="100" w:afterAutospacing="1" w:line="240" w:lineRule="auto"/>
        <w:rPr>
          <w:rFonts w:ascii="Times New Roman" w:hAnsi="Times New Roman" w:eastAsia="Times New Roman"/>
          <w:bCs/>
          <w:i/>
          <w:sz w:val="24"/>
          <w:szCs w:val="24"/>
        </w:rPr>
      </w:pPr>
      <w:r>
        <w:rPr>
          <w:rFonts w:ascii="Times New Roman" w:hAnsi="Times New Roman" w:eastAsia="Times New Roman"/>
          <w:bCs/>
          <w:i/>
          <w:sz w:val="24"/>
          <w:szCs w:val="24"/>
        </w:rPr>
        <w:t>This manuscript can cover the effect of the treatments on FAW population (egg mass/larvae) as well as damage in both the high tree and low tree cover areas and in the two seasons. FAW population and damage can then be related to yield.</w:t>
      </w:r>
    </w:p>
    <w:p w14:paraId="017C1FA2">
      <w:pPr>
        <w:spacing w:before="100" w:beforeAutospacing="1" w:after="100" w:afterAutospacing="1" w:line="240" w:lineRule="auto"/>
        <w:outlineLvl w:val="2"/>
        <w:rPr>
          <w:rFonts w:ascii="Times New Roman" w:hAnsi="Times New Roman" w:eastAsia="Times New Roman"/>
          <w:bCs/>
          <w:sz w:val="24"/>
          <w:szCs w:val="24"/>
        </w:rPr>
      </w:pPr>
      <w:r>
        <w:rPr>
          <w:rFonts w:ascii="Times New Roman" w:hAnsi="Times New Roman" w:eastAsia="Times New Roman"/>
          <w:bCs/>
          <w:sz w:val="24"/>
          <w:szCs w:val="24"/>
        </w:rPr>
        <w:t>Title 2:</w:t>
      </w:r>
    </w:p>
    <w:p w14:paraId="34197766">
      <w:pPr>
        <w:spacing w:before="100" w:beforeAutospacing="1" w:after="100" w:afterAutospacing="1" w:line="240" w:lineRule="auto"/>
        <w:rPr>
          <w:rFonts w:ascii="Times New Roman" w:hAnsi="Times New Roman" w:eastAsia="Times New Roman"/>
          <w:b/>
          <w:bCs/>
          <w:sz w:val="24"/>
          <w:szCs w:val="24"/>
        </w:rPr>
      </w:pPr>
      <w:r>
        <w:rPr>
          <w:rFonts w:ascii="Times New Roman" w:hAnsi="Times New Roman" w:eastAsia="Times New Roman"/>
          <w:b/>
          <w:bCs/>
          <w:sz w:val="24"/>
          <w:szCs w:val="24"/>
        </w:rPr>
        <w:t>"Agroecological Management of Fall armyworm in Varied Landscapes: Assessing Tillage and Crop Diversity Effects on Pest Control and Soil Health"</w:t>
      </w:r>
    </w:p>
    <w:p w14:paraId="7E6A51B4">
      <w:pPr>
        <w:spacing w:before="100" w:beforeAutospacing="1" w:after="100" w:afterAutospacing="1" w:line="240" w:lineRule="auto"/>
        <w:jc w:val="both"/>
        <w:rPr>
          <w:rFonts w:ascii="Times New Roman" w:hAnsi="Times New Roman" w:eastAsia="Times New Roman"/>
          <w:bCs/>
          <w:i/>
          <w:sz w:val="24"/>
          <w:szCs w:val="24"/>
        </w:rPr>
      </w:pPr>
      <w:r>
        <w:rPr>
          <w:rFonts w:ascii="Times New Roman" w:hAnsi="Times New Roman" w:eastAsia="Times New Roman"/>
          <w:bCs/>
          <w:i/>
          <w:sz w:val="24"/>
          <w:szCs w:val="24"/>
        </w:rPr>
        <w:t>In addition to the above, this will include other aspects, such as pheromones, pitfalls, natural enemies. The effects of the management practices on these parameters can then be related to yield of maize and other intercrop. Also, cost potential benefit ratio of the management practices can be determined and related to yield.</w:t>
      </w:r>
    </w:p>
    <w:p w14:paraId="3FC25A57">
      <w:pPr>
        <w:spacing w:before="100" w:beforeAutospacing="1" w:after="100" w:afterAutospacing="1" w:line="240" w:lineRule="auto"/>
        <w:rPr>
          <w:rFonts w:ascii="Times New Roman" w:hAnsi="Times New Roman" w:eastAsia="Times New Roman"/>
          <w:bCs/>
          <w:sz w:val="24"/>
          <w:szCs w:val="24"/>
        </w:rPr>
      </w:pPr>
      <w:r>
        <w:rPr>
          <w:rFonts w:ascii="Times New Roman" w:hAnsi="Times New Roman" w:eastAsia="Times New Roman"/>
          <w:bCs/>
          <w:sz w:val="24"/>
          <w:szCs w:val="24"/>
        </w:rPr>
        <w:t>In both cases, the vegetative data (available) will be used to show differences in the landscapes.</w:t>
      </w:r>
    </w:p>
    <w:p w14:paraId="028A6731">
      <w:pPr>
        <w:spacing w:before="100" w:beforeAutospacing="1" w:after="100" w:afterAutospacing="1" w:line="240" w:lineRule="auto"/>
        <w:rPr>
          <w:rFonts w:ascii="Times New Roman" w:hAnsi="Times New Roman"/>
          <w:sz w:val="24"/>
          <w:szCs w:val="24"/>
        </w:rPr>
      </w:pPr>
    </w:p>
    <w:p w14:paraId="680DBD5B">
      <w:pPr>
        <w:spacing w:before="100" w:beforeAutospacing="1" w:after="100" w:afterAutospacing="1" w:line="240" w:lineRule="auto"/>
        <w:rPr>
          <w:rFonts w:ascii="Times New Roman" w:hAnsi="Times New Roman"/>
          <w:sz w:val="24"/>
          <w:szCs w:val="24"/>
        </w:rPr>
      </w:pPr>
    </w:p>
    <w:p w14:paraId="2F291E02">
      <w:bookmarkStart w:id="0" w:name="_GoBack"/>
      <w:bookmarkEnd w:id="0"/>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5B24DE"/>
    <w:multiLevelType w:val="multilevel"/>
    <w:tmpl w:val="095B24DE"/>
    <w:lvl w:ilvl="0" w:tentative="0">
      <w:start w:val="0"/>
      <w:numFmt w:val="bullet"/>
      <w:lvlText w:val="-"/>
      <w:lvlJc w:val="left"/>
      <w:pPr>
        <w:ind w:left="720" w:hanging="360"/>
      </w:pPr>
      <w:rPr>
        <w:rFonts w:hint="default" w:ascii="Calibri" w:hAnsi="Calibri" w:eastAsia="Calibri" w:cs="Calibr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27B0E22"/>
    <w:rsid w:val="127B0E22"/>
    <w:rsid w:val="69ED64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customStyle="1" w:styleId="4">
    <w:name w:val="Default"/>
    <w:qFormat/>
    <w:uiPriority w:val="0"/>
    <w:pPr>
      <w:autoSpaceDE w:val="0"/>
      <w:autoSpaceDN w:val="0"/>
      <w:adjustRightInd w:val="0"/>
    </w:pPr>
    <w:rPr>
      <w:rFonts w:ascii="Calibri" w:hAnsi="Calibri" w:eastAsia="Calibri" w:cs="Calibri"/>
      <w:color w:val="000000"/>
      <w:sz w:val="24"/>
      <w:szCs w:val="24"/>
      <w:lang w:val="en-US" w:eastAsia="en-US" w:bidi="ar-SA"/>
    </w:rPr>
  </w:style>
  <w:style w:type="paragraph" w:styleId="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Office_12.2.0.20795_F1E327BC-269C-435d-A152-05C5408002CA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2025-04-18T08:56:00Z</dcterms:created>
  <dc:creator>USER</dc:creator>
  <cp:lastModifiedBy>USER</cp:lastModifiedBy>
  <dcterms:modified xsi:type="dcterms:W3CDTF">2025-04-18T09:02:04Z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289DF578B89C413DBC2008FDD8E0B885_13</vt:lpwstr>
  </property>
</Properties>
</file>