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32" w:before="264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dpnranker.com - Technical Reference Manual</w:t>
      </w:r>
    </w:p>
    <w:p>
      <w:pPr>
        <w:pBdr>
          <w:bottom w:val="single" w:color="D1D5DB" w:sz="6"/>
        </w:pBdr>
        <w:spacing w:after="120" w:before="120"/>
      </w:pPr>
    </w:p>
    <w:p>
      <w:pPr>
        <w:pStyle w:val="Heading2"/>
        <w:spacing w:after="106" w:before="211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1. Document Information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Property</w:t>
            </w:r>
          </w:p>
        </w:tc>
        <w:tc>
          <w:tcPr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Product 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dpnranker.com (Dentsu Podcast Network Ranker)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Version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2.0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Document Date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July 21, 2026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Owner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Dentsu Podcast Network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Purpose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Official technical reference, architectural baseline, and security implementation guide.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Intended Audience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AI &amp; InfoSec, Compliance, and Audit Stakeholders</w:t>
            </w:r>
          </w:p>
        </w:tc>
      </w:tr>
    </w:tbl>
    <w:p>
      <w:pPr>
        <w:pStyle w:val="Heading3"/>
        <w:spacing w:after="89" w:before="178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Revision History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Version</w:t>
            </w:r>
          </w:p>
        </w:tc>
        <w:tc>
          <w:tcPr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Date</w:t>
            </w:r>
          </w:p>
        </w:tc>
        <w:tc>
          <w:tcPr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Author</w:t>
            </w:r>
          </w:p>
        </w:tc>
        <w:tc>
          <w:tcPr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1.0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2026-06-25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Dentsu Podcast Network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Initial baseline version representing the production deployment architecture.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2.0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2026-07-21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Dentsu Podcast Network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Security improvements including rate limiting, strict HTTP headers, and IDOR prevention details.</w:t>
            </w:r>
          </w:p>
        </w:tc>
      </w:tr>
    </w:tbl>
    <w:p>
      <w:pPr>
        <w:pBdr>
          <w:bottom w:val="single" w:color="D1D5DB" w:sz="6"/>
        </w:pBdr>
        <w:spacing w:after="120" w:before="120"/>
      </w:pPr>
    </w:p>
    <w:p>
      <w:pPr>
        <w:pStyle w:val="Heading2"/>
        <w:spacing w:after="106" w:before="211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2. Executive Summary</w:t>
      </w:r>
    </w:p>
    <w:p>
      <w:pPr>
        <w:spacing w:after="132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dpnranker.com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is a proprietary web application developed for the Dentsu Podcast Network. It serves as a centralized creator marketplace and algorithmic podcast ranking index.</w:t>
      </w:r>
    </w:p>
    <w:p>
      <w:pPr>
        <w:pStyle w:val="Heading3"/>
        <w:spacing w:after="89" w:before="178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Business Purpose</w:t>
      </w:r>
    </w:p>
    <w:p>
      <w:pPr>
        <w:spacing w:after="132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platform connects brands, agencies, and podcast creators by aggregating real-time analytics. It replaces fragmented data collection with a unified, transparent, and algorithmic "DPN Score" that normalizes audience penetration against engagement vectors. This empowers advertisers to make data-driven media investments while giving creators a platform to showcase their verified analytics.</w:t>
      </w:r>
    </w:p>
    <w:p>
      <w:pPr>
        <w:pStyle w:val="Heading3"/>
        <w:spacing w:after="89" w:before="178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Core Capabilities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Algorithmic Ranking Engine: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Synthesizes logarithmic scaling of 7-day cumulative YouTube audience penetration with relative engagement density vectors.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Creator Management: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Automated onboarding workflows allowing creators to securely claim their indexed podcasts via Magic Link verification.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Agency Portal: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Dedicated interfaces for media buyers and agency representatives to explore verified podcast inventory.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Admin Orchestration: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Centralized Super Admin controls to seed new podcasts, manage rankings, enforce data integrity, and dictate feature flags.</w:t>
      </w:r>
    </w:p>
    <w:p>
      <w:pPr>
        <w:pBdr>
          <w:bottom w:val="single" w:color="D1D5DB" w:sz="6"/>
        </w:pBdr>
        <w:spacing w:after="120" w:before="120"/>
      </w:pPr>
    </w:p>
    <w:p>
      <w:pPr>
        <w:pStyle w:val="Heading2"/>
        <w:spacing w:after="106" w:before="211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3. System Architecture</w:t>
      </w:r>
    </w:p>
    <w:p>
      <w:pPr>
        <w:spacing w:after="132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application employs a decoupled, serverless-oriented architecture leveraging Next.js (App Router) backed by Supabase (PostgreSQL + Auth).</w:t>
      </w:r>
    </w:p>
    <w:p>
      <w:pPr>
        <w:spacing w:after="80" w:before="80"/>
        <w:jc w:val="center"/>
      </w:pPr>
      <w:r>
        <w:drawing>
          <wp:inline distT="0" distB="0" distL="0" distR="0">
            <wp:extent cx="6096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89" w:before="178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Deployment Architecture</w:t>
      </w:r>
    </w:p>
    <w:p>
      <w:pPr>
        <w:spacing w:after="132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application is currently containerized and deployed via PM2 on a managed Ubuntu VPS (Hostinger), utilizing Nginx as a reverse proxy with SSL termination.</w:t>
      </w:r>
    </w:p>
    <w:p>
      <w:pPr>
        <w:pBdr>
          <w:bottom w:val="single" w:color="D1D5DB" w:sz="6"/>
        </w:pBdr>
        <w:spacing w:after="120" w:before="120"/>
      </w:pPr>
    </w:p>
    <w:p>
      <w:pPr>
        <w:pStyle w:val="Heading2"/>
        <w:spacing w:after="106" w:before="211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4. Technology Stack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Technology</w:t>
            </w:r>
          </w:p>
        </w:tc>
        <w:tc>
          <w:tcPr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Category</w:t>
            </w:r>
          </w:p>
        </w:tc>
        <w:tc>
          <w:tcPr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Purpose</w:t>
            </w:r>
          </w:p>
        </w:tc>
        <w:tc>
          <w:tcPr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Integration Profile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Next.js (v14+)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Framework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Full-stack React framework utilizing App Router.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Handles all routing, SSR/SSG rendering, and Server Actions for secure backend execution.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React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UI Library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Component-based UI rendering.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Powers the client-side interactivity and state management.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Tailwind CSS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Styling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Utility-first CSS framework.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Enables rapid, consistent, and responsive styling across the platform.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Shadcn UI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UI Components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Accessible, customizable component primitives.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Provides the baseline design system (buttons, modals, tooltips) ensuring UI consistency.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Supabase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Backend-as-a-Service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Database, Auth, and Storage.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Core data layer; utilizes PostgreSQL with Row Level Security (RLS) to enforce data boundaries.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YouTube API v3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External API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Data ingestion and analytics tracking.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Fetches live subscriber counts, views, latest video URLs, and topic categories for algorithmic scoring.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Brevo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Email Service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Transactional email orchestration.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Delivers secure Magic Links and administrative invites.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PM2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Process Manager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Production process orchestration.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Ensures the Next.js Node process runs continuously on the Hostinger VPS with automatic restarts.</w:t>
            </w:r>
          </w:p>
        </w:tc>
      </w:tr>
    </w:tbl>
    <w:p>
      <w:pPr>
        <w:pBdr>
          <w:left w:val="single" w:color="D1D5DB" w:sz="12" w:space="12"/>
        </w:pBdr>
        <w:spacing w:after="88"/>
        <w:ind w:left="360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[!NOTE]</w:t>
      </w:r>
      <w:r>
        <w:br/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 Supabase is utilized as a hosted PaaS, offloading database maintenance, real-time socket management, and authentication infrastructure to a specialized provider.</w:t>
      </w:r>
    </w:p>
    <w:p>
      <w:pPr>
        <w:pBdr>
          <w:bottom w:val="single" w:color="D1D5DB" w:sz="6"/>
        </w:pBdr>
        <w:spacing w:after="120" w:before="120"/>
      </w:pPr>
    </w:p>
    <w:p>
      <w:pPr>
        <w:pStyle w:val="Heading2"/>
        <w:spacing w:after="106" w:before="211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5. Functional Modules</w:t>
      </w:r>
    </w:p>
    <w:p>
      <w:pPr>
        <w:pStyle w:val="Heading3"/>
        <w:spacing w:after="89" w:before="178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5.1. The Ranker Engine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Purpose: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Calculates and displays the proprietary DPN Score.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Inputs: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YouTube Subscriber Count, Total Views, Total Videos, Views (Last 7 Days).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Business Logic: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Applies a proprietary, non-linear algorithmic matrix to generate a normalized index.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Dependencies: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YouTube API, Postgres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podcasts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table, Postgres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channel_stats_history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table.</w:t>
      </w:r>
    </w:p>
    <w:p>
      <w:pPr>
        <w:pStyle w:val="Heading3"/>
        <w:spacing w:after="89" w:before="178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5.2. Identity &amp; Access Management (IAM)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Purpose: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Manages user registration, role assignment, and access controls.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Inputs: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OAuth tokens, Email/Password, Magic Link tokens.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Business Logic: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Maps authenticated sessions to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profiles.role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(e.g.,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creator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agency_user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super_admin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). Restricts UI elements and server actions based on these roles.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Dependencies: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Supabase GoTrue.</w:t>
      </w:r>
    </w:p>
    <w:p>
      <w:pPr>
        <w:pStyle w:val="Heading3"/>
        <w:spacing w:after="89" w:before="178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5.3. Admin Orchestration Console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Purpose: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Empowers administrators to manage the platform without direct database access.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Business Logic: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Allows admins to seed podcasts via YouTube URLs, manually override genres, revoke unauthorized claims, and manually trigger 7-day stat recalculations.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Security: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Protected by strict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getAdminUser()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server-side validations utilizing the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SERVICE_ROLE_KEY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to bypass standard RLS when performing global administrative tasks.</w:t>
      </w:r>
    </w:p>
    <w:p>
      <w:pPr>
        <w:pBdr>
          <w:bottom w:val="single" w:color="D1D5DB" w:sz="6"/>
        </w:pBdr>
        <w:spacing w:after="120" w:before="120"/>
      </w:pPr>
    </w:p>
    <w:p>
      <w:pPr>
        <w:pStyle w:val="Heading2"/>
        <w:spacing w:after="106" w:before="211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6. Process Flows</w:t>
      </w:r>
    </w:p>
    <w:p>
      <w:pPr>
        <w:pStyle w:val="Heading3"/>
        <w:spacing w:after="89" w:before="178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Creator Claim Workflow</w:t>
      </w:r>
    </w:p>
    <w:p>
      <w:pPr>
        <w:spacing w:after="132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This is a critical security workflow designed to prevent Insecure Direct Object Reference (IDOR) takeovers of podcast profiles.</w:t>
      </w:r>
    </w:p>
    <w:p>
      <w:pPr>
        <w:spacing w:after="80" w:before="80"/>
        <w:jc w:val="center"/>
      </w:pPr>
      <w:r>
        <w:drawing>
          <wp:inline distT="0" distB="0" distL="0" distR="0">
            <wp:extent cx="6096000" cy="3562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89" w:before="178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YouTube Data Synchronization</w:t>
      </w:r>
    </w:p>
    <w:p>
      <w:pPr>
        <w:spacing w:after="80" w:before="80"/>
        <w:jc w:val="center"/>
      </w:pPr>
      <w:r>
        <w:drawing>
          <wp:inline distT="0" distB="0" distL="0" distR="0">
            <wp:extent cx="6096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1D5DB" w:sz="6"/>
        </w:pBdr>
        <w:spacing w:after="120" w:before="120"/>
      </w:pPr>
    </w:p>
    <w:p>
      <w:pPr>
        <w:pStyle w:val="Heading2"/>
        <w:spacing w:after="106" w:before="211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7. API Documentation</w:t>
      </w:r>
    </w:p>
    <w:p>
      <w:pPr>
        <w:pStyle w:val="Heading3"/>
        <w:spacing w:after="89" w:before="178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Internal Server Actions (Next.js)</w:t>
      </w:r>
    </w:p>
    <w:p>
      <w:pPr>
        <w:spacing w:after="132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application relies heavily on Next.js Server Actions rather than traditional REST endpoints.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adminSeedPodcast(youtubeUrl)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: Fetches YouTube channel statistics and inserts a new seeded record.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refreshSevenDayViews()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: Iterates over all approved podcasts to fetch current metrics and calculate the 7-day delta.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updatePodcastGenre(id, newGenre)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: Updates the canonical genre using standardized dropdown values.</w:t>
      </w:r>
    </w:p>
    <w:p>
      <w:pPr>
        <w:pStyle w:val="Heading3"/>
        <w:spacing w:after="89" w:before="178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External API Usage: YouTube Data API v3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Endpoints Used: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/channels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/playlistItems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/videos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Rate Limits: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Bounded by Google Cloud Quotas (default 10,000 units/day).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Error Handling: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Graceful fallbacks implemented. If the API fails or rate limits are hit, the application retains the most recent valid snapshot.</w:t>
      </w:r>
    </w:p>
    <w:p>
      <w:pPr>
        <w:pBdr>
          <w:bottom w:val="single" w:color="D1D5DB" w:sz="6"/>
        </w:pBdr>
        <w:spacing w:after="120" w:before="120"/>
      </w:pPr>
    </w:p>
    <w:p>
      <w:pPr>
        <w:pStyle w:val="Heading2"/>
        <w:spacing w:after="106" w:before="211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8. Database Design</w:t>
      </w:r>
    </w:p>
    <w:p>
      <w:pPr>
        <w:spacing w:after="132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database is built on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PostgreSQL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, hosted via Supabase.</w:t>
      </w:r>
    </w:p>
    <w:p>
      <w:pPr>
        <w:pStyle w:val="Heading3"/>
        <w:spacing w:after="89" w:before="178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Core Entity-Relationship Model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onsolas" w:cs="Consolas" w:eastAsia="Consolas" w:hAnsi="Consolas"/>
          <w:b/>
          <w:bCs/>
          <w:color w:val="1F2937"/>
          <w:sz w:val="20"/>
          <w:szCs w:val="20"/>
          <w:shd w:fill="F3F4F6" w:val="clear"/>
        </w:rPr>
        <w:t xml:space="preserve">profiles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: Extends the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auth.users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table. Contains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role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full_name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, and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company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onsolas" w:cs="Consolas" w:eastAsia="Consolas" w:hAnsi="Consolas"/>
          <w:b/>
          <w:bCs/>
          <w:color w:val="1F2937"/>
          <w:sz w:val="20"/>
          <w:szCs w:val="20"/>
          <w:shd w:fill="F3F4F6" w:val="clear"/>
        </w:rPr>
        <w:t xml:space="preserve">podcasts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: The primary entity. Contains statistics, URLs, metadata, and algorithmic inputs. Linked to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profiles.id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via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owner_id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onsolas" w:cs="Consolas" w:eastAsia="Consolas" w:hAnsi="Consolas"/>
          <w:b/>
          <w:bCs/>
          <w:color w:val="1F2937"/>
          <w:sz w:val="20"/>
          <w:szCs w:val="20"/>
          <w:shd w:fill="F3F4F6" w:val="clear"/>
        </w:rPr>
        <w:t xml:space="preserve">channel_stats_history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: Time-series table logging daily snapshots of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total_views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and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subscriber_count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for trend analysis.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onsolas" w:cs="Consolas" w:eastAsia="Consolas" w:hAnsi="Consolas"/>
          <w:b/>
          <w:bCs/>
          <w:color w:val="1F2937"/>
          <w:sz w:val="20"/>
          <w:szCs w:val="20"/>
          <w:shd w:fill="F3F4F6" w:val="clear"/>
        </w:rPr>
        <w:t xml:space="preserve">agencies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: Stores agency profiles and verification status.</w:t>
      </w:r>
    </w:p>
    <w:p>
      <w:pPr>
        <w:pBdr>
          <w:left w:val="single" w:color="D1D5DB" w:sz="12" w:space="12"/>
        </w:pBdr>
        <w:spacing w:after="88"/>
        <w:ind w:left="360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[!TIP]</w:t>
      </w:r>
      <w:r>
        <w:br/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 The </w:t>
      </w:r>
      <w:r>
        <w:rPr>
          <w:rFonts w:ascii="Consolas" w:cs="Consolas" w:eastAsia="Consolas" w:hAnsi="Consolas"/>
          <w:i/>
          <w:iCs/>
          <w:color w:val="6B7280"/>
          <w:sz w:val="20"/>
          <w:szCs w:val="20"/>
          <w:shd w:fill="F3F4F6" w:val="clear"/>
        </w:rPr>
        <w:t xml:space="preserve">channel_stats_history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 table utilizes a unique constraint on </w:t>
      </w:r>
      <w:r>
        <w:rPr>
          <w:rFonts w:ascii="Consolas" w:cs="Consolas" w:eastAsia="Consolas" w:hAnsi="Consolas"/>
          <w:i/>
          <w:iCs/>
          <w:color w:val="6B7280"/>
          <w:sz w:val="20"/>
          <w:szCs w:val="20"/>
          <w:shd w:fill="F3F4F6" w:val="clear"/>
        </w:rPr>
        <w:t xml:space="preserve">(podcast_id, recorded_date)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 to facilitate idempotency via </w:t>
      </w:r>
      <w:r>
        <w:rPr>
          <w:rFonts w:ascii="Consolas" w:cs="Consolas" w:eastAsia="Consolas" w:hAnsi="Consolas"/>
          <w:i/>
          <w:iCs/>
          <w:color w:val="6B7280"/>
          <w:sz w:val="20"/>
          <w:szCs w:val="20"/>
          <w:shd w:fill="F3F4F6" w:val="clear"/>
        </w:rPr>
        <w:t xml:space="preserve">upsert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 operations.</w:t>
      </w:r>
    </w:p>
    <w:p>
      <w:pPr>
        <w:pBdr>
          <w:bottom w:val="single" w:color="D1D5DB" w:sz="6"/>
        </w:pBdr>
        <w:spacing w:after="120" w:before="120"/>
      </w:pPr>
    </w:p>
    <w:p>
      <w:pPr>
        <w:pStyle w:val="Heading2"/>
        <w:spacing w:after="106" w:before="211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9. Security Architecture</w:t>
      </w:r>
    </w:p>
    <w:p>
      <w:pPr>
        <w:spacing w:after="132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platform was engineered with a security-first posture, anticipating modern threat vectors.</w:t>
      </w:r>
    </w:p>
    <w:p>
      <w:pPr>
        <w:pStyle w:val="Heading3"/>
        <w:spacing w:after="89" w:before="178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9.1. Access Control &amp; IAM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Authentication: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Managed entirely by Supabase Auth (GoTrue), ensuring industry-standard hashing, session management, and JWT signing.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Row Level Security (RLS):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Enabled on all Postgres tables. Database policies explicitly define read/write permissions based on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auth.uid()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Server-Side Authorization: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Next.js Server Actions re-verify permissions utilizing a rigorous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getAdminUser()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utility before processing administrative state mutations.</w:t>
      </w:r>
    </w:p>
    <w:p>
      <w:pPr>
        <w:pStyle w:val="Heading3"/>
        <w:spacing w:after="89" w:before="178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9.2. Protection Against Common Threats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Threat Vector</w:t>
            </w:r>
          </w:p>
        </w:tc>
        <w:tc>
          <w:tcPr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Mitigation Strategy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SQL Injection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Nullified via Supabase ORM/PostgREST which natively parameterizes all database queries.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XSS (Cross-Site Scripting)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React inherently escapes dynamic content rendering. Unsafe raw HTML injection (</w:t>
            </w:r>
            <w:r>
              <w:rPr>
                <w:rFonts w:ascii="Consolas" w:cs="Consolas" w:eastAsia="Consolas" w:hAnsi="Consolas"/>
                <w:color w:val="1F2937"/>
                <w:sz w:val="20"/>
                <w:szCs w:val="20"/>
                <w:shd w:fill="F3F4F6" w:val="clear"/>
              </w:rPr>
              <w:t xml:space="preserve">dangerouslySetInnerHTML</w:t>
            </w: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) is strictly prohibited.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CSRF (Cross-Site Request Forgery)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Next.js Server Actions implement native Origin validation and anti-CSRF tokens.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IDOR / Privilege Escalation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Ownership mutations (e.g., claiming a podcast) require out-of-band verification (Magic Link sent to the canonical channel email). Server actions explicitly validate the requesting user's </w:t>
            </w:r>
            <w:r>
              <w:rPr>
                <w:rFonts w:ascii="Consolas" w:cs="Consolas" w:eastAsia="Consolas" w:hAnsi="Consolas"/>
                <w:color w:val="1F2937"/>
                <w:sz w:val="20"/>
                <w:szCs w:val="20"/>
                <w:shd w:fill="F3F4F6" w:val="clear"/>
              </w:rPr>
              <w:t xml:space="preserve">owner_id</w:t>
            </w: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.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Secrets Leakage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Critical tokens (</w:t>
            </w:r>
            <w:r>
              <w:rPr>
                <w:rFonts w:ascii="Consolas" w:cs="Consolas" w:eastAsia="Consolas" w:hAnsi="Consolas"/>
                <w:color w:val="1F2937"/>
                <w:sz w:val="20"/>
                <w:szCs w:val="20"/>
                <w:shd w:fill="F3F4F6" w:val="clear"/>
              </w:rPr>
              <w:t xml:space="preserve">SUPABASE_SERVICE_ROLE_KEY</w:t>
            </w: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F2937"/>
                <w:sz w:val="20"/>
                <w:szCs w:val="20"/>
                <w:shd w:fill="F3F4F6" w:val="clear"/>
              </w:rPr>
              <w:t xml:space="preserve">YOUTUBE_API_KEY</w:t>
            </w: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) are isolated to server-side environments and never exposed to the client bundle (</w:t>
            </w:r>
            <w:r>
              <w:rPr>
                <w:rFonts w:ascii="Consolas" w:cs="Consolas" w:eastAsia="Consolas" w:hAnsi="Consolas"/>
                <w:color w:val="1F2937"/>
                <w:sz w:val="20"/>
                <w:szCs w:val="20"/>
                <w:shd w:fill="F3F4F6" w:val="clear"/>
              </w:rPr>
              <w:t xml:space="preserve">NEXT_PUBLIC_</w:t>
            </w: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 prefix is strictly avoided for sensitive keys).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DDoS &amp; Spam (Feature Abuse)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In-memory IP-based rate limiting is enforced on sensitive forms (e.g., </w:t>
            </w:r>
            <w:r>
              <w:rPr>
                <w:rFonts w:ascii="Consolas" w:cs="Consolas" w:eastAsia="Consolas" w:hAnsi="Consolas"/>
                <w:color w:val="1F2937"/>
                <w:sz w:val="20"/>
                <w:szCs w:val="20"/>
                <w:shd w:fill="F3F4F6" w:val="clear"/>
              </w:rPr>
              <w:t xml:space="preserve">switchUserCategory</w:t>
            </w: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 for creator applications) to prevent automated spam and exhaustion.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2937"/>
                <w:sz w:val="22"/>
                <w:szCs w:val="22"/>
              </w:rPr>
              <w:t xml:space="preserve">Clickjacking &amp; MIME-Sniffing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2937"/>
                <w:sz w:val="20"/>
                <w:szCs w:val="20"/>
                <w:shd w:fill="F3F4F6" w:val="clear"/>
              </w:rPr>
              <w:t xml:space="preserve">next.config.ts</w:t>
            </w: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 enforces </w:t>
            </w:r>
            <w:r>
              <w:rPr>
                <w:rFonts w:ascii="Consolas" w:cs="Consolas" w:eastAsia="Consolas" w:hAnsi="Consolas"/>
                <w:color w:val="1F2937"/>
                <w:sz w:val="20"/>
                <w:szCs w:val="20"/>
                <w:shd w:fill="F3F4F6" w:val="clear"/>
              </w:rPr>
              <w:t xml:space="preserve">X-Frame-Options: DENY</w:t>
            </w: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F2937"/>
                <w:sz w:val="20"/>
                <w:szCs w:val="20"/>
                <w:shd w:fill="F3F4F6" w:val="clear"/>
              </w:rPr>
              <w:t xml:space="preserve">X-Content-Type-Options: nosniff</w:t>
            </w: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, and </w:t>
            </w:r>
            <w:r>
              <w:rPr>
                <w:rFonts w:ascii="Consolas" w:cs="Consolas" w:eastAsia="Consolas" w:hAnsi="Consolas"/>
                <w:color w:val="1F2937"/>
                <w:sz w:val="20"/>
                <w:szCs w:val="20"/>
                <w:shd w:fill="F3F4F6" w:val="clear"/>
              </w:rPr>
              <w:t xml:space="preserve">Strict-Transport-Security</w:t>
            </w: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 headers on all responses.</w:t>
            </w:r>
          </w:p>
        </w:tc>
      </w:tr>
    </w:tbl>
    <w:p>
      <w:pPr>
        <w:pBdr>
          <w:left w:val="single" w:color="D1D5DB" w:sz="12" w:space="12"/>
        </w:pBdr>
        <w:spacing w:after="88"/>
        <w:ind w:left="360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[!CAUTION]</w:t>
      </w:r>
      <w:r>
        <w:br/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i/>
          <w:iCs/>
          <w:color w:val="6B7280"/>
          <w:sz w:val="22"/>
          <w:szCs w:val="22"/>
        </w:rPr>
        <w:t xml:space="preserve">RLS Bypass Note: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 Administrative functions purposefully utilize the Supabase </w:t>
      </w:r>
      <w:r>
        <w:rPr>
          <w:rFonts w:ascii="Consolas" w:cs="Consolas" w:eastAsia="Consolas" w:hAnsi="Consolas"/>
          <w:i/>
          <w:iCs/>
          <w:color w:val="6B7280"/>
          <w:sz w:val="20"/>
          <w:szCs w:val="20"/>
          <w:shd w:fill="F3F4F6" w:val="clear"/>
        </w:rPr>
        <w:t xml:space="preserve">SERVICE_ROLE_KEY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 to bypass Row Level Security. This is a design requirement for global admin actions. The security of this bypass relies entirely on the integrity of the </w:t>
      </w:r>
      <w:r>
        <w:rPr>
          <w:rFonts w:ascii="Consolas" w:cs="Consolas" w:eastAsia="Consolas" w:hAnsi="Consolas"/>
          <w:i/>
          <w:iCs/>
          <w:color w:val="6B7280"/>
          <w:sz w:val="20"/>
          <w:szCs w:val="20"/>
          <w:shd w:fill="F3F4F6" w:val="clear"/>
        </w:rPr>
        <w:t xml:space="preserve">getAdminUser()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 check at the entry point of the server action.</w:t>
      </w:r>
    </w:p>
    <w:p>
      <w:pPr>
        <w:pBdr>
          <w:bottom w:val="single" w:color="D1D5DB" w:sz="6"/>
        </w:pBdr>
        <w:spacing w:after="120" w:before="120"/>
      </w:pPr>
    </w:p>
    <w:p>
      <w:pPr>
        <w:pStyle w:val="Heading2"/>
        <w:spacing w:after="106" w:before="211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10. Privacy &amp; Compliance</w:t>
      </w:r>
    </w:p>
    <w:p>
      <w:pPr>
        <w:pStyle w:val="Heading3"/>
        <w:spacing w:after="89" w:before="178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DPDP Act (2023) Considerations</w:t>
      </w:r>
    </w:p>
    <w:p>
      <w:pPr>
        <w:spacing w:after="132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platform adheres to the principles of India's Digital Personal Data Protection Act (2023):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Data Minimization: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We collect only essential personal data explicitly required to facilitate B2B portal functionality.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Consent Management: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Through our Creator and Agency signup forms, users are presented with clear opt-in requirements. Users provide express consent prior to sharing any personal or corporate information onto the platform.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Purpose Limitation: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Information collected through verified opt-ins is used strictly for platform services (such as matchmaking creators with agencies) and is not repurposed or sold to non-participating third parties.</w:t>
      </w:r>
    </w:p>
    <w:p>
      <w:pPr>
        <w:pBdr>
          <w:bottom w:val="single" w:color="D1D5DB" w:sz="6"/>
        </w:pBdr>
        <w:spacing w:after="120" w:before="120"/>
      </w:pPr>
    </w:p>
    <w:p>
      <w:pPr>
        <w:pStyle w:val="Heading2"/>
        <w:spacing w:after="106" w:before="211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11. Reliability &amp; Operations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Hosting Environment: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Ubuntu VPS via Hostinger.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Process Management: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pm2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ensures process persistence and automatic restarts on crash.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Data Backups: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Handled natively by the Supabase platform (Point-in-Time Recovery enabled based on project tier).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Graceful Degradation: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If the YouTube API experiences an outage, the platform gracefully degrades by displaying the last known cached metrics rather than returning 500 errors to the client.</w:t>
      </w:r>
    </w:p>
    <w:p>
      <w:pPr>
        <w:pBdr>
          <w:bottom w:val="single" w:color="D1D5DB" w:sz="6"/>
        </w:pBdr>
        <w:spacing w:after="120" w:before="120"/>
      </w:pPr>
    </w:p>
    <w:p>
      <w:pPr>
        <w:pStyle w:val="Heading2"/>
        <w:spacing w:after="106" w:before="211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12. Deployment</w:t>
      </w:r>
    </w:p>
    <w:p>
      <w:pPr>
        <w:spacing w:after="132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Current Deployment Pipeline (Manual/Scripted):</w:t>
      </w:r>
    </w:p>
    <w:p>
      <w:pPr>
        <w:pStyle w:val="ListParagraph"/>
        <w:numPr>
          <w:ilvl w:val="0"/>
          <w:numId w:val="2"/>
        </w:numPr>
        <w:spacing w:after="4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Code is versioned in GitHub.</w:t>
      </w:r>
    </w:p>
    <w:p>
      <w:pPr>
        <w:pStyle w:val="ListParagraph"/>
        <w:numPr>
          <w:ilvl w:val="0"/>
          <w:numId w:val="2"/>
        </w:numPr>
        <w:spacing w:after="4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Administrator SSH access into the Hostinger VPS.</w:t>
      </w:r>
    </w:p>
    <w:p>
      <w:pPr>
        <w:pStyle w:val="ListParagraph"/>
        <w:numPr>
          <w:ilvl w:val="0"/>
          <w:numId w:val="2"/>
        </w:numPr>
        <w:spacing w:after="4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Execution of the deployment script: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cd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 /root/dpn-ranker git pull npm run build pm2 restart dpnranker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​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</w:t>
      </w:r>
    </w:p>
    <w:p>
      <w:pPr>
        <w:pBdr>
          <w:left w:val="single" w:color="D1D5DB" w:sz="12" w:space="12"/>
        </w:pBdr>
        <w:spacing w:after="88"/>
        <w:ind w:left="360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[!IMPORTANT]</w:t>
      </w:r>
      <w:r>
        <w:br/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 This manual CI/CD pipeline is sufficient for v1.0 but may transition to automated GitHub Actions in future iterations to enforce testing gates before deployment.</w:t>
      </w:r>
    </w:p>
    <w:p>
      <w:pPr>
        <w:pBdr>
          <w:bottom w:val="single" w:color="D1D5DB" w:sz="6"/>
        </w:pBdr>
        <w:spacing w:after="120" w:before="120"/>
      </w:pPr>
    </w:p>
    <w:p>
      <w:pPr>
        <w:pStyle w:val="Heading2"/>
        <w:spacing w:after="106" w:before="211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13. Risks &amp; Assumptions</w:t>
      </w:r>
    </w:p>
    <w:p>
      <w:pPr>
        <w:pStyle w:val="Heading3"/>
        <w:spacing w:after="89" w:before="178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Technical Assumptions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YouTube API Stability: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The algorithmic engine assumes the YouTube API schema and quota availability will remain consistent.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Single Node Deployment: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The Next.js application runs on a single VPS. It assumes traffic patterns will remain within the vertical scaling limits of the instance.</w:t>
      </w:r>
    </w:p>
    <w:p>
      <w:pPr>
        <w:pStyle w:val="Heading3"/>
        <w:spacing w:after="89" w:before="178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Potential Risks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Rate Limiting Exposure: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Server Actions currently lack strict IP-based rate limiting. Malicious actors could theoretically trigger API exhaustion if public endpoints (like </w:t>
      </w:r>
      <w:r>
        <w:rPr>
          <w:rFonts w:ascii="Consolas" w:cs="Consolas" w:eastAsia="Consolas" w:hAnsi="Consolas"/>
          <w:color w:val="1F2937"/>
          <w:sz w:val="20"/>
          <w:szCs w:val="20"/>
          <w:shd w:fill="F3F4F6" w:val="clear"/>
        </w:rPr>
        <w:t xml:space="preserve">adminSeedPodcast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) are abused, though this is mitigated by admin auth gates.</w:t>
      </w:r>
    </w:p>
    <w:p>
      <w:pPr>
        <w:pBdr>
          <w:bottom w:val="single" w:color="D1D5DB" w:sz="6"/>
        </w:pBdr>
        <w:spacing w:after="120" w:before="120"/>
      </w:pPr>
    </w:p>
    <w:p>
      <w:pPr>
        <w:pStyle w:val="Heading2"/>
        <w:spacing w:after="106" w:before="211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14. Feature Update Log</w:t>
      </w:r>
    </w:p>
    <w:p>
      <w:pPr>
        <w:spacing w:after="132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Version: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1.0</w:t>
      </w:r>
      <w:r>
        <w:br/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Release Date: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June 25, 2026</w:t>
      </w:r>
      <w:r>
        <w:br/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Summary: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Baseline Production Release</w:t>
      </w:r>
    </w:p>
    <w:p>
      <w:pPr>
        <w:spacing w:after="132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New Features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Initial deployment of algorithmic Ranker Engine.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Secure Creator Claim workflow via Magic Link.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Super Admin orchestration dashboard.</w:t>
      </w:r>
    </w:p>
    <w:p>
      <w:pPr>
        <w:spacing w:after="132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Enhancements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Standardized canonical genre dropdowns across all creator, agency, and admin portals.</w:t>
      </w:r>
    </w:p>
    <w:p>
      <w:pPr>
        <w:spacing w:after="132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Security Improvements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Implementation of out-of-band email verification to prevent IDOR attacks during podcast claiming.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Strict Role-Based Access Control (RBAC) enforced on all server actions.</w:t>
      </w:r>
    </w:p>
    <w:p>
      <w:pPr>
        <w:spacing w:after="132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Infrastructure Changes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PM2 production deployment on Hostinger VPS.</w:t>
      </w:r>
    </w:p>
    <w:p>
      <w:pPr>
        <w:pStyle w:val="ListParagraph"/>
        <w:numPr>
          <w:ilvl w:val="0"/>
          <w:numId w:val="1"/>
        </w:numPr>
        <w:spacing w:after="4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Supabase integration configured for Auth and Database persistence.</w:t>
      </w: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  <w:lvl w:ilvl="1" w15:tentative="1">
      <w:start w:val="1"/>
      <w:numFmt w:val="decimal"/>
      <w:lvlText w:val="%2."/>
      <w:lvlJc w:val="left"/>
      <w:pPr>
        <w:ind w:left="720" w:hanging="360"/>
      </w:pPr>
    </w:lvl>
    <w:lvl w:ilvl="2" w15:tentative="1">
      <w:start w:val="1"/>
      <w:numFmt w:val="decimal"/>
      <w:lvlText w:val="%3."/>
      <w:lvlJc w:val="left"/>
      <w:pPr>
        <w:ind w:left="1080" w:hanging="360"/>
      </w:pPr>
    </w:lvl>
    <w:lvl w:ilvl="3" w15:tentative="1">
      <w:start w:val="1"/>
      <w:numFmt w:val="decimal"/>
      <w:lvlText w:val="%4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d9e50eca1d7cbbee790ff3f0e650d4d59ef6ca6.png"/><Relationship Id="rId8" Type="http://schemas.openxmlformats.org/officeDocument/2006/relationships/image" Target="media/ad70ba65e13f53cec25f4ef49f9ae78713bb2d95.png"/><Relationship Id="rId9" Type="http://schemas.openxmlformats.org/officeDocument/2006/relationships/image" Target="media/0b5f82026e29a898e11badfa694363913bb7045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DPN_Technical_Reference_Manual</dc:title>
  <dc:creator>md2file</dc:creator>
  <cp:lastModifiedBy>Un-named</cp:lastModifiedBy>
  <cp:revision>1</cp:revision>
  <dcterms:created xsi:type="dcterms:W3CDTF">2026-07-22T06:05:35.028Z</dcterms:created>
  <dcterms:modified xsi:type="dcterms:W3CDTF">2026-07-22T06:05:35.028Z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