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1" w:type="dxa"/>
        <w:jc w:val="center"/>
        <w:tblLook w:val="04A0" w:firstRow="1" w:lastRow="0" w:firstColumn="1" w:lastColumn="0" w:noHBand="0" w:noVBand="1"/>
      </w:tblPr>
      <w:tblGrid>
        <w:gridCol w:w="481"/>
        <w:gridCol w:w="723"/>
        <w:gridCol w:w="1200"/>
        <w:gridCol w:w="1240"/>
        <w:gridCol w:w="1307"/>
      </w:tblGrid>
      <w:tr w:rsidR="00D60F97" w:rsidRPr="00D60F97" w:rsidTr="00D60F97">
        <w:trPr>
          <w:trHeight w:val="300"/>
          <w:jc w:val="center"/>
        </w:trPr>
        <w:tc>
          <w:tcPr>
            <w:tcW w:w="4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7D0" w:rsidRDefault="00E317D0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HbA1c test done</w:t>
            </w:r>
          </w:p>
          <w:p w:rsidR="00E317D0" w:rsidRDefault="00E317D0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 in JDRA </w:t>
            </w:r>
          </w:p>
          <w:p w:rsidR="00E317D0" w:rsidRDefault="00E317D0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for </w:t>
            </w:r>
          </w:p>
          <w:p w:rsidR="00E317D0" w:rsidRDefault="00E317D0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21 </w:t>
            </w:r>
            <w:r w:rsid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Type 1 Diabetics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 patients </w:t>
            </w:r>
          </w:p>
          <w:p w:rsidR="00E317D0" w:rsidRDefault="00E317D0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on 6</w:t>
            </w:r>
            <w:r w:rsidRPr="00E317D0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 Aug 2023 </w:t>
            </w:r>
          </w:p>
          <w:p w:rsidR="00D60F97" w:rsidRPr="00D60F97" w:rsidRDefault="002B049C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From</w:t>
            </w:r>
            <w:r w:rsidR="00E317D0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 NABL Test laboratory.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Sr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Gender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HbA1c value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Default="00D60F97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Average Sugar </w:t>
            </w:r>
          </w:p>
          <w:p w:rsidR="00D60F97" w:rsidRPr="00D60F97" w:rsidRDefault="00D60F97" w:rsidP="00D6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level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8.6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7.9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10.7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10.1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243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8.9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12.1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9.9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237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7.1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157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7.9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6.4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bookmarkStart w:id="0" w:name="_GoBack"/>
        <w:bookmarkEnd w:id="0"/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211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6.3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8.3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192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</w:tr>
      <w:tr w:rsidR="00D60F97" w:rsidRPr="00D60F97" w:rsidTr="00D60F97">
        <w:trPr>
          <w:trHeight w:val="300"/>
          <w:jc w:val="center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8.4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D60F97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0F97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</w:tr>
      <w:tr w:rsidR="009656D4" w:rsidRPr="009656D4" w:rsidTr="00D60F97">
        <w:trPr>
          <w:trHeight w:val="300"/>
          <w:jc w:val="center"/>
        </w:trPr>
        <w:tc>
          <w:tcPr>
            <w:tcW w:w="24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9656D4" w:rsidRDefault="00D60F97" w:rsidP="00D60F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B050"/>
                <w:sz w:val="40"/>
                <w:szCs w:val="40"/>
                <w:lang w:eastAsia="en-IN"/>
              </w:rPr>
            </w:pPr>
            <w:r w:rsidRPr="009656D4">
              <w:rPr>
                <w:rFonts w:ascii="Calibri" w:eastAsia="Times New Roman" w:hAnsi="Calibri" w:cs="Calibri"/>
                <w:b/>
                <w:color w:val="00B050"/>
                <w:sz w:val="40"/>
                <w:szCs w:val="40"/>
                <w:lang w:eastAsia="en-IN"/>
              </w:rPr>
              <w:t xml:space="preserve"> Average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9656D4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B050"/>
                <w:sz w:val="40"/>
                <w:szCs w:val="40"/>
                <w:lang w:eastAsia="en-IN"/>
              </w:rPr>
            </w:pPr>
            <w:r w:rsidRPr="009656D4">
              <w:rPr>
                <w:rFonts w:ascii="Calibri" w:eastAsia="Times New Roman" w:hAnsi="Calibri" w:cs="Calibri"/>
                <w:b/>
                <w:color w:val="00B050"/>
                <w:sz w:val="40"/>
                <w:szCs w:val="40"/>
                <w:lang w:eastAsia="en-IN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F97" w:rsidRPr="009656D4" w:rsidRDefault="00D60F97" w:rsidP="00D6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B050"/>
                <w:sz w:val="40"/>
                <w:szCs w:val="40"/>
                <w:lang w:eastAsia="en-IN"/>
              </w:rPr>
            </w:pPr>
            <w:r w:rsidRPr="009656D4">
              <w:rPr>
                <w:rFonts w:ascii="Calibri" w:eastAsia="Times New Roman" w:hAnsi="Calibri" w:cs="Calibri"/>
                <w:b/>
                <w:color w:val="00B050"/>
                <w:sz w:val="40"/>
                <w:szCs w:val="40"/>
                <w:lang w:eastAsia="en-IN"/>
              </w:rPr>
              <w:t>183</w:t>
            </w:r>
          </w:p>
        </w:tc>
      </w:tr>
    </w:tbl>
    <w:p w:rsidR="00E202B4" w:rsidRDefault="00E202B4"/>
    <w:p w:rsidR="00293BF9" w:rsidRDefault="00293BF9">
      <w:r>
        <w:rPr>
          <w:color w:val="373D3F"/>
          <w:shd w:val="clear" w:color="auto" w:fill="FAFAFA"/>
        </w:rPr>
        <w:t>“Our data, describing </w:t>
      </w:r>
      <w:proofErr w:type="spellStart"/>
      <w:r>
        <w:fldChar w:fldCharType="begin"/>
      </w:r>
      <w:r>
        <w:instrText xml:space="preserve"> HYPERLINK "https://www.healio.com/news/endocrinology/20220107/gap-in-mean-hba1c-values-growing-between-us-european-nations" \t "_blank" </w:instrText>
      </w:r>
      <w:r>
        <w:fldChar w:fldCharType="separate"/>
      </w:r>
      <w:r>
        <w:rPr>
          <w:rStyle w:val="Hyperlink"/>
          <w:color w:val="006FC6"/>
          <w:shd w:val="clear" w:color="auto" w:fill="FAFAFA"/>
        </w:rPr>
        <w:t>glycemic</w:t>
      </w:r>
      <w:proofErr w:type="spellEnd"/>
      <w:r>
        <w:rPr>
          <w:rStyle w:val="Hyperlink"/>
          <w:color w:val="006FC6"/>
          <w:shd w:val="clear" w:color="auto" w:fill="FAFAFA"/>
        </w:rPr>
        <w:t xml:space="preserve"> control</w:t>
      </w:r>
      <w:r>
        <w:fldChar w:fldCharType="end"/>
      </w:r>
      <w:r>
        <w:rPr>
          <w:color w:val="373D3F"/>
          <w:shd w:val="clear" w:color="auto" w:fill="FAFAFA"/>
        </w:rPr>
        <w:t> from over half a million people with type 1 diabetes across 22 different countries, clearly demonstrate the challenge of achieving lower HbA1c targets to minimize the risk of developing long-term complications,” </w:t>
      </w:r>
      <w:r>
        <w:rPr>
          <w:rStyle w:val="Strong"/>
          <w:color w:val="373D3F"/>
          <w:shd w:val="clear" w:color="auto" w:fill="FAFAFA"/>
        </w:rPr>
        <w:t>Sarah H. Wild, MSc, PhD</w:t>
      </w:r>
      <w:r>
        <w:rPr>
          <w:color w:val="373D3F"/>
          <w:shd w:val="clear" w:color="auto" w:fill="FAFAFA"/>
        </w:rPr>
        <w:t>, professor of epidemiology in the Usher Institute at University of Edinburgh in the U.K., and colleagues wrote in a study published in </w:t>
      </w:r>
      <w:r>
        <w:rPr>
          <w:rStyle w:val="Emphasis"/>
          <w:color w:val="373D3F"/>
          <w:shd w:val="clear" w:color="auto" w:fill="FAFAFA"/>
        </w:rPr>
        <w:t>Diabetic Medicine</w:t>
      </w:r>
      <w:r>
        <w:rPr>
          <w:color w:val="373D3F"/>
          <w:shd w:val="clear" w:color="auto" w:fill="FAFAFA"/>
        </w:rPr>
        <w:t>. “</w:t>
      </w:r>
      <w:proofErr w:type="spellStart"/>
      <w:r>
        <w:rPr>
          <w:color w:val="373D3F"/>
          <w:shd w:val="clear" w:color="auto" w:fill="FAFAFA"/>
        </w:rPr>
        <w:t>Glycemic</w:t>
      </w:r>
      <w:proofErr w:type="spellEnd"/>
      <w:r>
        <w:rPr>
          <w:color w:val="373D3F"/>
          <w:shd w:val="clear" w:color="auto" w:fill="FAFAFA"/>
        </w:rPr>
        <w:t xml:space="preserve"> control continues to vary substantially between age groups, countries and type of data source, with large proportions of people with HbA1c greater than 9%, particularly among people aged 15 to 24 years.”</w:t>
      </w:r>
    </w:p>
    <w:sectPr w:rsidR="0029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97"/>
    <w:rsid w:val="00293BF9"/>
    <w:rsid w:val="002B049C"/>
    <w:rsid w:val="009656D4"/>
    <w:rsid w:val="00D60F97"/>
    <w:rsid w:val="00E202B4"/>
    <w:rsid w:val="00E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4C98-C751-4C4F-A7FD-5FC8E992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B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3BF9"/>
    <w:rPr>
      <w:b/>
      <w:bCs/>
    </w:rPr>
  </w:style>
  <w:style w:type="character" w:styleId="Emphasis">
    <w:name w:val="Emphasis"/>
    <w:basedOn w:val="DefaultParagraphFont"/>
    <w:uiPriority w:val="20"/>
    <w:qFormat/>
    <w:rsid w:val="00293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1038</Characters>
  <Application>Microsoft Office Word</Application>
  <DocSecurity>0</DocSecurity>
  <Lines>173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5</cp:revision>
  <dcterms:created xsi:type="dcterms:W3CDTF">2023-08-11T08:05:00Z</dcterms:created>
  <dcterms:modified xsi:type="dcterms:W3CDTF">2025-04-10T07:10:00Z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bf3865dd6d18d965df05e8a9361a2e61f14f9ca6ba2ca4762e073790b6e1e28a</vt:lpwstr>
  </property>
</Properties>
</file>