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137" w:val="clear"/>
        <w:spacing w:after="0" w:before="0"/>
        <w:ind w:left="0"/>
        <w:jc w:val="center"/>
      </w:pPr>
      <w:r>
        <w:rPr>
          <w:rFonts w:ascii="TH Sarabun New" w:cs="TH Sarabun New" w:eastAsia="TH Sarabun New" w:hAnsi="TH Sarabun New"/>
          <w:b/>
          <w:bCs/>
          <w:color w:val="FFFFFF"/>
          <w:sz w:val="56"/>
          <w:szCs w:val="56"/>
        </w:rPr>
        <w:t xml:space="preserve">TCTI System</w:t>
      </w:r>
    </w:p>
    <w:p>
      <w:pPr>
        <w:shd w:fill="1F4E79" w:val="clear"/>
        <w:spacing w:after="0" w:before="0"/>
        <w:jc w:val="center"/>
      </w:pPr>
      <w:r>
        <w:rPr>
          <w:rFonts w:ascii="TH Sarabun New" w:cs="TH Sarabun New" w:eastAsia="TH Sarabun New" w:hAnsi="TH Sarabun New"/>
          <w:b/>
          <w:bCs/>
          <w:color w:val="FFFFFF"/>
          <w:sz w:val="48"/>
          <w:szCs w:val="48"/>
        </w:rPr>
        <w:t xml:space="preserve">AI / ML Models</w:t>
      </w:r>
    </w:p>
    <w:p>
      <w:pPr>
        <w:shd w:fill="D5E8F0" w:val="clear"/>
        <w:spacing w:after="0" w:before="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การทำงานและการแสดงผลบน Dashboard</w:t>
      </w:r>
    </w:p>
    <w:p>
      <w:pPr>
        <w:spacing w:after="320" w:before="120"/>
        <w:jc w:val="center"/>
      </w:pPr>
      <w:r>
        <w:rPr>
          <w:rFonts w:ascii="TH Sarabun New" w:cs="TH Sarabun New" w:eastAsia="TH Sarabun New" w:hAnsi="TH Sarabun New"/>
          <w:color w:val="616161"/>
          <w:sz w:val="22"/>
          <w:szCs w:val="22"/>
        </w:rPr>
        <w:t xml:space="preserve">Thailand Cyber Threat Intelligence  |  31 มีนาคม 2026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ภาพรวม: โมเดล AI/ML ในระบบ TCTI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 TCTI ประกอบด้วยโมเดล AI/ML จำนวน 6 โมเดลหลัก ทำงานเป็น pipeline ต่อเนื่อง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ทุกโมเดลทำงานร่วมกันตั้งแต่การรับข้อมูล IOC ไปจนถึงการแสดงผลบน Dashboard และรายงาน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แต่ละโมเดลมีหน้าที่เฉพาะและส่งผลออกมาในส่วน UI ที่แตกต่างกัน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ตารางสรุป: โมเดล AI/ML กับส่วนแสดงผลบน UI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โมเดล / อัลกอริทึม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แสดงผลใน UI ส่วนใด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ประโยชน์ที่ได้รับ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NLP Threat Classifier</w:t>
            </w:r>
          </w:p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(DeBERTa / BGE-M3)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คอลัมน์ Threat Type ในตาราง IOC</w:t>
            </w:r>
          </w:p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สีป้าย: Phishing, Web Defacement, Malware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แสดงชื่อประเภทภัยคุกคามที่ AI จัดประเภทอัตโนมัติ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Risk Scoring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Risk Score gauge chart</w:t>
            </w:r>
          </w:p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Panel "AI Score Calculation Details"</w:t>
            </w:r>
          </w:p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คอลัมน์ Severity (Critical/High/Medium/Low)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แสดงคะแนน 0–100 + Breakdown ทุก factor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HDBSCAN Campaign Clusterer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(ประมวลผล backend)</w:t>
            </w:r>
          </w:p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ข้อมูลส่งให้ Relationship Graph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จัดกลุ่ม IOC ที่เกี่ยวข้องกันเป็น campaign เดียวกัน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Relationship Graph Builder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แผนภาพ Correlation</w:t>
            </w:r>
          </w:p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(node-link diagram)</w:t>
            </w:r>
          </w:p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Nodes: actor, IOC, CVE, infra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แสดงความสัมพันธ์ระหว่าง Lazarus Group, IP, CVE, ASN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Holt-Winters Forecaster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กราฟ Threat Volume Trend</w:t>
            </w:r>
          </w:p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เส้นประ Forecast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พยากรณ์ปริมาณภัยคุกคาม 24 ชั่วโมงข้างหน้า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Sector Classifier</w:t>
            </w:r>
          </w:p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(Keyword Fallback)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ไม่แสดงโดยตรง — เป็น input ให้ Risk Scorer</w:t>
            </w:r>
          </w:p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(sector multiplier 1.0–1.3×)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เพิ่มคะแนนเมื่อเป้าหมายเป็นภาคส่วนที่มีความเสี่ยงสูง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Validation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สถานะ Validated/Rejected ใน warehouse</w:t>
            </w:r>
          </w:p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ส่งผลต่อจำนวน IOC ที่แสดงบน 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กรองข้อมูลคุณภาพต่ำออก ก่อนแสดงบน UI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Model 1</w:t>
            </w:r>
          </w:p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0"/>
                <w:szCs w:val="30"/>
              </w:rPr>
              <w:t xml:space="preserve">NLP Threat Classifier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i/>
                <w:iCs/>
                <w:color w:val="616161"/>
                <w:sz w:val="22"/>
                <w:szCs w:val="22"/>
              </w:rPr>
              <w:t xml:space="preserve">DeBERTa-v3-large  +  BGE-M3  +  Lingua Language Detector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1.1  โมเดลที่ใช้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DeBERTa-v3-large — สำหรับข้อความภาษาอังกฤษ (แม่นยำสูง, zero-shot classification)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BGE-M3 — สำหรับข้อความหลายภาษา / ภาษาไทย (multilingual zero-shot)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Lingua Language Detector — ตรวจภาษาของข้อมูลก่อน routing ไปยังโมเดลที่เหมาะสม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1.2  หน้าที่และการทำงาน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โมเดลนี้อ่านข้อความ description ของ IOC แล้วจัดประเภทโดยอัตโนมัติใน 3 มิติพร้อมกัน: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Threat Type Classification — จัดประเภทภัยคุกคาม: Ransomware, Phishing, DDoS, Data Breach, Supply Chain Attack, Zero-Day Exploit, APT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Sector Classification — ระบุภาคส่วนเป้าหมาย: Financial, Government, Healthcare, Education, Critical Infrastructure, 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Threat Actor Extraction — ดึงชื่อกลุ่มผู้โจมตีจากข้อความ เช่น Lazarus Group, APT41, QakBot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MITRE ATT&amp;CK Extraction — จับคู่เทคนิคการโจมตีกับฐานข้อมูล MITRE ATT&amp;CK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1.3  ปรากฏในส่วนใดของ Dashboard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UI ที่แสดงผลจากโมเดลนี้ (จากรูปหน้าจอ)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คอลัมน์ "Threat Type" ในตาราง IOC — ป้ายสีแสดงชื่อประเภท เช่น Web Defacement, Phishing, Malware, C2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Panel "AI Score Calculation Details" → ช่อง Main Type แสดงผลการจัดประเภทหลัก เช่น Web Defacement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Correlation Graph → node ประเภท threattype เช่น "Web Defacement" เชื่อมกับ IP ด้วยเส้น CLASSIFIED_AS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Executive Report — ส่วน Threat Distribution ใช้ผลลัพธ์จากโมเดลนี้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1.4  ประโยชน์ที่ได้รับ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ลดเวลาวิเคราะห์ด้วยมือ — จัดประเภทภัยคุกคามหลายพันรายการต่อวันโดยอัตโนมัติ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รองรับข้อมูลหลายภาษา — ใช้โมเดลที่เหมาะสมกับภาษาโดยอัตโนมัติ ไม่ต้องแปลก่อน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Zero-shot — ไม่ต้องฝึกโมเดลใหม่เมื่อเพิ่มประเภทภัยคุกคามใหม่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Confidence score — นักวิเคราะห์รู้ว่าโมเดลมั่นใจแค่ไหน ช่วยตัดสินใจได้ดีขึ้น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Model 2</w:t>
            </w:r>
          </w:p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006064"/>
                <w:sz w:val="30"/>
                <w:szCs w:val="30"/>
              </w:rPr>
              <w:t xml:space="preserve">Multi-Factor Risk Scoring Engine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i/>
                <w:iCs/>
                <w:color w:val="616161"/>
                <w:sz w:val="22"/>
                <w:szCs w:val="22"/>
              </w:rPr>
              <w:t xml:space="preserve">8-Factor Weighted Scoring  +  Sector Multiplier  +  DGA Detection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2.1  โมเดลที่ใช้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8-Factor Weighted Scoring Algorithm — คำนวณคะแนนจาก 8 ปัจจัยแบบถ่วงน้ำหนัก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Entropy Analysis (Shannon Entropy) — ตรวจจับ Domain Generation Algorithm (DGA)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Sector Risk Multiplier — คูณค่าเพิ่มตามภาคส่วนเป้าหมาย (1.0–1.3×)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Policy Gate System — ป้องกัน False Positive จากกฎเฉพาะ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2.2  น้ำหนักและปัจจัย (Scoring Factors)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400"/>
        <w:gridCol w:w="4460"/>
      </w:tblGrid>
      <w:t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น้ำหนัก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4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Cross-Source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จำนวนแหล่งข้อมูลที่พบ IOC เดียวกัน (ยิ่งหลายแหล่ง ยิ่งน่าเชื่อถือ)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Threat Type Severity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ความรุนแรงของประเภทภัยคุกคามที่ AI จัดประเภทได้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Threat Intel Source 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ความน่าเชื่อถือของแหล่งที่มา (VirusTotal สูงกว่า News)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High-Risk Keywords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การตรวจจับคีย์เวิร์ดความเสี่ยงสูง เช่น ransomware, zero-day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Domain 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โดเมนอายุน้อย = ความเสี่ยงสูงกว่า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Threat Actor 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คะแนนกลุ่มผู้โจมตีที่รู้จัก เช่น Lazarus Group, APT41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Entropy (DGA Detection)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ตรวจจับโดเมนที่ถูกสร้างโดยอัตโนมัติ (DGA)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MITRE Techniques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เทคนิค MITRE ATT&amp;CK ที่ตรวจพบ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Sector Multiplier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1.0–1.3×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คูณค่าตามภาคส่วนเป้าหมาย (รัฐบาล/โครงสร้างพื้นฐาน สูงสุด)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2.3  ปรากฏในส่วนใดของ Dashboard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UI ที่แสดงผลจากโมเดลนี้ (จากรูปหน้าจอ)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Gauge chart "Risk Score" ในตาราง IOC — วงกลมสีแสดงคะแนน 0–100 (สีแดง=Critical, ส้ม=High, เขียว=Low)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คอลัมน์ "Severity" — Critical / High / Medium / Low / Clean ที่ได้จากการแปลงคะแนน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Panel "AI Score Calculation Details" (ด้านขวา):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 → Total Score: 95 (Base Score 45 + AI Score 50)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 → Severity: Critical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 → Key Scoring Factors: Cross-Source 20/25, Source Quality 15/15, Threat Severity 20/20, Threat Actor 10/10, Domain Age 10/10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Executive Dashboard — KPI Summary ใช้ค่า Severity ในการนับ Critical/High threats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2.4  ประโยชน์ที่ได้รับ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เปรียบเทียบ IOC ต่างชนิดได้บนมาตราส่วนเดียวกัน — IP vs Domain vs CVE vs 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Breakdown ทุก factor ช่วยให้นักวิเคราะห์เข้าใจว่าทำไมถึงได้คะแนนนั้น (Explainable 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Uncertainty Score แยกต่างหาก — แสดงว่าโมเดลมั่นใจในคะแนนแค่ไหน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Sector Multiplier — ภัยคุกคามต่อรัฐบาลหรือโครงสร้างพื้นฐานได้คะแนนสูงกว่าโดยอัตโนมัติ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Model 3</w:t>
            </w:r>
          </w:p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4A148C"/>
                <w:sz w:val="30"/>
                <w:szCs w:val="30"/>
              </w:rPr>
              <w:t xml:space="preserve">Sector Classifier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i/>
                <w:iCs/>
                <w:color w:val="616161"/>
                <w:sz w:val="22"/>
                <w:szCs w:val="22"/>
              </w:rPr>
              <w:t xml:space="preserve">Keyword-Based Fallback  +  Domain Pattern Matching  +  Threat Actor Affiliation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3.1  โมเดลที่ใช้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Keyword Pattern Matching — จับคู่คำสำคัญในข้อความกับฐานข้อมูล keyword ของแต่ละภาคส่วน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Domain Pattern Recognition — ตรวจสอบโดเมนว่าตรงกับรูปแบบของภาคส่วนใด (เช่น .go.th = Government)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Threat Actor Affiliation Scoring — เชื่อม threat actor ที่รู้จักกับภาคส่วนที่พวกเขามักโจมตี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3.2  หน้าที่และการทำงาน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ทำงานเป็น fallback เมื่อ NLP Classifier มี confidence ต่ำเกินไป: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NLP confidence &gt;= 0.5 → ใช้ผลจาก NLP Classifier โดยตรง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NLP confidence &lt; 0.5 → สลับมาใช้ Sector Classifier แบบ keyword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ผลลัพธ์ส่งเป็น input ให้ Risk Scoring Engine เพื่อคำนวณ Sector Multiplier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3.3  ภาคส่วนที่รองรับ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200"/>
        <w:gridCol w:w="120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ภาคส่วน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ไอคอน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Risk Bonus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Financial Services (การเงิน)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1.25×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Government (ภาครัฐ)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🏛️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1.30×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Healthcare (สาธารณสุข)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⚕️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1.20×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Education (การศึกษา)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1.10×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Critical Infrastructure (โครงสร้างพื้นฐาน)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1.30×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Technology (เทคโนโลยี)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1.15×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General (ทั่วไป)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1.00×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3.4  ปรากฏในส่วนใดของ Dashboard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UI ที่แสดงผลจากโมเดลนี้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ไม่แสดงผลโดยตรง — แต่ผลลัพธ์ส่งผ่านไปยัง Risk Scoring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Sector Multiplier ส่งผลต่อค่า Risk Score ที่แสดงใน Gauge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Operations Dashboard → Sector Distribution Chart ใช้ผลการจัดประเภทภาคส่วน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Filter "Sector" ใน IOC list ใช้ข้อมูลที่ผ่านการจัดประเภทนี้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Model 4</w:t>
            </w:r>
          </w:p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30"/>
                <w:szCs w:val="30"/>
              </w:rPr>
              <w:t xml:space="preserve">HDBSCAN Campaign Clusterer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i/>
                <w:iCs/>
                <w:color w:val="616161"/>
                <w:sz w:val="22"/>
                <w:szCs w:val="22"/>
              </w:rPr>
              <w:t xml:space="preserve">Unsupervised Density-Based Clustering  +  28-Dimensional Feature Vectors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4.1  โมเดลที่ใช้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HDBSCAN (Hierarchical Density-Based Spatial Clustering) — อัลกอริทึม clustering แบบ density-based ที่ไม่ต้องกำหนดจำนวน cluster ล่วงหน้า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StandardScaler (scikit-learn) — normalize feature vectors ก่อน clustering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4.2  Feature Engineering — 28 มิติต่อ IOC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Feature Group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มิติ</w:t>
            </w:r>
          </w:p>
        </w:tc>
        <w:tc>
          <w:tcPr>
            <w:tcW w:type="dxa" w:w="4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ตัวอย่างค่า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Threat Types (one-hot)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Ransomware=0, Phishing=1, DDoS=0 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Geographic Origin (one-hot)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US=0, CN=1, RU=0, VN=0, other=0 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Domain Age (numeric)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จำนวนวันตั้งแต่จดทะเบียน (normalized)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Risk Score (numeric)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0.0–1.0 (normalized จาก 0–100)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Source Count (numeric)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จำนวนแหล่งข้อมูลที่รายงาน IOC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IOC Type (one-hot)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IP=1, domain=0, URL=0, hash=0, CVE=0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รวมทั้งหมด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28 มิติ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4.3  ปรากฏในส่วนใดของ Dashboard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UI ที่แสดงผลจากโมเดลนี้ (จากรูปหน้าจอ)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Correlation Graph — IOC ที่อยู่ใน cluster เดียวกันจะมีเส้นเชื่อม "SAME_CAMPAIGN"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Campaign node ใน Relationship Graph — สร้างจากผลลัพธ์ HDBSCAN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Executive Report — Campaign Summary ใช้ผลการจัดกลุ่มจาก HDBSCAN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IOC ที่ cluster_label = -1 ถูกจัดว่า "noise" (ไม่อยู่ใน campaign ใด)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4.4  ประโยชน์ที่ได้รับ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ตรวจจับ campaign โจมตีใหม่โดยอัตโนมัติ — ไม่ต้องมีฐานข้อมูล campaign เดิม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ค้นพบ IOC ที่เกี่ยวข้องกันโดยไม่ต้องกำหนด rule ล่วงหน้า (unsupervised)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ช่วยระบุโครงสร้างพื้นฐานของผู้โจมตีจากรูปแบบที่ซ่อนอยู่ในข้อมูล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Noise Detection — IOC ที่ผิดปกติและไม่อยู่ใน cluster ใดจะถูกแยกออก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Model 5</w:t>
            </w:r>
          </w:p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E65100"/>
                <w:sz w:val="30"/>
                <w:szCs w:val="30"/>
              </w:rPr>
              <w:t xml:space="preserve">Relationship Graph Builder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i/>
                <w:iCs/>
                <w:color w:val="616161"/>
                <w:sz w:val="22"/>
                <w:szCs w:val="22"/>
              </w:rPr>
              <w:t xml:space="preserve">Node-Link Graph  +  Attack Infrastructure Mapping  +  Threat Attribution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5.1  โมเดลที่ใช้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Graph Construction Algorithm — สร้าง node และ edge จากข้อมูลใน warehouse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Infrastructure Correlation — เชื่อม IOC ที่ใช้ ASN หรือ nameserver เดียวกัน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Threat Actor Attribution — เชื่อม actor กับ IOC ที่พวกเขาใช้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5.2  ประเภท Node และ 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ตัวอย่างจากรูปหน้าจอ</w:t>
            </w:r>
          </w:p>
        </w:tc>
        <w:tc>
          <w:tcPr>
            <w:tcW w:type="dxa" w:w="4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Lazarus Group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กลุ่มผู้โจมตี / threat actor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indicator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202.92.4.28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IP Address, Domain, URL, Hash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CVE-2025-53690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ช่องโหว่ที่ถูกใช้โจมตี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threattype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 Defacement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ประเภทภัยคุกคาม (จาก NLP Classifier)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AS135905 VIETNAM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ASN, nameserver, hosting provider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malware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QakBot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มัลแวร์ที่เกี่ยวข้อง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campaign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(cluster ID)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กลุ่ม campaign จาก HDBSCAN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ประเภท Edge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ตัวอย่างจากรูปหน้าจอ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USES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Lazarus Group → 202.92.4.28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Actor ใช้ IP/Domain/Tool นี้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EXPLOITS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Lazarus Group → CVE-2025-53690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Actor ใช้ช่องโหว่นี้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CLASSIFIED_AS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202.92.4.28 → Web Defacement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IOC ถูกจัดประเภทว่าเป็นภัยประเภทนี้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HOSTS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202.92.4.28 → QakBot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IP นี้โฮสต์มัลแวร์นี้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SHARES_INFRA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202.92.4.28 → AS135905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IOC ใช้ infrastructure เดียวกัน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AFFECTS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CVE-2025-53690 → Sitecore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ช่องโหว่ส่งผลกระทบต่อซอฟต์แวร์นี้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SAME_CAMPAIGN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IOC → Campaign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IOC อยู่ใน campaign เดียวกัน (จาก HDBSCAN)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5.3  ปรากฏในส่วนใดของ Dashboard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UI ที่แสดงผลจากโมเดลนี้ (จากรูปหน้าจอ)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แผนภาพ Correlation (รูปที่ 2) — node-link diagram แบบ interactive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 → Node กลาง: 202.92.4.28 (IP) เชื่อมกับ Lazarus Group (actor) ด้วยเส้น USES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 → Lazarus Group เชื่อมกับ CVE-2025-53690 ด้วยเส้น EXPLOITS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 → CVE-2025-53690 เชื่อมกับ Sitecore ด้วยเส้น AFFECTS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 → AS135905 VIETNAM เชื่อมด้วยเส้น SHARES_INFRA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 → QakBot เชื่อมด้วยเส้น HOSTS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Threat Attribution Section ใน Executive Report — ใช้ข้อมูล actor nodes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5.4  ประโยชน์ที่ได้รับ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เห็น attack chain ทั้งหมดในภาพเดียว — จาก actor ถึง CVE ถึง victim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Threat Attribution — ระบุได้ว่าใครอยู่เบื้องหลังการโจมตี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Infrastructure Mapping — ค้นพบ IP/Domain อื่นที่ใช้ server เดียวกัน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Hunt Hypothesis — นักวิเคราะห์ใช้ graph เป็นจุดเริ่มต้นสืบสวนต่อ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Model 6</w:t>
            </w:r>
          </w:p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B71C1C"/>
                <w:sz w:val="30"/>
                <w:szCs w:val="30"/>
              </w:rPr>
              <w:t xml:space="preserve">Holt-Winters Forecaster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i/>
                <w:iCs/>
                <w:color w:val="616161"/>
                <w:sz w:val="22"/>
                <w:szCs w:val="22"/>
              </w:rPr>
              <w:t xml:space="preserve">Triple Exponential Smoothing  +  Additive Seasonal Model  +  24-Hour Cycle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6.1  โมเดลที่ใช้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Holt-Winters Triple Exponential Smoothing — พยากรณ์อนุกรมเวลาที่มี trend และ seasonality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Additive Model — Level + Trend + Seasonal = Forecast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Seasonal Average Fallback — ใช้เมื่อข้อมูลประวัติมีไม่เพียงพอ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6.2  พารามิเตอร์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พารามิเตอร์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ค่า Default</w:t>
            </w:r>
          </w:p>
        </w:tc>
        <w:tc>
          <w:tcPr>
            <w:tcW w:type="dxa" w:w="5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alpha (α)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Level smoothing — ความไวต่อการเปลี่ยนแปลงระดับ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beta (β)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Trend smoothing — ความไวต่อทิศทางแนวโน้ม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gamma (γ)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Seasonal smoothing — ความไวต่อรูปแบบตามฤดูกาล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season_length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รอบฤดูกาล (24 ชั่วโมง สำหรับข้อมูล hourly)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horizon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ตามที่ขอ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จำนวน period ที่จะพยากรณ์ล่วงหน้า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6.3  ปรากฏในส่วนใดของ Dashboard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UI ที่แสดงผลจากโมเดลนี้ (จากรูปหน้าจอ)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กราฟ "Threat Volume Trend" (รูปที่ 3) — แสดงข้อมูล 3 เส้น: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 → Total Threats (เส้นน้ำเงิน) — จำนวน event ทั้งหมดต่อชั่วโมง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 → Critical Threats (เส้นแดง) — เฉพาะ event ระดับ Critical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 → High Threats (เส้นส้ม) — เฉพาะ event ระดับ High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 → Forecast (เส้นประ) — การพยากรณ์ล่วงหน้าโดย Holt-Winters หลังเวลา 15:00 (Forecast &gt;)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Tooltip ที่ 09:00: Total Threats=40, Critical=4, High=8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Executive Dashboard — Early Warning Section ใช้ forecast เพื่อแจ้งเตือนล่วงหน้า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6.4  ประโยชน์ที่ได้รับ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Early Warning — แจ้งเตือนเมื่อ forecast พบว่าภัยคุกคามกำลังจะเพิ่มขึ้นผิดปกติ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Resource Planning — ทีม SOC วางแผนกำลังคนล่วงหน้าตาม forecast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Baseline Detection — เปรียบเทียบ actual vs forecast เพื่อตรวจจับ anomaly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Seasonal Pattern — เข้าใจรูปแบบการโจมตีตามช่วงเวลา เช่น ช่วงกลางคืน vs กลางวัน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/>
      </w:pPr>
      <w:r>
        <w:rPr>
          <w:rFonts w:ascii="TH Sarabun New" w:cs="TH Sarabun New" w:eastAsia="TH Sarabun New" w:hAnsi="TH Sarabun New"/>
          <w:b/>
          <w:bCs/>
          <w:color w:val="FFFFFF"/>
          <w:sz w:val="36"/>
          <w:szCs w:val="36"/>
        </w:rPr>
        <w:t xml:space="preserve">Pipeline: การทำงานร่วมกันของโมเดลทั้งหมด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โมเดลทั้ง 6 ทำงานเป็นลำดับขั้นต่อเนื่อง (Pipeline) ดังนี้: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200"/>
        <w:gridCol w:w="3460"/>
      </w:tblGrid>
      <w:tr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3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Sanitizer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ลบข้อมูลที่ละเอียดอ่อน / PII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sanitizer.py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NLP Classifier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จัดประเภทภัยคุกคาม, ภาคส่วน, threat actor, MITRE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classifier.py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Risk Scorer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คำนวณคะแนนความเสี่ยง 0–100 (8 factors)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scorer.py + sector_classifier.py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ตัดสินใจ Validated / Rejected ตาม policy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validation.py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Warehouse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จัดเก็บใน Elasticsearch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Elasticsearch index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HDBSCAN Clusterer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จัดกลุ่ม campaign จาก feature vectors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campaign_clusterer.py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Relationship Graph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สร้าง graph โครงสร้างโจมตี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relationship_graph.py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Holt-Winters Forecaster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พยากรณ์ปริมาณภัยคุกคาม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forecaster.py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Dashboard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แสดงผลบน Web UI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dashboard_router.py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โมเดล 1–4 (Sanitizer, Classifier, Scorer, Validation) ทำงานแบบ Real-time ต่อทุก IOC ที่เข้ามา ส่วนโมเดล 5–6 (HDBSCAN, Graph) ทำงานแบบ Batch เมื่อมีการ rebuild warehouse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  <w:ind w:left="200"/>
      </w:pPr>
      <w:r>
        <w:rPr>
          <w:rFonts w:ascii="TH Sarabun New" w:cs="TH Sarabun New" w:eastAsia="TH Sarabun New" w:hAnsi="TH Sarabun New"/>
          <w:b/>
          <w:bCs/>
          <w:color w:val="FFFFFF"/>
          <w:sz w:val="36"/>
          <w:szCs w:val="36"/>
        </w:rPr>
        <w:t xml:space="preserve">Validation Model — ด่านควบคุมคุณภาพข้อมูล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Validation Model ไม่ใช่ ML model แต่เป็น Rule-based Decision Engine ที่อยู่หลัง Risk Scorer คอยตัดสินใจว่า IOC ผ่านเข้า warehouse หรือไม่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เส้นทาง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Trusted Source Path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มาจาก TRUSTED_SOURCES + NLP confidence ≥ 0.45 + risk score ≥ 25 หรือ source ≥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VALIDATED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Editorial/CVE Path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มาจาก NEWS_SOURCES เท่านั้น + (IOC type = CVE หรือ NLP confidence ≥ 0.60 หรือ source ≥ 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VALIDATED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Reject — ไม่มีข้อมูล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ไม่มี IOC value หรือไม่มี source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Reject — ไม่ผ่านทั้งสองเส้นทาง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ผ่านเงื่อนไขไม่ครบ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REJECTED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ผลกระทบต่อ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IOC ที่ REJECTED จะไม่ปรากฏใน Dashboard — ส่งผลให้จำนวน IOC ที่แสดงลดลง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KPI "Validated IOCs" บน Executive Dashboard นับเฉพาะ record ที่ผ่าน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IOC ที่ถูก Reject ยังอยู่ใน Data Lake — สามารถ re-process ได้เมื่อข้อมูลครบถ้วนขึ้น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/>
        </w:pBdr>
        <w:spacing w:after="60" w:before="360"/>
      </w:pPr>
      <w:r>
        <w:rPr>
          <w:rFonts w:ascii="TH Sarabun New" w:cs="TH Sarabun New" w:eastAsia="TH Sarabun New" w:hAnsi="TH Sarabun New"/>
          <w:i/>
          <w:iCs/>
          <w:color w:val="595959"/>
          <w:sz w:val="18"/>
          <w:szCs w:val="18"/>
        </w:rPr>
        <w:t xml:space="preserve">เอกสารนี้จัดทำจากการวิเคราะห์ซอร์สโค้ดระบบ TCTI และ screenshot การใช้งานจริง</w:t>
      </w:r>
    </w:p>
    <w:p>
      <w:pPr>
        <w:spacing w:after="0" w:before="0"/>
      </w:pPr>
      <w:r>
        <w:rPr>
          <w:rFonts w:ascii="TH Sarabun New" w:cs="TH Sarabun New" w:eastAsia="TH Sarabun New" w:hAnsi="TH Sarabun New"/>
          <w:i/>
          <w:iCs/>
          <w:color w:val="595959"/>
          <w:sz w:val="18"/>
          <w:szCs w:val="18"/>
        </w:rPr>
        <w:t xml:space="preserve">วันที่: 31 มีนาคม 2026  |  NCSA — Thailand Cyber Threat Intelligence System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360"/>
      </w:tabs>
    </w:pP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NCSA — Thailand Cyber Threat Intelligence System</w:t>
    </w: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	หน้า </w:t>
    </w:r>
    <w:r>
      <w:rPr>
        <w:rFonts w:ascii="TH Sarabun New" w:cs="TH Sarabun New" w:eastAsia="TH Sarabun New" w:hAnsi="TH Sarabun New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</w:pP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TCTI System — AI/ML Models &amp; UI Integration</w:t>
    </w: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	31 มีนาคม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○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H Sarabun New" w:cs="TH Sarabun New" w:eastAsia="TH Sarabun New" w:hAnsi="TH Sarabun New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H Sarabun New" w:cs="TH Sarabun New" w:eastAsia="TH Sarabun New" w:hAnsi="TH Sarabun New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H Sarabun New" w:cs="TH Sarabun New" w:eastAsia="TH Sarabun New" w:hAnsi="TH Sarabun New"/>
      <w:b/>
      <w:bCs/>
      <w:color w:val="0060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2026-03-31T08:48:16.451Z</dcterms:created>
  <dcterms:modified xsi:type="dcterms:W3CDTF">2026-03-31T08:48:16.457Z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