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Developer</w:t>
      </w:r>
    </w:p>
    <w:p>
      <w:pPr>
        <w:pStyle w:val="Heading1"/>
      </w:pPr>
      <w:r>
        <w:t>Experience</w:t>
      </w:r>
    </w:p>
    <w:p>
      <w:r>
        <w:t>Senior Developer at Tech Corp (2020-Present)</w:t>
      </w:r>
    </w:p>
    <w:p>
      <w:r>
        <w:t>Developed web applications using Python and React.</w:t>
      </w:r>
    </w:p>
    <w:p>
      <w:pPr>
        <w:pStyle w:val="Heading1"/>
      </w:pPr>
      <w:r>
        <w:t>Education</w:t>
      </w:r>
    </w:p>
    <w:p>
      <w:r>
        <w:t>B.Sc. Computer Science, University of Technology</w:t>
      </w:r>
    </w:p>
    <w:p>
      <w:pPr>
        <w:pStyle w:val="Heading1"/>
      </w:pPr>
      <w:r>
        <w:t>Skills</w:t>
      </w:r>
    </w:p>
    <w:p>
      <w:r>
        <w:t>Python, FastAPI, React, SQL, AI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