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A5B7" w14:textId="190FFD37" w:rsidR="001E2159" w:rsidRDefault="00EE6896" w:rsidP="000B6222">
      <w:pPr>
        <w:ind w:firstLine="0"/>
      </w:pPr>
      <w:r>
        <w:t>OFÍCIO IBI-PRES nº xxx/2026</w:t>
      </w:r>
    </w:p>
    <w:p w14:paraId="27268FFA" w14:textId="77777777" w:rsidR="00AA6C27" w:rsidRPr="006B3C2A" w:rsidRDefault="00AA6C27" w:rsidP="000B6222">
      <w:pPr>
        <w:ind w:firstLine="0"/>
      </w:pPr>
    </w:p>
    <w:p w14:paraId="7CDBD735" w14:textId="61F2E1CE" w:rsidR="00AA6C27" w:rsidRDefault="001E2159" w:rsidP="00AA6C27">
      <w:pPr>
        <w:ind w:firstLine="0"/>
        <w:jc w:val="right"/>
      </w:pPr>
      <w:r>
        <w:t>Brasília, 27 de setembro de 2026.</w:t>
      </w:r>
    </w:p>
    <w:p w14:paraId="6E197E5A" w14:textId="77777777" w:rsidR="00AA6C27" w:rsidRDefault="00501372" w:rsidP="00F53C76">
      <w:pPr>
        <w:spacing w:before="0" w:line="240" w:lineRule="auto"/>
        <w:ind w:firstLine="0"/>
      </w:pPr>
      <w:r>
        <w:t xml:space="preserve">À Sua Senhoria o Senhor</w:t>
      </w:r>
    </w:p>
    <w:p w14:paraId="16433BC7" w14:textId="65DC2D02" w:rsidR="000474F3" w:rsidRPr="000474F3" w:rsidRDefault="000474F3" w:rsidP="000474F3">
      <w:pPr>
        <w:spacing w:before="0"/>
        <w:ind w:firstLine="0"/>
        <w:rPr>
          <w:b/>
          <w:bCs w:val="0"/>
        </w:rPr>
      </w:pPr>
      <w:r>
        <w:rPr>
          <w:b/>
          <w:bCs w:val="0"/>
        </w:rPr>
        <w:t>JOÃO MARTINS DA SILVA JUNIOR</w:t>
      </w:r>
    </w:p>
    <w:p w14:paraId="2C58F7C4" w14:textId="77777777" w:rsidR="000474F3" w:rsidRPr="000474F3" w:rsidRDefault="000474F3" w:rsidP="000474F3">
      <w:pPr>
        <w:spacing w:before="0"/>
        <w:ind w:firstLine="0"/>
      </w:pPr>
      <w:r>
        <w:t>Presidente</w:t>
      </w:r>
    </w:p>
    <w:p w14:paraId="6C25F610" w14:textId="77777777" w:rsidR="000474F3" w:rsidRPr="000474F3" w:rsidRDefault="000474F3" w:rsidP="000474F3">
      <w:pPr>
        <w:spacing w:before="0"/>
        <w:ind w:firstLine="0"/>
      </w:pPr>
      <w:r>
        <w:t>Confederação da Agricultura e Pecuária do Brasil (CNA)</w:t>
      </w:r>
    </w:p>
    <w:p w14:paraId="09360131" w14:textId="77777777" w:rsidR="00F53C76" w:rsidRDefault="00F53C76" w:rsidP="00494751">
      <w:pPr>
        <w:ind w:firstLine="0"/>
        <w:rPr>
          <w:b/>
        </w:rPr>
      </w:pPr>
    </w:p>
    <w:p w14:paraId="1CF373A6" w14:textId="1D3CC027" w:rsidR="00EE6896" w:rsidRPr="00E05D75" w:rsidRDefault="00EE6896" w:rsidP="00494751">
      <w:pPr>
        <w:ind w:firstLine="0"/>
        <w:rPr>
          <w:b/>
        </w:rPr>
      </w:pPr>
      <w:r>
        <w:rPr>
          <w:b/>
        </w:rPr>
        <w:t xml:space="preserve">Ref.: </w:t>
      </w:r>
      <w:r>
        <w:t>Proposta de parceria técnica: Radar Logístico do Agro, monitoramento recorrente do escoamento da produção agropecuária.</w:t>
      </w:r>
    </w:p>
    <w:p w14:paraId="5F7C1A91" w14:textId="77777777" w:rsidR="000C67A8" w:rsidRPr="00E05D75" w:rsidRDefault="000C67A8" w:rsidP="000B6222"/>
    <w:p w14:paraId="689455C3" w14:textId="3B3D6768" w:rsidR="000B6222" w:rsidRDefault="008C7A61" w:rsidP="00C24E61">
      <w:pPr>
        <w:spacing w:line="360" w:lineRule="auto"/>
      </w:pPr>
      <w:r>
        <w:t>Senhor Presidente,</w:t>
      </w:r>
    </w:p>
    <w:p w14:paraId="1B000001" w14:textId="77777777" w:rsidR="00303B67" w:rsidRDefault="00077D68" w:rsidP="00C24E61">
      <w:pPr>
        <w:spacing w:line="360" w:lineRule="auto"/>
        <w:jc w:val="both"/>
      </w:pPr>
      <w:r>
        <w:t xml:space="preserve">Cumprimentando-o cordialmente, dirijo-me a Vossa Senhoria na qualidade de Diretor-Presidente do Instituto Brasileiro de Infraestrutura (IBI), braço técnico da Frente Parlamentar de Portos e Aeroportos (FPPA), para apresentar à Confederação da Agricultura e Pecuária do Brasil (CNA) proposta de parceria técnica denominada Radar Logístico do Agro, voltada ao monitoramento recorrente do escoamento da produção agropecuária brasileira.</w:t>
      </w:r>
    </w:p>
    <w:p w14:paraId="1B000002" w14:textId="77777777" w:rsidR="00303B67" w:rsidRDefault="00077D68" w:rsidP="00C24E61">
      <w:pPr>
        <w:spacing w:line="360" w:lineRule="auto"/>
        <w:jc w:val="both"/>
      </w:pPr>
      <w:r>
        <w:t xml:space="preserve">O debate sobre a logística do agronegócio é hoje conduzido, em regra, com números nacionais e anuais, que se tornam disponíveis depois que os gargalos já se manifestaram. Produtores, federações e parlamentares não dispõem de informação antecipada, na escala do município, sobre onde o escoamento tende a travar, quanto isso custa e qual obra ou medida deveria ser priorizada. O Observatório de Infraestrutura do IBI, que já mantém com dados públicos o Monitor Hidrológico da Bacia do Amazonas e o Índice de Estresse de Escoamento dos corredores de Santos, Paranaguá e Arco Norte, propõe-se a suprir essa lacuna em conjunto com a CNA.</w:t>
      </w:r>
    </w:p>
    <w:p w14:paraId="1B000003" w14:textId="77777777" w:rsidR="00303B67" w:rsidRDefault="00077D68" w:rsidP="00C24E61">
      <w:pPr>
        <w:spacing w:line="360" w:lineRule="auto"/>
        <w:jc w:val="both"/>
      </w:pPr>
      <w:r>
        <w:rPr>
          <w:b/>
        </w:rPr>
        <w:t xml:space="preserve">Produtos. </w:t>
      </w:r>
      <w:r>
        <w:t xml:space="preserve">A proposta compreende três produtos recorrentes. O primeiro é o Radar do Escoamento: boletim semanal curto e edição mensal que indicam para onde a safra está sendo transportada e quanto deve ser exportado pelos portos do Arco Norte cerca de um mês antes da estatística oficial, a partir dos registros de frete rodoviário mantidos pela Agência Nacional de Transportes Terrestres (ANTT). Semanalmente, o boletim acompanha o preço do diesel, a fila de navios nos principais portos, o nível dos rios da Amazônia e o andamento da colheita.</w:t>
      </w:r>
    </w:p>
    <w:p w14:paraId="1B000004" w14:textId="77777777" w:rsidR="00303B67" w:rsidRDefault="00077D68" w:rsidP="00C24E61">
      <w:pPr>
        <w:spacing w:line="360" w:lineRule="auto"/>
        <w:jc w:val="both"/>
      </w:pPr>
      <w:r>
        <w:t xml:space="preserve">O segundo produto é a Ficha Logística do Município: uma página por município produtor, com a relação entre a capacidade de armazenagem e a safra, as rotas de saída da produção e a dependência de cada corredor logístico. Os 500 maiores municípios produtores concentram cerca de 80% da produção nacional de soja e milho, e um protótipo com esses municípios já foi elaborado pelo Observatório. A ficha destina-se às federações, aos sindicatos rurais, aos prefeitos e aos parlamentares de cada base.</w:t>
      </w:r>
    </w:p>
    <w:p w14:paraId="1B000005" w14:textId="77777777" w:rsidR="00303B67" w:rsidRDefault="00077D68" w:rsidP="00C24E61">
      <w:pPr>
        <w:spacing w:line="360" w:lineRule="auto"/>
        <w:jc w:val="both"/>
      </w:pPr>
      <w:r>
        <w:t xml:space="preserve">O terceiro produto é a Carteira de Prioridades para o Escoamento do Agro, de periodicidade anual e alinhada ao calendário orçamentário. A Carteira ordena, em colunas separadas, obras de infraestrutura, necessidades de armazenagem por microrregião e medidas regulatórias de baixo custo. Os critérios e pesos foram registrados e congelados antes da apuração dos resultados, em linha com o Guia Geral de Análise Socioeconômica de Custo-Benefício de Projetos de Investimento em Infraestrutura, de modo a assegurar a neutralidade técnica do ordenamento.</w:t>
      </w:r>
    </w:p>
    <w:p w14:paraId="1B000006" w14:textId="77777777" w:rsidR="00303B67" w:rsidRDefault="00077D68" w:rsidP="00C24E61">
      <w:pPr>
        <w:spacing w:line="360" w:lineRule="auto"/>
        <w:jc w:val="both"/>
      </w:pPr>
      <w:r>
        <w:rPr>
          <w:b/>
        </w:rPr>
        <w:t xml:space="preserve">Evidências preliminares. </w:t>
      </w:r>
      <w:r>
        <w:t xml:space="preserve">Os testes realizados pelo Observatório com dados públicos, de caráter preliminar, indicam: (i) o indicador baseado nos registros de frete previu a exportação de soja e milho pelos portos do Tapajós com erro 28% menor que o modelo de referência, em teste fora da amostra no período de 2023 a 2026; (ii) o déficit de capacidade estática de armazenagem, somado microrregião por microrregião, alcança 88 milhões de toneladas, acima do saldo nacional de 52 milhões, porque a capacidade excedente no Sul não atende o Centro-Norte, e doze microrregiões concentram 28,7 milhões de toneladas de déficit; (iii) a participação dos portos do Norte na exportação de soja e milho de Mato Grosso estabilizou-se em cerca de 45% desde 2020, mesmo com o aumento da vantagem de custo de frete, o que indica restrição de capacidade, e não de preço; e (iv) desde 24 de maio de 2026 a ANTT registra o valor do frete de praticamente todo o transporte rodoviário remunerado, cuja publicação agregada dependeria apenas de ato da Agência, a exemplo do que a Agência Nacional de Aviação Civil faz com as tarifas aéreas desde 2002.</w:t>
      </w:r>
    </w:p>
    <w:p w14:paraId="1B000007" w14:textId="77777777" w:rsidR="00303B67" w:rsidRDefault="00077D68" w:rsidP="00C24E61">
      <w:pPr>
        <w:spacing w:line="360" w:lineRule="auto"/>
        <w:jc w:val="both"/>
      </w:pPr>
      <w:r>
        <w:rPr>
          <w:b/>
        </w:rPr>
        <w:t xml:space="preserve">Divisão de papéis. </w:t>
      </w:r>
      <w:r>
        <w:t xml:space="preserve">Na parceria proposta, caberiam ao IBI os dados, os modelos, a metodologia pública e pré-registrada, a produção dos boletins, das fichas e da Carteira, e a interlocução com a FPPA e com o Poder Executivo. À CNA caberiam a mobilização das 27 federações estaduais e do Senar para a distribuição das fichas e para sondagens periódicas com produtores, a disponibilização de dados próprios de custos de frete e armazenagem do projeto Campo Futuro, a interlocução com a FPA e com as bancadas estaduais, e a coassinatura e divulgação dos produtos.</w:t>
      </w:r>
    </w:p>
    <w:p w14:paraId="1B000008" w14:textId="77777777" w:rsidR="00303B67" w:rsidRDefault="00077D68" w:rsidP="00C24E61">
      <w:pPr>
        <w:spacing w:line="360" w:lineRule="auto"/>
        <w:jc w:val="both"/>
      </w:pPr>
      <w:r>
        <w:rPr>
          <w:b/>
        </w:rPr>
        <w:t xml:space="preserve">Salvaguardas. </w:t>
      </w:r>
      <w:r>
        <w:t xml:space="preserve">A parceria observaria neutralidade técnica: a Carteira não recomenda modelo de contratação nem obra fora da regra estabelecida; eventuais lacunas de dados são tratadas como oportunidade de aprimoramento, nunca como crítica a órgãos públicos; e dados oficiais, estimativas do IBI e dados da CNA são sempre identificados separadamente em todas as publicações.</w:t>
      </w:r>
    </w:p>
    <w:p w14:paraId="1B000009" w14:textId="77777777" w:rsidR="00303B67" w:rsidRDefault="00077D68" w:rsidP="00C24E61">
      <w:pPr>
        <w:spacing w:line="360" w:lineRule="auto"/>
        <w:jc w:val="both"/>
      </w:pPr>
      <w:r>
        <w:rPr>
          <w:b/>
        </w:rPr>
        <w:t xml:space="preserve">Piloto de 90 dias. </w:t>
      </w:r>
      <w:r>
        <w:t xml:space="preserve">Propõe-se um piloto de 90 dias compreendendo: (1) fichas municipais de um estado-piloto, elaboradas com uma federação parceira; (2) a primeira edição mensal do Radar, após a adequação do modelo à nova regra de obrigatoriedade do registro de frete; (3) a primeira edição da Carteira de Prioridades, com o custo de inação das obras preenchido, uma vez que, na apuração interna, apenas 2 das 12 obras avaliadas dispõem hoje de dados públicos suficientes para o ordenamento; e (4) o encaminhamento de ofício conjunto IBI e CNA à ANTT sobre a publicação agregada do valor do frete.</w:t>
      </w:r>
    </w:p>
    <w:p w14:paraId="1B00000A" w14:textId="77777777" w:rsidR="00303B67" w:rsidRDefault="00077D68" w:rsidP="00C24E61">
      <w:pPr>
        <w:spacing w:line="360" w:lineRule="auto"/>
        <w:jc w:val="both"/>
      </w:pPr>
      <w:r>
        <w:t xml:space="preserve">Sugere-se, como instrumento, a celebração de acordo de cooperação técnica, com modelo de financiamento e governança a serem definidos entre as partes. Para tanto, o IBI coloca-se à disposição para apresentar a proposta em detalhe à equipe técnica da CNA e solicita a indicação de interlocutor técnico para a elaboração conjunta do plano de trabalho.</w:t>
      </w:r>
    </w:p>
    <w:p w14:paraId="1FC177F8" w14:textId="3FA8EA83" w:rsidR="00B66105" w:rsidRDefault="00077D68" w:rsidP="00C24E61">
      <w:pPr>
        <w:spacing w:line="360" w:lineRule="auto"/>
      </w:pPr>
      <w:r>
        <w:t>Certos de podermos contar com a vossa inestimável colaboração, renovo meus protestos de elevada estima e distinta consideração.</w:t>
      </w:r>
    </w:p>
    <w:p w14:paraId="714519E5" w14:textId="77777777" w:rsidR="00B66105" w:rsidRDefault="00B66105" w:rsidP="000B6222"/>
    <w:p w14:paraId="798E00A8" w14:textId="5C24224F" w:rsidR="000C67A8" w:rsidRPr="00E05D75" w:rsidRDefault="00205D6B" w:rsidP="000B6222">
      <w:r>
        <w:t>Atenciosamente,</w:t>
      </w:r>
    </w:p>
    <w:p w14:paraId="2FE5C4A1" w14:textId="3F8CBE80" w:rsidR="000909BF" w:rsidRDefault="00214AC9" w:rsidP="000B6222">
      <w:pPr>
        <w:pStyle w:val="PargrafodaLista"/>
        <w:rPr>
          <w:rFonts w:ascii="Montserrat" w:eastAsia="Arial" w:hAnsi="Montserrat" w:cstheme="minorHAns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C7EF190" wp14:editId="44FE51C6">
            <wp:simplePos x="0" y="0"/>
            <wp:positionH relativeFrom="margin">
              <wp:posOffset>1834515</wp:posOffset>
            </wp:positionH>
            <wp:positionV relativeFrom="paragraph">
              <wp:posOffset>48895</wp:posOffset>
            </wp:positionV>
            <wp:extent cx="2141892" cy="939835"/>
            <wp:effectExtent l="0" t="0" r="0" b="0"/>
            <wp:wrapNone/>
            <wp:docPr id="1989015231" name="Imagem 1" descr="Assi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5231" name="Imagem 1" descr="Assinatur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892" cy="93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B53E9" w14:textId="77777777" w:rsidR="00214AC9" w:rsidRDefault="00214AC9" w:rsidP="000B6222">
      <w:pPr>
        <w:pStyle w:val="PargrafodaLista"/>
        <w:rPr>
          <w:rFonts w:ascii="Montserrat" w:eastAsia="Arial" w:hAnsi="Montserrat" w:cstheme="minorHAnsi"/>
          <w:sz w:val="22"/>
          <w:szCs w:val="22"/>
        </w:rPr>
      </w:pPr>
    </w:p>
    <w:p w14:paraId="42C2DBC6" w14:textId="77777777" w:rsidR="00214AC9" w:rsidRPr="00214AC9" w:rsidRDefault="00214AC9" w:rsidP="00214AC9">
      <w:pPr>
        <w:pStyle w:val="PargrafodaLista"/>
        <w:ind w:firstLine="0"/>
        <w:jc w:val="center"/>
        <w:rPr>
          <w:rFonts w:ascii="Montserrat" w:eastAsia="Arial" w:hAnsi="Montserrat" w:cstheme="minorHAnsi"/>
          <w:sz w:val="22"/>
          <w:szCs w:val="22"/>
        </w:rPr>
      </w:pPr>
      <w:r>
        <w:rPr>
          <w:rFonts w:ascii="Montserrat" w:eastAsia="Arial" w:hAnsi="Montserrat" w:cstheme="minorHAnsi"/>
          <w:sz w:val="22"/>
          <w:szCs w:val="22"/>
        </w:rPr>
        <w:t>Mário Povia</w:t>
      </w:r>
    </w:p>
    <w:p w14:paraId="74C1CEEA" w14:textId="4876051C" w:rsidR="00214AC9" w:rsidRPr="00E05D75" w:rsidRDefault="00214AC9" w:rsidP="00214AC9">
      <w:pPr>
        <w:pStyle w:val="PargrafodaLista"/>
        <w:ind w:firstLine="0"/>
        <w:jc w:val="center"/>
        <w:rPr>
          <w:rFonts w:ascii="Montserrat" w:eastAsia="Arial" w:hAnsi="Montserrat" w:cstheme="minorHAnsi"/>
          <w:sz w:val="22"/>
          <w:szCs w:val="22"/>
        </w:rPr>
      </w:pPr>
      <w:r>
        <w:rPr>
          <w:rFonts w:ascii="Montserrat" w:eastAsia="Arial" w:hAnsi="Montserrat" w:cstheme="minorHAnsi"/>
          <w:sz w:val="22"/>
          <w:szCs w:val="22"/>
        </w:rPr>
        <w:t>Diretor-Presidente do IBI</w:t>
      </w:r>
    </w:p>
    <w:sectPr w:rsidR="00214AC9" w:rsidRPr="00E05D75" w:rsidSect="00E9313A">
      <w:headerReference w:type="even" r:id="rId8"/>
      <w:headerReference w:type="default" r:id="rId9"/>
      <w:headerReference w:type="first" r:id="rId10"/>
      <w:pgSz w:w="12240" w:h="15840"/>
      <w:pgMar w:top="2268" w:right="1701" w:bottom="1418" w:left="1701" w:header="0" w:footer="0" w:gutter="0"/>
      <w:pgNumType w:start="1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E8DD3" w14:textId="77777777" w:rsidR="00FF37F8" w:rsidRPr="006120C2" w:rsidRDefault="00FF37F8" w:rsidP="000B6222">
      <w:r w:rsidRPr="006120C2">
        <w:separator/>
      </w:r>
    </w:p>
  </w:endnote>
  <w:endnote w:type="continuationSeparator" w:id="0">
    <w:p w14:paraId="49631D5C" w14:textId="77777777" w:rsidR="00FF37F8" w:rsidRPr="006120C2" w:rsidRDefault="00FF37F8" w:rsidP="000B6222">
      <w:r w:rsidRPr="006120C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469D6" w14:textId="77777777" w:rsidR="00FF37F8" w:rsidRPr="006120C2" w:rsidRDefault="00FF37F8" w:rsidP="000B6222">
      <w:r w:rsidRPr="006120C2">
        <w:separator/>
      </w:r>
    </w:p>
  </w:footnote>
  <w:footnote w:type="continuationSeparator" w:id="0">
    <w:p w14:paraId="4225D8E8" w14:textId="77777777" w:rsidR="00FF37F8" w:rsidRPr="006120C2" w:rsidRDefault="00FF37F8" w:rsidP="000B6222">
      <w:r w:rsidRPr="006120C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7BDA" w14:textId="1CC6E72C" w:rsidR="00E9313A" w:rsidRPr="006120C2" w:rsidRDefault="00FF37F8" w:rsidP="000B6222">
    <w:pPr>
      <w:pStyle w:val="Cabealho"/>
    </w:pPr>
    <w:r>
      <w:pict w14:anchorId="159F38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63360" o:spid="_x0000_s1026" type="#_x0000_t75" style="position:absolute;left:0;text-align:left;margin-left:0;margin-top:0;width:607.3pt;height:858.95pt;z-index:-251657216;mso-position-horizontal:center;mso-position-horizontal-relative:margin;mso-position-vertical:center;mso-position-vertical-relative:margin" o:allowincell="f">
          <v:imagedata r:id="rId1" o:title="TIMBRE IB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51DF6" w14:textId="0407D73C" w:rsidR="00E9313A" w:rsidRPr="006120C2" w:rsidRDefault="00FF37F8" w:rsidP="000B6222">
    <w:pPr>
      <w:pStyle w:val="Cabealho"/>
    </w:pPr>
    <w:r>
      <w:rPr>
        <w:noProof/>
      </w:rPr>
      <w:pict w14:anchorId="5AC902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63361" o:spid="_x0000_s1028" type="#_x0000_t75" style="position:absolute;left:0;text-align:left;margin-left:-84pt;margin-top:-116.7pt;width:607.3pt;height:858.95pt;z-index:-251656192;mso-position-horizontal-relative:margin;mso-position-vertical-relative:margin" o:allowincell="f">
          <v:imagedata r:id="rId1" o:title="TIMBRE IBI"/>
          <w10:wrap anchorx="margin" anchory="margin"/>
        </v:shape>
      </w:pict>
    </w:r>
  </w:p>
  <w:p w14:paraId="017E43C4" w14:textId="4285AB57" w:rsidR="00E9313A" w:rsidRPr="006120C2" w:rsidRDefault="00E9313A" w:rsidP="000B622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AA75" w14:textId="5B91F0F8" w:rsidR="00E9313A" w:rsidRPr="006120C2" w:rsidRDefault="00FF37F8" w:rsidP="000B6222">
    <w:pPr>
      <w:pStyle w:val="Cabealho"/>
    </w:pPr>
    <w:r>
      <w:pict w14:anchorId="08D635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63359" o:spid="_x0000_s1025" type="#_x0000_t75" style="position:absolute;left:0;text-align:left;margin-left:0;margin-top:0;width:607.3pt;height:858.95pt;z-index:-251658240;mso-position-horizontal:center;mso-position-horizontal-relative:margin;mso-position-vertical:center;mso-position-vertical-relative:margin" o:allowincell="f">
          <v:imagedata r:id="rId1" o:title="TIMBRE IB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A3A52"/>
    <w:multiLevelType w:val="hybridMultilevel"/>
    <w:tmpl w:val="52FC1306"/>
    <w:lvl w:ilvl="0" w:tplc="774C0440">
      <w:start w:val="27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sz w:val="2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54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1F"/>
    <w:rsid w:val="00016713"/>
    <w:rsid w:val="00020995"/>
    <w:rsid w:val="000474F3"/>
    <w:rsid w:val="000515F0"/>
    <w:rsid w:val="00056564"/>
    <w:rsid w:val="00077D68"/>
    <w:rsid w:val="000909BF"/>
    <w:rsid w:val="00094110"/>
    <w:rsid w:val="000B6222"/>
    <w:rsid w:val="000C67A8"/>
    <w:rsid w:val="000D2A1B"/>
    <w:rsid w:val="0010403D"/>
    <w:rsid w:val="00117371"/>
    <w:rsid w:val="00124D62"/>
    <w:rsid w:val="00132211"/>
    <w:rsid w:val="00134EDC"/>
    <w:rsid w:val="00143881"/>
    <w:rsid w:val="00160B5D"/>
    <w:rsid w:val="00176DBE"/>
    <w:rsid w:val="001873F4"/>
    <w:rsid w:val="0018743D"/>
    <w:rsid w:val="00192F17"/>
    <w:rsid w:val="0019748A"/>
    <w:rsid w:val="001B318C"/>
    <w:rsid w:val="001C2CB4"/>
    <w:rsid w:val="001D2AF2"/>
    <w:rsid w:val="001E2159"/>
    <w:rsid w:val="001E346F"/>
    <w:rsid w:val="001F0315"/>
    <w:rsid w:val="00205D6B"/>
    <w:rsid w:val="00214AC9"/>
    <w:rsid w:val="00214EF0"/>
    <w:rsid w:val="00246416"/>
    <w:rsid w:val="002519AE"/>
    <w:rsid w:val="002756E5"/>
    <w:rsid w:val="00284292"/>
    <w:rsid w:val="00295B54"/>
    <w:rsid w:val="002A25CC"/>
    <w:rsid w:val="002B0452"/>
    <w:rsid w:val="002B1D91"/>
    <w:rsid w:val="002E5B36"/>
    <w:rsid w:val="00303B67"/>
    <w:rsid w:val="0030570D"/>
    <w:rsid w:val="00307D8C"/>
    <w:rsid w:val="003110B7"/>
    <w:rsid w:val="00354A49"/>
    <w:rsid w:val="00354C82"/>
    <w:rsid w:val="0036126B"/>
    <w:rsid w:val="0036621F"/>
    <w:rsid w:val="0037497D"/>
    <w:rsid w:val="003D33A0"/>
    <w:rsid w:val="003D7E7D"/>
    <w:rsid w:val="003E3DC0"/>
    <w:rsid w:val="003F05A6"/>
    <w:rsid w:val="0040418C"/>
    <w:rsid w:val="0041057C"/>
    <w:rsid w:val="004176FC"/>
    <w:rsid w:val="00443182"/>
    <w:rsid w:val="00466F48"/>
    <w:rsid w:val="00493D1A"/>
    <w:rsid w:val="00494751"/>
    <w:rsid w:val="004B33BD"/>
    <w:rsid w:val="004D0137"/>
    <w:rsid w:val="004E0239"/>
    <w:rsid w:val="004F5CD5"/>
    <w:rsid w:val="00501372"/>
    <w:rsid w:val="00503B6D"/>
    <w:rsid w:val="005159D7"/>
    <w:rsid w:val="0053757E"/>
    <w:rsid w:val="0054518A"/>
    <w:rsid w:val="0054526F"/>
    <w:rsid w:val="00545811"/>
    <w:rsid w:val="00556952"/>
    <w:rsid w:val="005C3210"/>
    <w:rsid w:val="005C3BCA"/>
    <w:rsid w:val="005D3F4E"/>
    <w:rsid w:val="005E08E6"/>
    <w:rsid w:val="006120C2"/>
    <w:rsid w:val="00637EA0"/>
    <w:rsid w:val="00652276"/>
    <w:rsid w:val="006562B6"/>
    <w:rsid w:val="006815E0"/>
    <w:rsid w:val="00683193"/>
    <w:rsid w:val="006833D8"/>
    <w:rsid w:val="006A4843"/>
    <w:rsid w:val="006A67F6"/>
    <w:rsid w:val="006B3C2A"/>
    <w:rsid w:val="006B675F"/>
    <w:rsid w:val="006C1D7E"/>
    <w:rsid w:val="006C4715"/>
    <w:rsid w:val="006D7621"/>
    <w:rsid w:val="006E0CE5"/>
    <w:rsid w:val="006E26DE"/>
    <w:rsid w:val="006F6973"/>
    <w:rsid w:val="00702315"/>
    <w:rsid w:val="00721193"/>
    <w:rsid w:val="0072131A"/>
    <w:rsid w:val="00732F59"/>
    <w:rsid w:val="0074374D"/>
    <w:rsid w:val="007556EC"/>
    <w:rsid w:val="00755829"/>
    <w:rsid w:val="007A27DA"/>
    <w:rsid w:val="007A4EB8"/>
    <w:rsid w:val="007D7CC7"/>
    <w:rsid w:val="007E6C60"/>
    <w:rsid w:val="007F5E3B"/>
    <w:rsid w:val="008167B4"/>
    <w:rsid w:val="00820248"/>
    <w:rsid w:val="0082032B"/>
    <w:rsid w:val="00821BF2"/>
    <w:rsid w:val="00822120"/>
    <w:rsid w:val="00823B79"/>
    <w:rsid w:val="00824F08"/>
    <w:rsid w:val="00843885"/>
    <w:rsid w:val="00867A33"/>
    <w:rsid w:val="00885F9F"/>
    <w:rsid w:val="008A1D05"/>
    <w:rsid w:val="008C7A61"/>
    <w:rsid w:val="008D0E40"/>
    <w:rsid w:val="008D75C3"/>
    <w:rsid w:val="0090281A"/>
    <w:rsid w:val="00911A1F"/>
    <w:rsid w:val="0092075E"/>
    <w:rsid w:val="00922145"/>
    <w:rsid w:val="00940374"/>
    <w:rsid w:val="00951626"/>
    <w:rsid w:val="00961C1B"/>
    <w:rsid w:val="00966BE8"/>
    <w:rsid w:val="00967157"/>
    <w:rsid w:val="00970759"/>
    <w:rsid w:val="009E14E7"/>
    <w:rsid w:val="009E69C9"/>
    <w:rsid w:val="00A30458"/>
    <w:rsid w:val="00A64555"/>
    <w:rsid w:val="00A75E89"/>
    <w:rsid w:val="00AA105B"/>
    <w:rsid w:val="00AA6C27"/>
    <w:rsid w:val="00AA6F1A"/>
    <w:rsid w:val="00AC4BE3"/>
    <w:rsid w:val="00AC4EAE"/>
    <w:rsid w:val="00AD3C97"/>
    <w:rsid w:val="00AE5621"/>
    <w:rsid w:val="00AF0B75"/>
    <w:rsid w:val="00AF60E0"/>
    <w:rsid w:val="00B2333C"/>
    <w:rsid w:val="00B3082C"/>
    <w:rsid w:val="00B3245F"/>
    <w:rsid w:val="00B36381"/>
    <w:rsid w:val="00B51213"/>
    <w:rsid w:val="00B64490"/>
    <w:rsid w:val="00B66105"/>
    <w:rsid w:val="00BB5051"/>
    <w:rsid w:val="00C06844"/>
    <w:rsid w:val="00C127F7"/>
    <w:rsid w:val="00C211F4"/>
    <w:rsid w:val="00C24E61"/>
    <w:rsid w:val="00C301C0"/>
    <w:rsid w:val="00C304EB"/>
    <w:rsid w:val="00C47DAD"/>
    <w:rsid w:val="00C64681"/>
    <w:rsid w:val="00C71F3D"/>
    <w:rsid w:val="00C875FC"/>
    <w:rsid w:val="00CB443D"/>
    <w:rsid w:val="00D33A8C"/>
    <w:rsid w:val="00D537D6"/>
    <w:rsid w:val="00D55102"/>
    <w:rsid w:val="00D62E7C"/>
    <w:rsid w:val="00D9142A"/>
    <w:rsid w:val="00D9350F"/>
    <w:rsid w:val="00DB4275"/>
    <w:rsid w:val="00DB5079"/>
    <w:rsid w:val="00DF0947"/>
    <w:rsid w:val="00E05D75"/>
    <w:rsid w:val="00E248A1"/>
    <w:rsid w:val="00E32008"/>
    <w:rsid w:val="00E32BA9"/>
    <w:rsid w:val="00E334C5"/>
    <w:rsid w:val="00E3715E"/>
    <w:rsid w:val="00E42302"/>
    <w:rsid w:val="00E43362"/>
    <w:rsid w:val="00E6247A"/>
    <w:rsid w:val="00E72757"/>
    <w:rsid w:val="00E7643B"/>
    <w:rsid w:val="00E773ED"/>
    <w:rsid w:val="00E77A9B"/>
    <w:rsid w:val="00E81FDA"/>
    <w:rsid w:val="00E9313A"/>
    <w:rsid w:val="00E9339C"/>
    <w:rsid w:val="00E9423E"/>
    <w:rsid w:val="00EA3E96"/>
    <w:rsid w:val="00EB4962"/>
    <w:rsid w:val="00ED6A03"/>
    <w:rsid w:val="00ED7B1E"/>
    <w:rsid w:val="00EE6896"/>
    <w:rsid w:val="00EF76DB"/>
    <w:rsid w:val="00F234DF"/>
    <w:rsid w:val="00F53C76"/>
    <w:rsid w:val="00F6505A"/>
    <w:rsid w:val="00F926B7"/>
    <w:rsid w:val="00F92CB1"/>
    <w:rsid w:val="00F96B6C"/>
    <w:rsid w:val="00FA3A91"/>
    <w:rsid w:val="00FA5FFC"/>
    <w:rsid w:val="00FC7580"/>
    <w:rsid w:val="00FD176B"/>
    <w:rsid w:val="00FE0279"/>
    <w:rsid w:val="00FE6D39"/>
    <w:rsid w:val="00FE7D21"/>
    <w:rsid w:val="00FF0447"/>
    <w:rsid w:val="00FF1DBB"/>
    <w:rsid w:val="00FF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35E33"/>
  <w15:docId w15:val="{7A83F15E-2781-4828-9481-CC2E2A1B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222"/>
    <w:pPr>
      <w:spacing w:before="120" w:line="276" w:lineRule="auto"/>
      <w:ind w:firstLine="1418"/>
      <w:jc w:val="both"/>
    </w:pPr>
    <w:rPr>
      <w:rFonts w:ascii="Montserrat" w:hAnsi="Montserrat" w:cstheme="minorHAnsi"/>
      <w:bCs/>
      <w:lang w:val="pt-BR" w:eastAsia="pt-BR" w:bidi="ar-SA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E9313A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E9313A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E9313A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9313A"/>
    <w:rPr>
      <w:rFonts w:cs="Mangal"/>
      <w:szCs w:val="20"/>
    </w:rPr>
  </w:style>
  <w:style w:type="paragraph" w:styleId="PargrafodaLista">
    <w:name w:val="List Paragraph"/>
    <w:basedOn w:val="Normal"/>
    <w:uiPriority w:val="34"/>
    <w:qFormat/>
    <w:rsid w:val="001E215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1E215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69C9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1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246</Words>
  <Characters>1442</Characters>
  <Application>Microsoft Office Word</Application>
  <DocSecurity>0</DocSecurity>
  <Lines>40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Araujo</dc:creator>
  <dc:description/>
  <cp:lastModifiedBy>Bruno Pinheiro</cp:lastModifiedBy>
  <cp:revision>10</cp:revision>
  <cp:lastPrinted>2025-12-03T16:38:00Z</cp:lastPrinted>
  <dcterms:created xsi:type="dcterms:W3CDTF">2026-01-21T21:40:00Z</dcterms:created>
  <dcterms:modified xsi:type="dcterms:W3CDTF">2026-02-02T00:12:00Z</dcterms:modified>
  <dc:language>pt-BR</dc:language>
</cp:coreProperties>
</file>