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1"/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&lt;Insert project, release&gt; Research Plan</w:t>
      </w:r>
      <w:r>
        <w:rPr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1539516</wp:posOffset>
                </wp:positionH>
                <wp:positionV relativeFrom="page">
                  <wp:posOffset>6735</wp:posOffset>
                </wp:positionV>
                <wp:extent cx="3332212" cy="5677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2212" cy="567744"/>
                          <a:chOff x="0" y="0"/>
                          <a:chExt cx="3332211" cy="56774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V="1">
                            <a:off x="-1" y="-1"/>
                            <a:ext cx="2" cy="5677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FFFF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 flipV="1">
                            <a:off x="1662856" y="-1"/>
                            <a:ext cx="1" cy="5677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FFFF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flipV="1">
                            <a:off x="3332211" y="-1"/>
                            <a:ext cx="1" cy="5677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FFFF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1.2pt;margin-top:0.5pt;width:262.4pt;height:44.7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3332212,567744">
                <w10:wrap type="none" side="bothSides" anchorx="margin" anchory="page"/>
                <v:line id="_x0000_s1027" style="position:absolute;left:0;top:0;width:0;height:567744;flip:y;">
                  <v:fill on="f"/>
                  <v:stroke filltype="solid" color="#FFFFFF" opacity="100.0%" weight="0.8pt" dashstyle="1 2" endcap="flat" joinstyle="round" linestyle="single" startarrow="none" startarrowwidth="medium" startarrowlength="medium" endarrow="none" endarrowwidth="medium" endarrowlength="medium"/>
                </v:line>
                <v:line id="_x0000_s1028" style="position:absolute;left:1662856;top:0;width:0;height:567744;flip:y;">
                  <v:fill on="f"/>
                  <v:stroke filltype="solid" color="#FFFFFF" opacity="100.0%" weight="0.8pt" dashstyle="1 2" endcap="flat" joinstyle="round" linestyle="single" startarrow="none" startarrowwidth="medium" startarrowlength="medium" endarrow="none" endarrowwidth="medium" endarrowlength="medium"/>
                </v:line>
                <v:line id="_x0000_s1029" style="position:absolute;left:3332212;top:0;width:0;height:567744;flip:y;">
                  <v:fill on="f"/>
                  <v:stroke filltype="solid" color="#FFFFFF" opacity="100.0%" weight="0.8pt" dashstyle="1 2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</w:pPr>
    </w:p>
    <w:p>
      <w:pPr>
        <w:pStyle w:val="Body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Team name: </w:t>
      </w:r>
    </w:p>
    <w:p>
      <w:pPr>
        <w:pStyle w:val="Body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Plan owner: </w:t>
      </w:r>
    </w:p>
    <w:p>
      <w:pPr>
        <w:pStyle w:val="Body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Date: </w:t>
      </w:r>
    </w:p>
    <w:p>
      <w:pPr>
        <w:pStyle w:val="Heading 2"/>
        <w:rPr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Research Plan Purpose</w:t>
      </w:r>
    </w:p>
    <w:p>
      <w:pPr>
        <w:pStyle w:val="Body 1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State the business &amp; user purpose</w:t>
      </w:r>
    </w:p>
    <w:p>
      <w:pPr>
        <w:pStyle w:val="Body 1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1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1"/>
        <w:numPr>
          <w:ilvl w:val="0"/>
          <w:numId w:val="2"/>
        </w:num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Research Objectives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Writ</w:t>
      </w:r>
      <w:r>
        <w:rPr>
          <w:i w:val="1"/>
          <w:iCs w:val="1"/>
          <w:rtl w:val="0"/>
          <w:lang w:val="en-US"/>
        </w:rPr>
        <w:t>e</w:t>
      </w:r>
      <w:r>
        <w:rPr>
          <w:i w:val="1"/>
          <w:iCs w:val="1"/>
          <w:rtl w:val="0"/>
          <w:lang w:val="en-US"/>
        </w:rPr>
        <w:t xml:space="preserve"> as statements or questions. Be explicit. This step is extremely important.  </w:t>
      </w:r>
      <w:r>
        <w:rPr>
          <w:i w:val="1"/>
          <w:iCs w:val="1"/>
          <w:rtl w:val="0"/>
          <w:lang w:val="en-US"/>
        </w:rPr>
        <w:t>B</w:t>
      </w:r>
      <w:r>
        <w:rPr>
          <w:i w:val="1"/>
          <w:iCs w:val="1"/>
          <w:rtl w:val="0"/>
          <w:lang w:val="en-US"/>
        </w:rPr>
        <w:t>e clear on what you are testing, why you are testing it, and how (specific methods)</w:t>
      </w:r>
      <w:r>
        <w:rPr>
          <w:i w:val="1"/>
          <w:iCs w:val="1"/>
          <w:rtl w:val="0"/>
          <w:lang w:val="en-US"/>
        </w:rPr>
        <w:t xml:space="preserve"> will you measure? </w:t>
      </w:r>
    </w:p>
    <w:p>
      <w:pPr>
        <w:pStyle w:val="Body"/>
      </w:pP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1"/>
        <w:gridCol w:w="2619"/>
        <w:gridCol w:w="5040"/>
      </w:tblGrid>
      <w:tr>
        <w:tblPrEx>
          <w:shd w:val="clear" w:color="auto" w:fill="4f81bd"/>
        </w:tblPrEx>
        <w:trPr>
          <w:trHeight w:val="601" w:hRule="atLeast"/>
          <w:tblHeader/>
        </w:trPr>
        <w:tc>
          <w:tcPr>
            <w:tcW w:type="dxa" w:w="24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26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Statement/question</w:t>
            </w:r>
          </w:p>
        </w:tc>
        <w:tc>
          <w:tcPr>
            <w:tcW w:type="dxa" w:w="50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Method(s)</w:t>
            </w:r>
          </w:p>
        </w:tc>
      </w:tr>
      <w:tr>
        <w:tblPrEx>
          <w:shd w:val="clear" w:color="auto" w:fill="ced7e7"/>
        </w:tblPrEx>
        <w:trPr>
          <w:trHeight w:val="601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&lt;Objective 1&gt;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&lt;Objective 2&gt;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&lt;Objective 3&gt;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&lt;Objective 4&gt;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4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s</w:t>
      </w: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creening </w:t>
      </w: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cs="Arial Unicode MS" w:eastAsia="Arial Unicode MS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riteria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State your user groups for each phase of the research plan.</w:t>
      </w:r>
    </w:p>
    <w:p>
      <w:pPr>
        <w:pStyle w:val="Body"/>
      </w:pPr>
    </w:p>
    <w:p>
      <w:pPr>
        <w:pStyle w:val="Body 1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groups (e.g. data engineers, oncologists, supply chain managers, people managers, etc.)</w:t>
      </w:r>
    </w:p>
    <w:p>
      <w:pPr>
        <w:pStyle w:val="Body 1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Number of users per group: </w:t>
      </w:r>
    </w:p>
    <w:p>
      <w:pPr>
        <w:pStyle w:val="Body 1"/>
        <w:numPr>
          <w:ilvl w:val="0"/>
          <w:numId w:val="2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Additional criteria (e.g. geography, markets, gender, years of experience)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Phases &amp; estimated timelines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Example: </w:t>
        <w:tab/>
      </w:r>
    </w:p>
    <w:p>
      <w:pPr>
        <w:pStyle w:val="Body"/>
        <w:ind w:left="524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Phase 1: Secondary research - Jan 15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Jan 31</w:t>
      </w:r>
    </w:p>
    <w:p>
      <w:pPr>
        <w:pStyle w:val="Body"/>
        <w:ind w:left="524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Phase 2: </w:t>
      </w:r>
      <w:r>
        <w:rPr>
          <w:i w:val="1"/>
          <w:iCs w:val="1"/>
          <w:rtl w:val="0"/>
          <w:lang w:val="en-US"/>
        </w:rPr>
        <w:t>Global c</w:t>
      </w:r>
      <w:r>
        <w:rPr>
          <w:i w:val="1"/>
          <w:iCs w:val="1"/>
          <w:rtl w:val="0"/>
          <w:lang w:val="pt-PT"/>
        </w:rPr>
        <w:t xml:space="preserve">ontextual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nquiry - Feb 1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  <w:lang w:val="en-US"/>
        </w:rPr>
        <w:t xml:space="preserve">Feb 28 </w:t>
      </w:r>
    </w:p>
    <w:p>
      <w:pPr>
        <w:pStyle w:val="Body"/>
        <w:ind w:left="524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en-US"/>
        </w:rPr>
        <w:t xml:space="preserve">Phase 3: Analysis &amp; synthesis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  <w:lang w:val="en-US"/>
        </w:rPr>
        <w:t xml:space="preserve">March 1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  <w:lang w:val="en-US"/>
        </w:rPr>
        <w:t>March 15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1"/>
        <w:gridCol w:w="2619"/>
        <w:gridCol w:w="5040"/>
      </w:tblGrid>
      <w:tr>
        <w:tblPrEx>
          <w:shd w:val="clear" w:color="auto" w:fill="ced7e7"/>
        </w:tblPrEx>
        <w:trPr>
          <w:trHeight w:val="375" w:hRule="atLeast"/>
        </w:trPr>
        <w:tc>
          <w:tcPr>
            <w:tcW w:type="dxa" w:w="24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&lt;Phase 1&gt;</w:t>
            </w:r>
          </w:p>
        </w:tc>
        <w:tc>
          <w:tcPr>
            <w:tcW w:type="dxa" w:w="26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&lt;Phase 2&gt;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&lt;Phase 3&gt;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Body"/>
            </w:pPr>
            <w:r>
              <w:rPr>
                <w:rFonts w:ascii="IBM Plex Sans Light" w:cs="Arial Unicode MS" w:hAnsi="IBM Plex Sans Light" w:eastAsia="Arial Unicode MS"/>
                <w:rtl w:val="0"/>
              </w:rPr>
              <w:t>&lt;Phase 4&gt;</w:t>
            </w:r>
          </w:p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type="dxa" w:w="2401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2618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039"/>
            <w:tcBorders>
              <w:top w:val="single" w:color="dddddd" w:sz="8" w:space="0" w:shadow="0" w:frame="0"/>
              <w:left w:val="single" w:color="ffffff" w:sz="8" w:space="0" w:shadow="0" w:frame="0"/>
              <w:bottom w:val="single" w:color="dddddd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</w:tbl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Fonts w:cs="Arial Unicode MS" w:eastAsia="Arial Unicode MS"/>
          <w:rtl w:val="0"/>
          <w:lang w:val="en-US"/>
        </w:rPr>
        <w:t>Methods</w:t>
      </w:r>
    </w:p>
    <w:p>
      <w:pPr>
        <w:pStyle w:val="Body 1"/>
        <w:rPr>
          <w:rFonts w:ascii="IBM Plex Sans" w:cs="IBM Plex Sans" w:hAnsi="IBM Plex Sans" w:eastAsia="IBM Plex Sans"/>
          <w:i w:val="1"/>
          <w:iCs w:val="1"/>
        </w:rPr>
      </w:pPr>
      <w:r>
        <w:rPr>
          <w:rFonts w:ascii="IBM Plex Sans" w:hAnsi="IBM Plex Sans"/>
          <w:i w:val="1"/>
          <w:iCs w:val="1"/>
          <w:rtl w:val="0"/>
          <w:lang w:val="en-US"/>
        </w:rPr>
        <w:t>Be specific, what methods, briefly describe the technique, why it is appropriate, and how it will be applied. e.g. usability test, heuristic review, focus groups, contextual inquiry, etc.</w:t>
      </w:r>
    </w:p>
    <w:p>
      <w:pPr>
        <w:pStyle w:val="Default"/>
        <w:bidi w:val="0"/>
        <w:spacing w:before="240" w:after="60"/>
        <w:ind w:left="15" w:right="720" w:firstLine="0"/>
        <w:jc w:val="left"/>
        <w:rPr>
          <w:rFonts w:ascii="Arial" w:cs="Arial" w:hAnsi="Arial" w:eastAsia="Arial"/>
          <w:b w:val="1"/>
          <w:bCs w:val="1"/>
          <w:outline w:val="0"/>
          <w:color w:val="ea8003"/>
          <w:sz w:val="20"/>
          <w:szCs w:val="20"/>
          <w:rtl w:val="0"/>
          <w14:textFill>
            <w14:solidFill>
              <w14:srgbClr w14:val="EA8104"/>
            </w14:solidFill>
          </w14:textFill>
        </w:rPr>
      </w:pPr>
    </w:p>
    <w:p>
      <w:pPr>
        <w:pStyle w:val="Default"/>
        <w:bidi w:val="0"/>
        <w:spacing w:before="240" w:after="60"/>
        <w:ind w:left="15" w:right="720" w:firstLine="0"/>
        <w:jc w:val="left"/>
        <w:rPr>
          <w:rFonts w:ascii="Arial" w:cs="Arial" w:hAnsi="Arial" w:eastAsia="Arial"/>
          <w:b w:val="1"/>
          <w:bCs w:val="1"/>
          <w:outline w:val="0"/>
          <w:color w:val="ea8003"/>
          <w:sz w:val="20"/>
          <w:szCs w:val="20"/>
          <w:rtl w:val="0"/>
          <w14:textFill>
            <w14:solidFill>
              <w14:srgbClr w14:val="EA8104"/>
            </w14:solidFill>
          </w14:textFill>
        </w:rPr>
      </w:pPr>
    </w:p>
    <w:p>
      <w:pPr>
        <w:pStyle w:val="Default"/>
        <w:bidi w:val="0"/>
        <w:spacing w:before="240" w:after="60"/>
        <w:ind w:left="15" w:right="720" w:firstLine="0"/>
        <w:jc w:val="left"/>
        <w:rPr>
          <w:rFonts w:ascii="Arial" w:cs="Arial" w:hAnsi="Arial" w:eastAsia="Arial"/>
          <w:b w:val="1"/>
          <w:bCs w:val="1"/>
          <w:outline w:val="0"/>
          <w:color w:val="ea8003"/>
          <w:sz w:val="20"/>
          <w:szCs w:val="20"/>
          <w:rtl w:val="0"/>
          <w14:textFill>
            <w14:solidFill>
              <w14:srgbClr w14:val="EA8104"/>
            </w14:solidFill>
          </w14:textFill>
        </w:rPr>
      </w:pPr>
    </w:p>
    <w:p>
      <w:pPr>
        <w:pStyle w:val="Heading 2"/>
      </w:pPr>
      <w:r>
        <w:rPr>
          <w:rFonts w:cs="Arial Unicode MS" w:eastAsia="Arial Unicode MS"/>
          <w:rtl w:val="0"/>
          <w:lang w:val="en-US"/>
        </w:rPr>
        <w:t>Data Analysis &amp; Proposed Metrics</w:t>
      </w:r>
    </w:p>
    <w:p>
      <w:pPr>
        <w:pStyle w:val="Body 1"/>
        <w:rPr>
          <w:rFonts w:ascii="IBM Plex Sans" w:cs="IBM Plex Sans" w:hAnsi="IBM Plex Sans" w:eastAsia="IBM Plex Sans"/>
          <w:i w:val="1"/>
          <w:iCs w:val="1"/>
        </w:rPr>
      </w:pPr>
      <w:r>
        <w:rPr>
          <w:rFonts w:ascii="IBM Plex Sans" w:hAnsi="IBM Plex Sans"/>
          <w:i w:val="1"/>
          <w:iCs w:val="1"/>
          <w:rtl w:val="0"/>
          <w:lang w:val="en-US"/>
        </w:rPr>
        <w:t>How do you plan to make sense of the data you</w:t>
      </w:r>
      <w:r>
        <w:rPr>
          <w:rFonts w:ascii="IBM Plex Sans" w:hAnsi="IBM Plex Sans" w:hint="default"/>
          <w:i w:val="1"/>
          <w:iCs w:val="1"/>
          <w:rtl w:val="0"/>
          <w:lang w:val="en-US"/>
        </w:rPr>
        <w:t>’</w:t>
      </w:r>
      <w:r>
        <w:rPr>
          <w:rFonts w:ascii="IBM Plex Sans" w:hAnsi="IBM Plex Sans"/>
          <w:i w:val="1"/>
          <w:iCs w:val="1"/>
          <w:rtl w:val="0"/>
          <w:lang w:val="en-US"/>
        </w:rPr>
        <w:t xml:space="preserve">re collecting? What does success look like? How will you prove or disprove your statements or questions. i.e.. Qualitative interview data </w:t>
      </w:r>
      <w:r>
        <w:rPr>
          <w:rFonts w:ascii="IBM Plex Sans" w:hAnsi="IBM Plex Sans" w:hint="default"/>
          <w:i w:val="1"/>
          <w:iCs w:val="1"/>
          <w:rtl w:val="0"/>
          <w:lang w:val="en-US"/>
        </w:rPr>
        <w:t xml:space="preserve">– </w:t>
      </w:r>
      <w:r>
        <w:rPr>
          <w:rFonts w:ascii="IBM Plex Sans" w:hAnsi="IBM Plex Sans"/>
          <w:i w:val="1"/>
          <w:iCs w:val="1"/>
          <w:rtl w:val="0"/>
          <w:lang w:val="en-US"/>
        </w:rPr>
        <w:t xml:space="preserve">content analysis, quantitative data (e.g., number of repetitions of a specific activity) </w:t>
      </w:r>
      <w:r>
        <w:rPr>
          <w:rFonts w:ascii="IBM Plex Sans" w:hAnsi="IBM Plex Sans" w:hint="default"/>
          <w:i w:val="1"/>
          <w:iCs w:val="1"/>
          <w:rtl w:val="0"/>
          <w:lang w:val="en-US"/>
        </w:rPr>
        <w:t xml:space="preserve">– </w:t>
      </w:r>
      <w:r>
        <w:rPr>
          <w:rFonts w:ascii="IBM Plex Sans" w:hAnsi="IBM Plex Sans"/>
          <w:i w:val="1"/>
          <w:iCs w:val="1"/>
          <w:rtl w:val="0"/>
          <w:lang w:val="en-US"/>
        </w:rPr>
        <w:t>descriptive statistics (e.g., range, frequency, mean, etc.)</w:t>
      </w:r>
    </w:p>
    <w:p>
      <w:pPr>
        <w:pStyle w:val="Default"/>
        <w:bidi w:val="0"/>
        <w:spacing w:line="276" w:lineRule="auto"/>
        <w:ind w:left="720" w:right="720" w:hanging="360"/>
        <w:jc w:val="left"/>
        <w:rPr>
          <w:rFonts w:ascii="Arial" w:cs="Arial" w:hAnsi="Arial" w:eastAsia="Arial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Heading 2"/>
      </w:pPr>
      <w:r>
        <w:rPr>
          <w:rFonts w:cs="Arial Unicode MS" w:eastAsia="Arial Unicode MS"/>
          <w:rtl w:val="0"/>
          <w:lang w:val="en-US"/>
        </w:rPr>
        <w:t>Research team &amp; roles</w:t>
      </w:r>
    </w:p>
    <w:p>
      <w:pPr>
        <w:pStyle w:val="Body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Moderator:</w:t>
      </w:r>
    </w:p>
    <w:p>
      <w:pPr>
        <w:pStyle w:val="Body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Notetaker:</w:t>
      </w:r>
    </w:p>
    <w:p>
      <w:pPr>
        <w:pStyle w:val="Body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Technology:</w:t>
      </w:r>
    </w:p>
    <w:p>
      <w:pPr>
        <w:pStyle w:val="Body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Observers:</w:t>
      </w:r>
    </w:p>
    <w:p>
      <w:pPr>
        <w:pStyle w:val="Body 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Stakeholders: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Deliverables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State interim and final deliverables (e.g.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laybacks, workshops, etc.) There is no predefined medium.</w:t>
      </w:r>
    </w:p>
    <w:p>
      <w:pPr>
        <w:pStyle w:val="Subtitle"/>
        <w:widowControl w:val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Ethic</w:t>
      </w: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Considerations</w:t>
      </w:r>
    </w:p>
    <w:p>
      <w:pPr>
        <w:pStyle w:val="Body"/>
        <w:numPr>
          <w:ilvl w:val="0"/>
          <w:numId w:val="4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Will the team publish/present the results internally or externally? Who will obtain any needed approvals?</w:t>
      </w:r>
    </w:p>
    <w:p>
      <w:pPr>
        <w:pStyle w:val="Body"/>
        <w:numPr>
          <w:ilvl w:val="0"/>
          <w:numId w:val="4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All persons involved in the research are required to adhere to the following ethical guidelines here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1"/>
          <w:numId w:val="4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rtl w:val="0"/>
        </w:rPr>
        <w:t>erformance of any research participant must not be individually attributable.</w:t>
      </w:r>
    </w:p>
    <w:p>
      <w:pPr>
        <w:pStyle w:val="Body"/>
        <w:numPr>
          <w:ilvl w:val="1"/>
          <w:numId w:val="4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individual research participant's name must not be documented in notes, recordings, or in the data logging system.</w:t>
      </w:r>
    </w:p>
    <w:p>
      <w:pPr>
        <w:pStyle w:val="Body"/>
        <w:numPr>
          <w:ilvl w:val="1"/>
          <w:numId w:val="4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individual participant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identifying images (photos, videos) are to be viewed only in the context of the research. </w:t>
      </w:r>
    </w:p>
    <w:p>
      <w:pPr>
        <w:pStyle w:val="Body"/>
        <w:numPr>
          <w:ilvl w:val="1"/>
          <w:numId w:val="4"/>
        </w:num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Under no circumstances will any such imagery be used in any other instance, including but not limited to marketing and promotional activities.</w:t>
      </w:r>
    </w:p>
    <w:p>
      <w:pPr>
        <w:pStyle w:val="Heading 2"/>
      </w:pPr>
    </w:p>
    <w:p>
      <w:pPr>
        <w:pStyle w:val="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Budget &amp; Resources</w:t>
      </w:r>
    </w:p>
    <w:p>
      <w:pPr>
        <w:pStyle w:val="Body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Specify research costs. Record the recruitment firm contact and purchasing order information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as applicable. 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BM Plex Sans Light">
    <w:charset w:val="00"/>
    <w:family w:val="roman"/>
    <w:pitch w:val="default"/>
  </w:font>
  <w:font w:name="Cambria">
    <w:charset w:val="00"/>
    <w:family w:val="roman"/>
    <w:pitch w:val="default"/>
  </w:font>
  <w:font w:name="IBM Plex Sans">
    <w:charset w:val="00"/>
    <w:family w:val="roman"/>
    <w:pitch w:val="default"/>
  </w:font>
  <w:font w:name="Helvetica Neue for IB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sz w:val="14"/>
        <w:szCs w:val="14"/>
        <w:rtl w:val="0"/>
        <w:lang w:val="en-US"/>
      </w:rPr>
      <w:t xml:space="preserve">Design Program Office </w:t>
    </w:r>
    <w:r>
      <w:rPr>
        <w:sz w:val="14"/>
        <w:szCs w:val="14"/>
        <w:rtl w:val="0"/>
        <w:lang w:val="de-DE"/>
      </w:rPr>
      <w:t>©</w:t>
    </w:r>
    <w:r>
      <w:rPr>
        <w:sz w:val="14"/>
        <w:szCs w:val="14"/>
        <w:rtl w:val="0"/>
      </w:rPr>
      <w:t>2019 IBM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622" w:hanging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342" w:hanging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82" w:hanging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0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2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42" w:hanging="26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2" w:hanging="2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IBM Plex Sans Light" w:cs="Arial Unicode MS" w:hAnsi="IBM Plex Sans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1">
    <w:name w:val="Title 1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000000" w:sz="8" w:space="0" w:shadow="0" w:frame="0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240" w:firstLine="0"/>
      <w:jc w:val="left"/>
      <w:outlineLvl w:val="9"/>
    </w:pPr>
    <w:rPr>
      <w:rFonts w:ascii="IBM Plex Sans Light" w:cs="Arial Unicode MS" w:hAnsi="IBM Plex Sans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6"/>
      <w:kern w:val="28"/>
      <w:position w:val="0"/>
      <w:sz w:val="36"/>
      <w:szCs w:val="3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IBM Plex Sans Light" w:cs="IBM Plex Sans Light" w:hAnsi="IBM Plex Sans Light" w:eastAsia="IBM Plex Sans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1">
    <w:name w:val="Body 1"/>
    <w:next w:val="Body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40" w:line="240" w:lineRule="auto"/>
      <w:ind w:left="0" w:right="0" w:firstLine="0"/>
      <w:jc w:val="left"/>
      <w:outlineLvl w:val="9"/>
    </w:pPr>
    <w:rPr>
      <w:rFonts w:ascii="IBM Plex Sans Light" w:cs="Arial Unicode MS" w:hAnsi="IBM Plex Sans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Helvetica Neue for IBM" w:cs="Helvetica Neue for IBM" w:hAnsi="Helvetica Neue for IBM" w:eastAsia="Helvetica Neue for IBM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2"/>
      <w:szCs w:val="22"/>
      <w:u w:val="none" w:color="5a5a5a"/>
      <w:vertAlign w:val="baseline"/>
      <w:lang w:val="en-US"/>
      <w14:textOutline>
        <w14:noFill/>
      </w14:textOutline>
      <w14:textFill>
        <w14:solidFill>
          <w14:srgbClr w14:val="5A5A5A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 for IBM"/>
        <a:ea typeface="Helvetica Neue for IBM"/>
        <a:cs typeface="Helvetica Neue for IBM"/>
      </a:majorFont>
      <a:minorFont>
        <a:latin typeface="IBM Plex Sans Light"/>
        <a:ea typeface="IBM Plex Sans Light"/>
        <a:cs typeface="IBM Plex Sans Light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