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F13" w:rsidRDefault="00592F13" w:rsidP="00592F13">
      <w:pPr>
        <w:tabs>
          <w:tab w:val="left" w:pos="9360"/>
        </w:tabs>
        <w:spacing w:before="31" w:after="0" w:line="254" w:lineRule="auto"/>
        <w:ind w:firstLine="3603"/>
        <w:rPr>
          <w:rFonts w:ascii="Calibri" w:eastAsia="Calibri" w:hAnsi="Calibri" w:cs="Calibri"/>
          <w:b/>
          <w:spacing w:val="1"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DE75A8" w:rsidRDefault="00592F13" w:rsidP="00592F13">
      <w:pPr>
        <w:spacing w:before="31" w:after="0" w:line="254" w:lineRule="auto"/>
        <w:ind w:left="90" w:right="90" w:firstLine="494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Problem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–</w:t>
      </w:r>
      <w:r>
        <w:rPr>
          <w:rFonts w:ascii="Calibri" w:eastAsia="Calibri" w:hAnsi="Calibri" w:cs="Calibri"/>
          <w:b/>
          <w:spacing w:val="-4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Solution Fit</w:t>
      </w:r>
      <w:r>
        <w:rPr>
          <w:rFonts w:ascii="Calibri" w:eastAsia="Calibri" w:hAnsi="Calibri" w:cs="Calibri"/>
          <w:b/>
          <w:spacing w:val="-3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Template</w:t>
      </w:r>
    </w:p>
    <w:p w:rsidR="00DE75A8" w:rsidRDefault="00DE75A8">
      <w:pPr>
        <w:spacing w:before="6"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210" w:type="dxa"/>
        <w:tblCellMar>
          <w:left w:w="10" w:type="dxa"/>
          <w:right w:w="10" w:type="dxa"/>
        </w:tblCellMar>
        <w:tblLook w:val="0000"/>
      </w:tblPr>
      <w:tblGrid>
        <w:gridCol w:w="4523"/>
        <w:gridCol w:w="4637"/>
      </w:tblGrid>
      <w:tr w:rsidR="00DE75A8">
        <w:trPr>
          <w:trHeight w:val="254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AC3528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  <w:r w:rsidR="00592F13">
              <w:rPr>
                <w:rFonts w:ascii="Calibri" w:eastAsia="Calibri" w:hAnsi="Calibri" w:cs="Calibri"/>
              </w:rPr>
              <w:t>.10.2022</w:t>
            </w:r>
          </w:p>
        </w:tc>
      </w:tr>
      <w:tr w:rsidR="00DE75A8">
        <w:trPr>
          <w:trHeight w:val="240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before="1" w:after="0" w:line="240" w:lineRule="auto"/>
              <w:ind w:left="112"/>
            </w:pPr>
            <w:r w:rsidRPr="00C8761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PNT2022TMID09880</w:t>
            </w:r>
          </w:p>
        </w:tc>
      </w:tr>
      <w:tr w:rsidR="00DE75A8"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 w:right="-15"/>
              <w:rPr>
                <w:rFonts w:ascii="Calibri" w:eastAsia="Calibri" w:hAnsi="Calibri" w:cs="Calibri"/>
              </w:rPr>
            </w:pPr>
            <w:r w:rsidRPr="00C87618">
              <w:t>A gesture-based tool for sterile browsing of radiology images</w:t>
            </w:r>
          </w:p>
        </w:tc>
      </w:tr>
      <w:tr w:rsidR="00DE75A8">
        <w:trPr>
          <w:trHeight w:val="251"/>
        </w:trPr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DE75A8" w:rsidRDefault="00592F13">
            <w:pPr>
              <w:spacing w:after="0" w:line="240" w:lineRule="auto"/>
              <w:ind w:left="11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E75A8" w:rsidRDefault="00DE75A8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DE75A8" w:rsidRDefault="00592F13">
      <w:pPr>
        <w:spacing w:before="155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</w:t>
      </w:r>
      <w:r>
        <w:rPr>
          <w:rFonts w:ascii="Calibri" w:eastAsia="Calibri" w:hAnsi="Calibri" w:cs="Calibri"/>
          <w:b/>
          <w:spacing w:val="-5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>Solution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Fit</w:t>
      </w:r>
      <w:r>
        <w:rPr>
          <w:rFonts w:ascii="Calibri" w:eastAsia="Calibri" w:hAnsi="Calibri" w:cs="Calibri"/>
          <w:b/>
          <w:spacing w:val="-2"/>
        </w:rPr>
        <w:t xml:space="preserve"> </w:t>
      </w:r>
      <w:r>
        <w:rPr>
          <w:rFonts w:ascii="Calibri" w:eastAsia="Calibri" w:hAnsi="Calibri" w:cs="Calibri"/>
          <w:b/>
        </w:rPr>
        <w:t>Template: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hand gesture system for MRI manipulation in an EMR image database called “Gestix” was tested during a brain biopsy surgery. </w:t>
      </w:r>
    </w:p>
    <w:p w:rsidR="00DE75A8" w:rsidRDefault="00592F13">
      <w:pPr>
        <w:spacing w:before="183" w:after="0" w:line="259" w:lineRule="auto"/>
        <w:ind w:left="200" w:right="112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system is a real-time hand-tracking recognition technique based on color and motion fusion.</w:t>
      </w:r>
    </w:p>
    <w:p w:rsidR="00DE75A8" w:rsidRDefault="00592F13">
      <w:pPr>
        <w:spacing w:before="160" w:after="0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paper presents “Gestix,” a vision-based hand gesture capture and recognition system.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That interprets in real-time the user's gestures for navigation and manipulation of images  in an electronic medical record (EMR) database.</w:t>
      </w:r>
    </w:p>
    <w:p w:rsidR="00DE75A8" w:rsidRDefault="00592F13">
      <w:pPr>
        <w:numPr>
          <w:ilvl w:val="0"/>
          <w:numId w:val="1"/>
        </w:numPr>
        <w:tabs>
          <w:tab w:val="left" w:pos="8662"/>
          <w:tab w:val="left" w:pos="9088"/>
        </w:tabs>
        <w:spacing w:after="0" w:line="240" w:lineRule="auto"/>
        <w:ind w:left="720" w:right="-164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 sterile human—machine interface is of supreme importance because it is the means by which the surgeon controls medical information avoiding contamination of the patient, the OR and the surgeon.</w:t>
      </w:r>
    </w:p>
    <w:p w:rsidR="00DE75A8" w:rsidRDefault="00DE75A8">
      <w:pPr>
        <w:tabs>
          <w:tab w:val="left" w:pos="8662"/>
          <w:tab w:val="left" w:pos="9088"/>
        </w:tabs>
        <w:spacing w:after="0" w:line="240" w:lineRule="auto"/>
        <w:ind w:right="-164"/>
        <w:jc w:val="both"/>
        <w:rPr>
          <w:rFonts w:ascii="Calibri" w:eastAsia="Calibri" w:hAnsi="Calibri" w:cs="Calibri"/>
          <w:sz w:val="24"/>
        </w:rPr>
      </w:pPr>
    </w:p>
    <w:p w:rsidR="00DE75A8" w:rsidRDefault="00592F13">
      <w:pPr>
        <w:spacing w:before="159" w:after="6" w:line="240" w:lineRule="auto"/>
        <w:ind w:left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Template:</w:t>
      </w:r>
    </w:p>
    <w:p w:rsidR="00DE75A8" w:rsidRDefault="00DE75A8">
      <w:pPr>
        <w:spacing w:after="0" w:line="240" w:lineRule="auto"/>
        <w:ind w:left="100"/>
        <w:rPr>
          <w:rFonts w:ascii="Calibri" w:eastAsia="Calibri" w:hAnsi="Calibri" w:cs="Calibri"/>
          <w:sz w:val="20"/>
        </w:rPr>
      </w:pPr>
    </w:p>
    <w:p w:rsidR="00DE75A8" w:rsidRDefault="00DE75A8">
      <w:pPr>
        <w:spacing w:after="0" w:line="240" w:lineRule="auto"/>
        <w:rPr>
          <w:rFonts w:ascii="Calibri" w:eastAsia="Calibri" w:hAnsi="Calibri" w:cs="Calibri"/>
          <w:sz w:val="20"/>
        </w:rPr>
      </w:pPr>
      <w:r>
        <w:object w:dxaOrig="9146" w:dyaOrig="6961">
          <v:rect id="rectole0000000000" o:spid="_x0000_i1025" style="width:457.1pt;height:348.3pt" o:ole="" o:preferrelative="t" stroked="f">
            <v:imagedata r:id="rId5" o:title=""/>
          </v:rect>
          <o:OLEObject Type="Embed" ProgID="StaticMetafile" ShapeID="rectole0000000000" DrawAspect="Content" ObjectID="_1727550142" r:id="rId6"/>
        </w:object>
      </w:r>
    </w:p>
    <w:p w:rsidR="00DE75A8" w:rsidRDefault="00DE75A8">
      <w:pPr>
        <w:spacing w:before="4" w:after="0" w:line="240" w:lineRule="auto"/>
        <w:rPr>
          <w:rFonts w:ascii="Calibri" w:eastAsia="Calibri" w:hAnsi="Calibri" w:cs="Calibri"/>
          <w:b/>
          <w:sz w:val="16"/>
        </w:rPr>
      </w:pPr>
    </w:p>
    <w:sectPr w:rsidR="00DE75A8" w:rsidSect="00366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898"/>
    <w:multiLevelType w:val="multilevel"/>
    <w:tmpl w:val="869A4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E75A8"/>
    <w:rsid w:val="00366419"/>
    <w:rsid w:val="00592F13"/>
    <w:rsid w:val="00AC3528"/>
    <w:rsid w:val="00DE7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Office Word</Application>
  <DocSecurity>0</DocSecurity>
  <Lines>6</Lines>
  <Paragraphs>1</Paragraphs>
  <ScaleCrop>false</ScaleCrop>
  <Company> 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BTECH</cp:lastModifiedBy>
  <cp:revision>3</cp:revision>
  <dcterms:created xsi:type="dcterms:W3CDTF">2022-10-17T10:31:00Z</dcterms:created>
  <dcterms:modified xsi:type="dcterms:W3CDTF">2022-10-17T16:46:00Z</dcterms:modified>
</cp:coreProperties>
</file>