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Solution Requirements (Functional &amp; Non-functional)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tbl>
      <w:tblPr>
        <w:tblStyle w:val="TableGrid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7"/>
        <w:gridCol w:w="4843"/>
      </w:tblGrid>
      <w:tr>
        <w:trPr/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Date</w:t>
            </w:r>
          </w:p>
        </w:tc>
        <w:tc>
          <w:tcPr>
            <w:tcW w:w="4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</w:t>
            </w:r>
            <w:r>
              <w:rPr>
                <w:rFonts w:cs="Calibri" w:cstheme="minorHAnsi"/>
              </w:rPr>
              <w:t>3 October 2022</w:t>
            </w:r>
          </w:p>
        </w:tc>
      </w:tr>
      <w:tr>
        <w:trPr/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Team ID</w:t>
            </w:r>
          </w:p>
        </w:tc>
        <w:tc>
          <w:tcPr>
            <w:tcW w:w="4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PNT2022TMIDxxxxxx</w:t>
            </w:r>
          </w:p>
        </w:tc>
      </w:tr>
      <w:tr>
        <w:trPr/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Project Name</w:t>
            </w:r>
          </w:p>
        </w:tc>
        <w:tc>
          <w:tcPr>
            <w:tcW w:w="4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 xml:space="preserve">Project - </w:t>
            </w:r>
            <w:r>
              <w:rPr>
                <w:rFonts w:cs="Calibri" w:ascii="Open Sans;sans-serif" w:hAnsi="Open Sans;sans-serif" w:cstheme="minorHAnsi"/>
                <w:b w:val="false"/>
                <w:i w:val="false"/>
                <w:caps w:val="false"/>
                <w:smallCaps w:val="false"/>
                <w:color w:val="35475C"/>
                <w:spacing w:val="0"/>
                <w:sz w:val="22"/>
                <w:szCs w:val="22"/>
              </w:rPr>
              <w:t>Inventory Manag</w:t>
            </w:r>
            <w:r>
              <w:rPr>
                <w:rFonts w:cs="Calibri" w:ascii="Open Sans;sans-serif" w:hAnsi="Open Sans;sans-serif" w:cstheme="minorHAnsi"/>
                <w:b w:val="false"/>
                <w:i w:val="false"/>
                <w:caps w:val="false"/>
                <w:smallCaps w:val="false"/>
                <w:color w:val="35475C"/>
                <w:spacing w:val="0"/>
                <w:sz w:val="22"/>
                <w:szCs w:val="22"/>
              </w:rPr>
              <w:t>e</w:t>
            </w:r>
            <w:r>
              <w:rPr>
                <w:rFonts w:cs="Calibri" w:ascii="Open Sans;sans-serif" w:hAnsi="Open Sans;sans-serif" w:cstheme="minorHAnsi"/>
                <w:b w:val="false"/>
                <w:i w:val="false"/>
                <w:caps w:val="false"/>
                <w:smallCaps w:val="false"/>
                <w:color w:val="35475C"/>
                <w:spacing w:val="0"/>
                <w:sz w:val="22"/>
                <w:szCs w:val="22"/>
              </w:rPr>
              <w:t>ment System for Retailers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/>
            </w:r>
          </w:p>
        </w:tc>
      </w:tr>
      <w:tr>
        <w:trPr/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Maximum Marks</w:t>
            </w:r>
          </w:p>
        </w:tc>
        <w:tc>
          <w:tcPr>
            <w:tcW w:w="4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 Marks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Functional Requirements: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Following are the functional requirements of the proposed solution.</w:t>
      </w:r>
    </w:p>
    <w:tbl>
      <w:tblPr>
        <w:tblStyle w:val="TableGrid"/>
        <w:tblW w:w="93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4"/>
        <w:gridCol w:w="3150"/>
        <w:gridCol w:w="5250"/>
      </w:tblGrid>
      <w:tr>
        <w:trPr>
          <w:trHeight w:val="333" w:hRule="atLeast"/>
        </w:trPr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FR No.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Functional Requirement (Epic)</w:t>
            </w:r>
          </w:p>
        </w:tc>
        <w:tc>
          <w:tcPr>
            <w:tcW w:w="5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FR-1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User Registration</w:t>
            </w:r>
          </w:p>
        </w:tc>
        <w:tc>
          <w:tcPr>
            <w:tcW w:w="5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Registration through Form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Registration through Gmail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Registration through LinkedIN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FR-2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User Confirmation</w:t>
            </w:r>
          </w:p>
        </w:tc>
        <w:tc>
          <w:tcPr>
            <w:tcW w:w="5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Confirmation via Email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Confirmation via OTP</w:t>
            </w:r>
          </w:p>
        </w:tc>
      </w:tr>
      <w:tr>
        <w:trPr>
          <w:trHeight w:val="470" w:hRule="atLeast"/>
        </w:trPr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FR-3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Transactions processing</w:t>
            </w:r>
          </w:p>
        </w:tc>
        <w:tc>
          <w:tcPr>
            <w:tcW w:w="5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 w:ascii="IBM Plex Sans;Helvetica Neue;Arial;sans-serif" w:hAnsi="IBM Plex Sans;Helvetica Neue;Arial;sans-serif"/>
                <w:b w:val="false"/>
                <w:i w:val="false"/>
                <w:caps w:val="false"/>
                <w:smallCaps w:val="false"/>
                <w:color w:val="161616"/>
                <w:spacing w:val="0"/>
                <w:sz w:val="19"/>
              </w:rPr>
              <w:t>Transaction processing systems provide an execution environment that ensures the integrity, availability, and security of data. </w:t>
            </w:r>
            <w:r>
              <w:rPr>
                <w:rFonts w:cs="Calibri" w:cstheme="minorHAnsi"/>
              </w:rPr>
              <w:t xml:space="preserve"> 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FR-4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Authorization levels</w:t>
            </w:r>
          </w:p>
        </w:tc>
        <w:tc>
          <w:tcPr>
            <w:tcW w:w="5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 w:ascii="IBM Plex Sans;Helvetica Neue;Arial;sans-serif" w:hAnsi="IBM Plex Sans;Helvetica Neue;Arial;sans-serif"/>
                <w:b w:val="false"/>
                <w:i w:val="false"/>
                <w:caps w:val="false"/>
                <w:smallCaps w:val="false"/>
                <w:color w:val="161616"/>
                <w:spacing w:val="0"/>
                <w:sz w:val="19"/>
              </w:rPr>
              <w:t>Authority levels provide a method of grouping privileges and higher level operations for maintaining database managers and utility operations.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FR-5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External interfaces</w:t>
            </w:r>
          </w:p>
        </w:tc>
        <w:tc>
          <w:tcPr>
            <w:tcW w:w="5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ascii="IBM Plex Sans;Helvetica Neue;Arial;sans-serif" w:hAnsi="IBM Plex Sans;Helvetica Neue;Arial;sans-serif" w:cstheme="minorHAnsi"/>
                <w:b w:val="false"/>
                <w:i w:val="false"/>
                <w:caps w:val="false"/>
                <w:smallCaps w:val="false"/>
                <w:color w:val="161616"/>
                <w:spacing w:val="0"/>
                <w:sz w:val="19"/>
              </w:rPr>
              <w:t>The Externa</w:t>
            </w:r>
            <w:r>
              <w:rPr>
                <w:rFonts w:cs="Calibri" w:ascii="IBM Plex Sans;Helvetica Neue;Arial;sans-serif" w:hAnsi="IBM Plex Sans;Helvetica Neue;Arial;sans-serif" w:cstheme="minorHAnsi"/>
                <w:b w:val="false"/>
                <w:i w:val="false"/>
                <w:caps w:val="false"/>
                <w:smallCaps w:val="false"/>
                <w:color w:val="161616"/>
                <w:spacing w:val="0"/>
                <w:sz w:val="19"/>
              </w:rPr>
              <w:t>l</w:t>
            </w:r>
            <w:r>
              <w:rPr>
                <w:rFonts w:cs="Calibri" w:ascii="IBM Plex Sans;Helvetica Neue;Arial;sans-serif" w:hAnsi="IBM Plex Sans;Helvetica Neue;Arial;sans-serif" w:cstheme="minorHAnsi"/>
                <w:b w:val="false"/>
                <w:i w:val="false"/>
                <w:caps w:val="false"/>
                <w:smallCaps w:val="false"/>
                <w:color w:val="161616"/>
                <w:spacing w:val="0"/>
                <w:sz w:val="19"/>
              </w:rPr>
              <w:t xml:space="preserve"> Interface enables client applications to start and converse with applications that are running.</w:t>
            </w: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</w:rPr>
              <w:t xml:space="preserve">It </w:t>
            </w:r>
            <w:r>
              <w:rPr>
                <w:rFonts w:ascii="IBM Plex Sans;Helvetica Neue;Arial;sans-serif" w:hAnsi="IBM Plex Sans;Helvetica Neue;Arial;sans-serif"/>
                <w:b w:val="false"/>
                <w:i w:val="false"/>
                <w:caps w:val="false"/>
                <w:smallCaps w:val="false"/>
                <w:color w:val="161616"/>
                <w:spacing w:val="0"/>
                <w:sz w:val="19"/>
              </w:rPr>
              <w:t>is therefore a method of enhancing an existing application by adding a graphical or other modern interface.</w:t>
            </w:r>
            <w:r>
              <w:rPr/>
              <w:t xml:space="preserve"> 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Arial" w:cs="Calibri" w:cstheme="minorHAnsi"/>
                <w:color w:val="222222"/>
                <w:lang w:val="en-US"/>
              </w:rPr>
            </w:pPr>
            <w:r>
              <w:rPr>
                <w:rFonts w:eastAsia="Arial" w:cs="Calibri" w:cstheme="minorHAnsi"/>
                <w:color w:val="222222"/>
                <w:lang w:val="en-US"/>
              </w:rPr>
            </w:r>
          </w:p>
        </w:tc>
        <w:tc>
          <w:tcPr>
            <w:tcW w:w="5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Non-functional Requirements: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Following are the non-functional requirements of the proposed solution.</w:t>
      </w:r>
    </w:p>
    <w:tbl>
      <w:tblPr>
        <w:tblStyle w:val="TableGrid"/>
        <w:tblW w:w="93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4"/>
        <w:gridCol w:w="3464"/>
        <w:gridCol w:w="4936"/>
      </w:tblGrid>
      <w:tr>
        <w:trPr>
          <w:trHeight w:val="333" w:hRule="atLeast"/>
        </w:trPr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FR No.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Non-Functional Requirement</w:t>
            </w:r>
          </w:p>
        </w:tc>
        <w:tc>
          <w:tcPr>
            <w:tcW w:w="4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NFR-1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Usability</w:t>
            </w:r>
          </w:p>
        </w:tc>
        <w:tc>
          <w:tcPr>
            <w:tcW w:w="4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Usability defines how difficult it will be for a user to learn and operate the system. Usability can be accessed from different points of view.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NFR-2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Security</w:t>
            </w:r>
          </w:p>
        </w:tc>
        <w:tc>
          <w:tcPr>
            <w:tcW w:w="4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Security requirements ensure that the software is protected from unauthorized access to the system and its stored data.</w:t>
            </w:r>
          </w:p>
        </w:tc>
      </w:tr>
      <w:tr>
        <w:trPr>
          <w:trHeight w:val="470" w:hRule="atLeast"/>
        </w:trPr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NFR-3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Reliability</w:t>
            </w:r>
          </w:p>
        </w:tc>
        <w:tc>
          <w:tcPr>
            <w:tcW w:w="4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Reliability defines how likely it is for the software to work without failure for a given period .It decreases because of bugs in the code, hardware failures, or problems with other system components.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NFR-4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Performance</w:t>
            </w:r>
          </w:p>
        </w:tc>
        <w:tc>
          <w:tcPr>
            <w:tcW w:w="4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Performance is a quality attribute that describes the responsiveness of the system to various user interactions with it. Poor performance leads to negative user experience. It also jeopardizes system safety when overloaded.  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NFR-5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Availability</w:t>
            </w:r>
          </w:p>
        </w:tc>
        <w:tc>
          <w:tcPr>
            <w:tcW w:w="4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Availability is gauged by the period that the system’s functionality and services are available for use with all operations.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NFR-6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Arial" w:cs="Calibri" w:cstheme="minorHAnsi"/>
                <w:color w:val="222222"/>
                <w:lang w:val="en-US"/>
              </w:rPr>
            </w:pPr>
            <w:r>
              <w:rPr>
                <w:rFonts w:eastAsia="Arial" w:cs="Calibri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Scalability requirements describe how the system must grow without negative influence on its performance. This means serving more users, processing more data, and doing more transactions.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 Sans">
    <w:altName w:val="sans-serif"/>
    <w:charset w:val="00"/>
    <w:family w:val="auto"/>
    <w:pitch w:val="default"/>
  </w:font>
  <w:font w:name="IBM Plex Sans">
    <w:altName w:val="Helvetica Neue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Trio_Office/6.2.8.2$Windows_x86 LibreOffice_project/</Application>
  <Pages>2</Pages>
  <Words>328</Words>
  <Characters>2044</Characters>
  <CharactersWithSpaces>2321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2022-10-03T05:10:00Z</cp:lastPrinted>
  <dcterms:modified xsi:type="dcterms:W3CDTF">2022-10-13T01:02:27Z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