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19"/>
          <w:u w:val="none"/>
        </w:rPr>
      </w:pPr>
    </w:p>
    <w:p>
      <w:pPr>
        <w:pStyle w:val="5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>
      <w:pPr>
        <w:spacing w:before="26"/>
        <w:ind w:left="2733" w:right="250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4"/>
        <w:rPr>
          <w:sz w:val="24"/>
          <w:u w:val="none"/>
        </w:rPr>
      </w:pPr>
    </w:p>
    <w:tbl>
      <w:tblPr>
        <w:tblStyle w:val="3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8"/>
              <w:spacing w:before="8" w:line="222" w:lineRule="exact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8"/>
              <w:spacing w:before="8" w:line="222" w:lineRule="exact"/>
              <w:ind w:left="104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8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8"/>
              <w:spacing w:line="210" w:lineRule="exact"/>
              <w:ind w:left="104"/>
              <w:rPr>
                <w:rFonts w:hint="default"/>
                <w:sz w:val="22"/>
                <w:lang w:val="en-IN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8"/>
              <w:spacing w:before="4" w:line="226" w:lineRule="exact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8"/>
              <w:spacing w:before="4" w:line="226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Project </w:t>
            </w:r>
            <w:r>
              <w:rPr>
                <w:spacing w:val="-1"/>
                <w:sz w:val="22"/>
              </w:rPr>
              <w:t>-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PLASMA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DONOR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8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8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1"/>
        <w:rPr>
          <w:sz w:val="38"/>
          <w:u w:val="none"/>
        </w:rPr>
      </w:pPr>
    </w:p>
    <w:p>
      <w:pPr>
        <w:pStyle w:val="4"/>
        <w:ind w:left="24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>
      <w:pPr>
        <w:spacing w:before="180"/>
        <w:ind w:left="24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below</w:t>
      </w:r>
      <w:r>
        <w:rPr>
          <w:spacing w:val="-5"/>
          <w:sz w:val="22"/>
        </w:rPr>
        <w:t xml:space="preserve"> </w:t>
      </w:r>
      <w:r>
        <w:rPr>
          <w:sz w:val="22"/>
        </w:rPr>
        <w:t>template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product</w:t>
      </w:r>
      <w:r>
        <w:rPr>
          <w:spacing w:val="-5"/>
          <w:sz w:val="22"/>
        </w:rPr>
        <w:t xml:space="preserve"> </w:t>
      </w:r>
      <w:r>
        <w:rPr>
          <w:sz w:val="22"/>
        </w:rPr>
        <w:t>backlog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sprint</w:t>
      </w:r>
      <w:r>
        <w:rPr>
          <w:spacing w:val="-5"/>
          <w:sz w:val="22"/>
        </w:rPr>
        <w:t xml:space="preserve"> </w:t>
      </w:r>
      <w:r>
        <w:rPr>
          <w:sz w:val="22"/>
        </w:rPr>
        <w:t>schedule</w:t>
      </w:r>
    </w:p>
    <w:p>
      <w:pPr>
        <w:spacing w:before="3" w:after="1" w:line="240" w:lineRule="auto"/>
        <w:rPr>
          <w:sz w:val="15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2160"/>
        <w:gridCol w:w="1328"/>
        <w:gridCol w:w="4963"/>
        <w:gridCol w:w="1415"/>
        <w:gridCol w:w="1105"/>
        <w:gridCol w:w="2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296" w:type="dxa"/>
          </w:tcPr>
          <w:p>
            <w:pPr>
              <w:pStyle w:val="8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>
            <w:pPr>
              <w:pStyle w:val="8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line="18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8" w:type="dxa"/>
          </w:tcPr>
          <w:p>
            <w:pPr>
              <w:pStyle w:val="8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8"/>
              <w:spacing w:line="18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963" w:type="dxa"/>
          </w:tcPr>
          <w:p>
            <w:pPr>
              <w:pStyle w:val="8"/>
              <w:spacing w:line="224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15" w:type="dxa"/>
          </w:tcPr>
          <w:p>
            <w:pPr>
              <w:pStyle w:val="8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5" w:type="dxa"/>
          </w:tcPr>
          <w:p>
            <w:pPr>
              <w:pStyle w:val="8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40" w:type="dxa"/>
          </w:tcPr>
          <w:p>
            <w:pPr>
              <w:pStyle w:val="8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>
            <w:pPr>
              <w:pStyle w:val="8"/>
              <w:spacing w:line="18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296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8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963" w:type="dxa"/>
          </w:tcPr>
          <w:p>
            <w:pPr>
              <w:pStyle w:val="8"/>
              <w:spacing w:line="230" w:lineRule="atLeast"/>
              <w:ind w:left="95" w:right="3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415" w:type="dxa"/>
          </w:tcPr>
          <w:p>
            <w:pPr>
              <w:pStyle w:val="8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before="9"/>
              <w:ind w:left="105" w:right="336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RAVENDHAR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296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8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963" w:type="dxa"/>
          </w:tcPr>
          <w:p>
            <w:pPr>
              <w:pStyle w:val="8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>
            <w:pPr>
              <w:pStyle w:val="8"/>
              <w:spacing w:line="186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15" w:type="dxa"/>
          </w:tcPr>
          <w:p>
            <w:pPr>
              <w:pStyle w:val="8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5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line="186" w:lineRule="exact"/>
              <w:ind w:left="105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ATHITHYAN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296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328" w:type="dxa"/>
          </w:tcPr>
          <w:p>
            <w:pPr>
              <w:pStyle w:val="8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963" w:type="dxa"/>
          </w:tcPr>
          <w:p>
            <w:pPr>
              <w:pStyle w:val="8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Join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db-2</w:t>
            </w:r>
          </w:p>
        </w:tc>
        <w:tc>
          <w:tcPr>
            <w:tcW w:w="1415" w:type="dxa"/>
          </w:tcPr>
          <w:p>
            <w:pPr>
              <w:pStyle w:val="8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</w:tcPr>
          <w:p>
            <w:pPr>
              <w:pStyle w:val="8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40" w:type="dxa"/>
          </w:tcPr>
          <w:p>
            <w:pPr>
              <w:pStyle w:val="8"/>
              <w:spacing w:line="230" w:lineRule="atLeast"/>
              <w:ind w:left="105" w:right="336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LOKESHWARA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296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8" w:type="dxa"/>
          </w:tcPr>
          <w:p>
            <w:pPr>
              <w:pStyle w:val="8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963" w:type="dxa"/>
          </w:tcPr>
          <w:p>
            <w:pPr>
              <w:pStyle w:val="8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8"/>
              <w:spacing w:line="196" w:lineRule="exact"/>
              <w:ind w:left="9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15" w:type="dxa"/>
          </w:tcPr>
          <w:p>
            <w:pPr>
              <w:pStyle w:val="8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05" w:type="dxa"/>
          </w:tcPr>
          <w:p>
            <w:pPr>
              <w:pStyle w:val="8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line="196" w:lineRule="exact"/>
              <w:ind w:left="105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SUJEETH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96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  <w:tc>
          <w:tcPr>
            <w:tcW w:w="2160" w:type="dxa"/>
          </w:tcPr>
          <w:p>
            <w:pPr>
              <w:pStyle w:val="8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8" w:type="dxa"/>
          </w:tcPr>
          <w:p>
            <w:pPr>
              <w:pStyle w:val="8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963" w:type="dxa"/>
          </w:tcPr>
          <w:p>
            <w:pPr>
              <w:pStyle w:val="8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donation.</w:t>
            </w:r>
          </w:p>
        </w:tc>
        <w:tc>
          <w:tcPr>
            <w:tcW w:w="1415" w:type="dxa"/>
          </w:tcPr>
          <w:p>
            <w:pPr>
              <w:pStyle w:val="8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05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0" w:type="dxa"/>
          </w:tcPr>
          <w:p>
            <w:pPr>
              <w:pStyle w:val="8"/>
              <w:spacing w:line="230" w:lineRule="exact"/>
              <w:ind w:left="105" w:right="336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RAVENDHAR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9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2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96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0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29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2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96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10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20" w:orient="landscape"/>
          <w:pgMar w:top="1120" w:right="840" w:bottom="280" w:left="1200" w:header="720" w:footer="720" w:gutter="0"/>
          <w:cols w:space="720" w:num="1"/>
        </w:sectPr>
      </w:pPr>
    </w:p>
    <w:p>
      <w:pPr>
        <w:spacing w:before="8" w:line="240" w:lineRule="auto"/>
        <w:rPr>
          <w:sz w:val="19"/>
        </w:rPr>
      </w:pPr>
    </w:p>
    <w:p>
      <w:pPr>
        <w:pStyle w:val="4"/>
        <w:spacing w:before="93"/>
        <w:ind w:left="240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>
      <w:pPr>
        <w:pStyle w:val="4"/>
        <w:spacing w:before="6"/>
        <w:rPr>
          <w:sz w:val="14"/>
          <w:u w:val="none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020" w:type="dxa"/>
          </w:tcPr>
          <w:p>
            <w:pPr>
              <w:pStyle w:val="8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>
            <w:pPr>
              <w:pStyle w:val="8"/>
              <w:spacing w:before="3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>
            <w:pPr>
              <w:pStyle w:val="8"/>
              <w:spacing w:before="3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>
            <w:pPr>
              <w:pStyle w:val="8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>
            <w:pPr>
              <w:pStyle w:val="8"/>
              <w:spacing w:before="3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>
            <w:pPr>
              <w:pStyle w:val="8"/>
              <w:spacing w:line="230" w:lineRule="atLeast"/>
              <w:ind w:left="105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>
            <w:pPr>
              <w:pStyle w:val="8"/>
              <w:spacing w:before="3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20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>
            <w:pPr>
              <w:pStyle w:val="8"/>
              <w:spacing w:line="218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line="218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line="218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218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>
            <w:pPr>
              <w:pStyle w:val="8"/>
              <w:spacing w:before="3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before="3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before="3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before="3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>
            <w:pPr>
              <w:pStyle w:val="8"/>
              <w:spacing w:line="228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line="228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329" w:hRule="atLeast"/>
        </w:trPr>
        <w:tc>
          <w:tcPr>
            <w:tcW w:w="2020" w:type="dxa"/>
          </w:tcPr>
          <w:p>
            <w:pPr>
              <w:pStyle w:val="8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>
            <w:pPr>
              <w:pStyle w:val="8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8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>
            <w:pPr>
              <w:pStyle w:val="8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>
            <w:pPr>
              <w:pStyle w:val="8"/>
              <w:spacing w:line="223" w:lineRule="exact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>
            <w:pPr>
              <w:pStyle w:val="8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8"/>
              <w:spacing w:line="223" w:lineRule="exact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350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4"/>
          <w:u w:val="none"/>
        </w:rPr>
      </w:pPr>
    </w:p>
    <w:p>
      <w:pPr>
        <w:pStyle w:val="4"/>
        <w:spacing w:before="170"/>
        <w:ind w:left="240"/>
        <w:rPr>
          <w:u w:val="none"/>
        </w:rPr>
      </w:pPr>
      <w:r>
        <w:rPr>
          <w:color w:val="172A4D"/>
          <w:u w:val="none"/>
        </w:rPr>
        <w:t>Velocity:</w:t>
      </w:r>
    </w:p>
    <w:p>
      <w:pPr>
        <w:spacing w:before="0"/>
        <w:ind w:left="240" w:right="0" w:firstLine="0"/>
        <w:jc w:val="left"/>
        <w:rPr>
          <w:sz w:val="22"/>
        </w:rPr>
      </w:pPr>
      <w:r>
        <w:rPr>
          <w:color w:val="172A4D"/>
          <w:sz w:val="22"/>
        </w:rPr>
        <w:t>Imagine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we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have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a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10-day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sprint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duration,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and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the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velocity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of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the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team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is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20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(points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per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sprint).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Let’s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calculate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the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team’s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average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velocity</w:t>
      </w:r>
      <w:r>
        <w:rPr>
          <w:color w:val="172A4D"/>
          <w:spacing w:val="-5"/>
          <w:sz w:val="22"/>
        </w:rPr>
        <w:t xml:space="preserve"> </w:t>
      </w:r>
      <w:r>
        <w:rPr>
          <w:color w:val="172A4D"/>
          <w:sz w:val="22"/>
        </w:rPr>
        <w:t>(AV)</w:t>
      </w:r>
      <w:r>
        <w:rPr>
          <w:color w:val="172A4D"/>
          <w:spacing w:val="-6"/>
          <w:sz w:val="22"/>
        </w:rPr>
        <w:t xml:space="preserve"> </w:t>
      </w:r>
      <w:r>
        <w:rPr>
          <w:color w:val="172A4D"/>
          <w:sz w:val="22"/>
        </w:rPr>
        <w:t>per</w:t>
      </w:r>
      <w:r>
        <w:rPr>
          <w:color w:val="172A4D"/>
          <w:spacing w:val="1"/>
          <w:sz w:val="22"/>
        </w:rPr>
        <w:t xml:space="preserve"> </w:t>
      </w:r>
      <w:r>
        <w:rPr>
          <w:color w:val="172A4D"/>
          <w:sz w:val="22"/>
        </w:rPr>
        <w:t>iteration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unit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(story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points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per</w:t>
      </w:r>
      <w:r>
        <w:rPr>
          <w:color w:val="172A4D"/>
          <w:spacing w:val="-1"/>
          <w:sz w:val="22"/>
        </w:rPr>
        <w:t xml:space="preserve"> </w:t>
      </w:r>
      <w:r>
        <w:rPr>
          <w:color w:val="172A4D"/>
          <w:sz w:val="22"/>
        </w:rPr>
        <w:t>day)</w:t>
      </w:r>
    </w:p>
    <w:p>
      <w:pPr>
        <w:spacing w:before="5" w:line="240" w:lineRule="auto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159385</wp:posOffset>
            </wp:positionV>
            <wp:extent cx="323151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6840" w:h="11920" w:orient="landscape"/>
          <w:pgMar w:top="1120" w:right="840" w:bottom="280" w:left="1200" w:header="720" w:footer="720" w:gutter="0"/>
          <w:cols w:space="720" w:num="1"/>
        </w:sectPr>
      </w:pPr>
    </w:p>
    <w:p>
      <w:pPr>
        <w:spacing w:before="8" w:line="240" w:lineRule="auto"/>
        <w:rPr>
          <w:sz w:val="19"/>
        </w:rPr>
      </w:pPr>
    </w:p>
    <w:p>
      <w:pPr>
        <w:pStyle w:val="4"/>
        <w:spacing w:before="93"/>
        <w:ind w:left="24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>
      <w:pPr>
        <w:pStyle w:val="4"/>
        <w:spacing w:before="1"/>
        <w:rPr>
          <w:sz w:val="26"/>
          <w:u w:val="none"/>
        </w:rPr>
      </w:pPr>
    </w:p>
    <w:p>
      <w:pPr>
        <w:spacing w:before="0"/>
        <w:ind w:left="240" w:right="407" w:firstLine="0"/>
        <w:jc w:val="left"/>
        <w:rPr>
          <w:sz w:val="22"/>
        </w:rPr>
      </w:pPr>
      <w:r>
        <w:rPr>
          <w:color w:val="172A4D"/>
          <w:spacing w:val="-1"/>
          <w:sz w:val="22"/>
        </w:rPr>
        <w:t xml:space="preserve">A burn down chart is a graphical representation of work left to do versus </w:t>
      </w:r>
      <w:r>
        <w:rPr>
          <w:color w:val="172A4D"/>
          <w:sz w:val="22"/>
        </w:rPr>
        <w:t xml:space="preserve">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A4D"/>
          <w:sz w:val="22"/>
        </w:rPr>
        <w:t xml:space="preserve">software development </w:t>
      </w:r>
      <w:r>
        <w:rPr>
          <w:color w:val="172A4D"/>
          <w:sz w:val="22"/>
        </w:rPr>
        <w:fldChar w:fldCharType="end"/>
      </w:r>
      <w:r>
        <w:rPr>
          <w:color w:val="172A4D"/>
          <w:sz w:val="22"/>
        </w:rPr>
        <w:t>methodologies such</w:t>
      </w:r>
      <w:r>
        <w:rPr>
          <w:color w:val="172A4D"/>
          <w:spacing w:val="1"/>
          <w:sz w:val="22"/>
        </w:rPr>
        <w:t xml:space="preserve"> </w:t>
      </w:r>
      <w:r>
        <w:rPr>
          <w:color w:val="172A4D"/>
          <w:sz w:val="22"/>
        </w:rPr>
        <w:t>as</w:t>
      </w:r>
      <w:r>
        <w:rPr>
          <w:color w:val="172A4D"/>
          <w:spacing w:val="-3"/>
          <w:sz w:val="22"/>
        </w:rPr>
        <w:t xml:space="preserve">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A4D"/>
          <w:sz w:val="22"/>
        </w:rPr>
        <w:t>Scrum</w:t>
      </w:r>
      <w:r>
        <w:rPr>
          <w:color w:val="172A4D"/>
          <w:sz w:val="22"/>
        </w:rPr>
        <w:fldChar w:fldCharType="end"/>
      </w:r>
      <w:r>
        <w:rPr>
          <w:color w:val="172A4D"/>
          <w:sz w:val="22"/>
        </w:rPr>
        <w:t>.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However,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burn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down</w:t>
      </w:r>
      <w:r>
        <w:rPr>
          <w:color w:val="172A4D"/>
          <w:spacing w:val="-3"/>
          <w:sz w:val="22"/>
        </w:rPr>
        <w:t xml:space="preserve"> </w:t>
      </w:r>
      <w:r>
        <w:rPr>
          <w:color w:val="172A4D"/>
          <w:sz w:val="22"/>
        </w:rPr>
        <w:t>charts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can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be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applied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to</w:t>
      </w:r>
      <w:r>
        <w:rPr>
          <w:color w:val="172A4D"/>
          <w:spacing w:val="-3"/>
          <w:sz w:val="22"/>
        </w:rPr>
        <w:t xml:space="preserve"> </w:t>
      </w:r>
      <w:r>
        <w:rPr>
          <w:color w:val="172A4D"/>
          <w:sz w:val="22"/>
        </w:rPr>
        <w:t>any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project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containing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measurable</w:t>
      </w:r>
      <w:r>
        <w:rPr>
          <w:color w:val="172A4D"/>
          <w:spacing w:val="-3"/>
          <w:sz w:val="22"/>
        </w:rPr>
        <w:t xml:space="preserve"> </w:t>
      </w:r>
      <w:r>
        <w:rPr>
          <w:color w:val="172A4D"/>
          <w:sz w:val="22"/>
        </w:rPr>
        <w:t>progress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over</w:t>
      </w:r>
      <w:r>
        <w:rPr>
          <w:color w:val="172A4D"/>
          <w:spacing w:val="-2"/>
          <w:sz w:val="22"/>
        </w:rPr>
        <w:t xml:space="preserve"> </w:t>
      </w:r>
      <w:r>
        <w:rPr>
          <w:color w:val="172A4D"/>
          <w:sz w:val="22"/>
        </w:rPr>
        <w:t>time.</w:t>
      </w:r>
    </w:p>
    <w:p>
      <w:pPr>
        <w:spacing w:before="0" w:line="240" w:lineRule="auto"/>
        <w:rPr>
          <w:sz w:val="22"/>
        </w:rPr>
      </w:pPr>
    </w:p>
    <w:p>
      <w:pPr>
        <w:pStyle w:val="4"/>
        <w:ind w:left="240" w:right="7811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https://www.visual-paradigm.com/scrum/scrum-burndown-chart/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spacing w:val="-59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pStyle w:val="4"/>
        <w:rPr>
          <w:sz w:val="24"/>
          <w:u w:val="none"/>
        </w:rPr>
      </w:pPr>
    </w:p>
    <w:p>
      <w:pPr>
        <w:pStyle w:val="4"/>
        <w:spacing w:before="1"/>
        <w:rPr>
          <w:sz w:val="24"/>
          <w:u w:val="none"/>
        </w:rPr>
      </w:pPr>
    </w:p>
    <w:p>
      <w:pPr>
        <w:pStyle w:val="4"/>
        <w:ind w:left="240"/>
        <w:rPr>
          <w:u w:val="none"/>
        </w:rPr>
      </w:pPr>
      <w:r>
        <w:rPr>
          <w:color w:val="172A4D"/>
          <w:u w:val="none"/>
        </w:rPr>
        <w:t>Reference:</w:t>
      </w:r>
    </w:p>
    <w:p>
      <w:pPr>
        <w:pStyle w:val="4"/>
        <w:ind w:left="240" w:right="6565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https://www.atlassian.com/agile/tutorials/how-to-do-scrum-with-jira-software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20" w:orient="landscape"/>
      <w:pgMar w:top="1120" w:right="8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C644041"/>
    <w:rsid w:val="6E494487"/>
    <w:rsid w:val="702D6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1"/>
      <w:ind w:left="2733" w:right="250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2022-11-06T06:47:00Z</dcterms:created>
  <dc:creator>91938</dc:creator>
  <cp:lastModifiedBy>91938</cp:lastModifiedBy>
  <dcterms:modified xsi:type="dcterms:W3CDTF">2022-11-08T08:17:00Z</dcterms:modified>
  <dc:title>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88402CF2DF544127AFEDEA33DD65E2BE</vt:lpwstr>
  </property>
</Properties>
</file>