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039" w14:textId="68F2A6BA" w:rsidR="00A62277" w:rsidRDefault="00A62277" w:rsidP="00A62277">
      <w:pPr>
        <w:spacing w:after="60"/>
        <w:jc w:val="center"/>
        <w:rPr>
          <w:color w:val="161616"/>
          <w:sz w:val="44"/>
          <w:u w:color="161616"/>
        </w:rPr>
      </w:pPr>
      <w:r>
        <w:rPr>
          <w:color w:val="161616"/>
          <w:sz w:val="44"/>
          <w:u w:color="161616"/>
        </w:rPr>
        <w:t>Cloudant-DB</w:t>
      </w:r>
    </w:p>
    <w:p w14:paraId="4C9C6D53" w14:textId="64AC9BD2" w:rsidR="002C16F7" w:rsidRPr="00A62277" w:rsidRDefault="00000000" w:rsidP="00A62277">
      <w:pPr>
        <w:spacing w:after="60"/>
        <w:jc w:val="center"/>
      </w:pPr>
      <w:r w:rsidRPr="00A62277">
        <w:rPr>
          <w:color w:val="161616"/>
          <w:sz w:val="44"/>
          <w:u w:color="161616"/>
        </w:rPr>
        <w:t>Creating service credentials</w:t>
      </w:r>
    </w:p>
    <w:p w14:paraId="6140E389" w14:textId="77777777" w:rsidR="00A62277" w:rsidRDefault="00A62277">
      <w:pPr>
        <w:spacing w:after="0" w:line="454" w:lineRule="auto"/>
        <w:ind w:left="38" w:right="1184"/>
        <w:rPr>
          <w:color w:val="2D3F49"/>
          <w:sz w:val="24"/>
        </w:rPr>
      </w:pPr>
    </w:p>
    <w:tbl>
      <w:tblPr>
        <w:tblStyle w:val="TableGrid1"/>
        <w:tblpPr w:leftFromText="180" w:rightFromText="180" w:vertAnchor="page" w:horzAnchor="margin" w:tblpXSpec="center" w:tblpY="3169"/>
        <w:tblW w:w="10423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5214"/>
      </w:tblGrid>
      <w:tr w:rsidR="00A62277" w:rsidRPr="00DA624B" w14:paraId="4BD577D1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55A2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000A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19 September 2022 </w:t>
            </w:r>
          </w:p>
        </w:tc>
      </w:tr>
      <w:tr w:rsidR="00A62277" w:rsidRPr="00DA624B" w14:paraId="21B46516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440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A798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  PNT2022TMID27630</w:t>
            </w:r>
          </w:p>
        </w:tc>
      </w:tr>
      <w:tr w:rsidR="00A62277" w:rsidRPr="00DA624B" w14:paraId="7A527D81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C201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5F01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  VirtualEye - Life Guard for Swimming Pools to Detect Active Drowning</w:t>
            </w:r>
          </w:p>
        </w:tc>
      </w:tr>
      <w:tr w:rsidR="00A62277" w:rsidRPr="00DA624B" w14:paraId="49845BF2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BD64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8529" w14:textId="77777777" w:rsidR="00A62277" w:rsidRPr="00DA624B" w:rsidRDefault="00A62277" w:rsidP="003A1D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24B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0BC363E2" w14:textId="77777777" w:rsidR="00A62277" w:rsidRDefault="00A62277">
      <w:pPr>
        <w:spacing w:after="0" w:line="454" w:lineRule="auto"/>
        <w:ind w:left="38" w:right="1184"/>
        <w:rPr>
          <w:color w:val="2D3F49"/>
          <w:sz w:val="24"/>
        </w:rPr>
      </w:pPr>
    </w:p>
    <w:p w14:paraId="3BE000C9" w14:textId="77777777" w:rsidR="00A62277" w:rsidRDefault="00A62277">
      <w:pPr>
        <w:spacing w:after="0" w:line="454" w:lineRule="auto"/>
        <w:ind w:left="38" w:right="1184"/>
        <w:rPr>
          <w:color w:val="2D3F49"/>
          <w:sz w:val="24"/>
        </w:rPr>
      </w:pPr>
    </w:p>
    <w:p w14:paraId="3DB91EC0" w14:textId="77777777" w:rsidR="00A62277" w:rsidRDefault="00A62277">
      <w:pPr>
        <w:spacing w:after="0" w:line="454" w:lineRule="auto"/>
        <w:ind w:left="38" w:right="1184"/>
        <w:rPr>
          <w:color w:val="2D3F49"/>
          <w:sz w:val="24"/>
        </w:rPr>
      </w:pPr>
    </w:p>
    <w:p w14:paraId="2832DC5C" w14:textId="77777777" w:rsidR="00A62277" w:rsidRDefault="00A62277">
      <w:pPr>
        <w:spacing w:after="0" w:line="454" w:lineRule="auto"/>
        <w:ind w:left="38" w:right="1184"/>
        <w:rPr>
          <w:color w:val="2D3F49"/>
          <w:sz w:val="24"/>
        </w:rPr>
      </w:pPr>
    </w:p>
    <w:p w14:paraId="281AE564" w14:textId="3766D4A9" w:rsidR="002C16F7" w:rsidRDefault="00000000" w:rsidP="00A62277">
      <w:pPr>
        <w:spacing w:after="0" w:line="454" w:lineRule="auto"/>
        <w:ind w:right="1184"/>
      </w:pPr>
      <w:r>
        <w:rPr>
          <w:color w:val="2D3F49"/>
          <w:sz w:val="24"/>
        </w:rPr>
        <w:t xml:space="preserve">You can find the credentials for any service that is associated with your account. </w:t>
      </w:r>
      <w:r>
        <w:rPr>
          <w:rFonts w:ascii="Cambria" w:eastAsia="Cambria" w:hAnsi="Cambria" w:cs="Cambria"/>
          <w:b/>
          <w:sz w:val="30"/>
        </w:rPr>
        <w:t xml:space="preserve">Objectives </w:t>
      </w:r>
    </w:p>
    <w:p w14:paraId="2ADEF7CF" w14:textId="77777777" w:rsidR="002C16F7" w:rsidRDefault="00000000">
      <w:pPr>
        <w:numPr>
          <w:ilvl w:val="0"/>
          <w:numId w:val="1"/>
        </w:numPr>
        <w:spacing w:after="3" w:line="254" w:lineRule="auto"/>
        <w:ind w:left="743" w:right="294" w:hanging="180"/>
      </w:pPr>
      <w:r>
        <w:rPr>
          <w:rFonts w:ascii="Cambria" w:eastAsia="Cambria" w:hAnsi="Cambria" w:cs="Cambria"/>
          <w:color w:val="394B54"/>
          <w:sz w:val="24"/>
        </w:rPr>
        <w:t xml:space="preserve">Locate your service credentials in IBM Cloud. </w:t>
      </w:r>
    </w:p>
    <w:p w14:paraId="46D588CE" w14:textId="77777777" w:rsidR="002C16F7" w:rsidRDefault="00000000">
      <w:pPr>
        <w:numPr>
          <w:ilvl w:val="0"/>
          <w:numId w:val="1"/>
        </w:numPr>
        <w:spacing w:after="357" w:line="254" w:lineRule="auto"/>
        <w:ind w:left="743" w:right="294" w:hanging="180"/>
      </w:pPr>
      <w:r>
        <w:rPr>
          <w:rFonts w:ascii="Cambria" w:eastAsia="Cambria" w:hAnsi="Cambria" w:cs="Cambria"/>
          <w:color w:val="394B54"/>
          <w:sz w:val="24"/>
        </w:rPr>
        <w:t xml:space="preserve">Understand your service credentials. </w:t>
      </w:r>
    </w:p>
    <w:p w14:paraId="08EE210E" w14:textId="77777777" w:rsidR="002C16F7" w:rsidRDefault="00000000">
      <w:pPr>
        <w:pStyle w:val="Heading1"/>
        <w:ind w:left="33"/>
      </w:pPr>
      <w:r>
        <w:t xml:space="preserve">Prerequisites </w:t>
      </w:r>
    </w:p>
    <w:p w14:paraId="3276BDE0" w14:textId="77777777" w:rsidR="002C16F7" w:rsidRDefault="00000000">
      <w:pPr>
        <w:spacing w:after="363" w:line="254" w:lineRule="auto"/>
        <w:ind w:left="923" w:right="294" w:hanging="360"/>
      </w:pPr>
      <w:r>
        <w:rPr>
          <w:rFonts w:ascii="Segoe UI Symbol" w:eastAsia="Segoe UI Symbol" w:hAnsi="Segoe UI Symbol" w:cs="Segoe UI Symbol"/>
          <w:color w:val="394B54"/>
          <w:sz w:val="20"/>
        </w:rPr>
        <w:t>•</w:t>
      </w:r>
      <w:r>
        <w:rPr>
          <w:rFonts w:ascii="Arial" w:eastAsia="Arial" w:hAnsi="Arial" w:cs="Arial"/>
          <w:color w:val="394B54"/>
          <w:sz w:val="20"/>
        </w:rPr>
        <w:t xml:space="preserve"> </w:t>
      </w:r>
      <w:r>
        <w:rPr>
          <w:rFonts w:ascii="Cambria" w:eastAsia="Cambria" w:hAnsi="Cambria" w:cs="Cambria"/>
          <w:color w:val="394B54"/>
          <w:sz w:val="24"/>
        </w:rPr>
        <w:t xml:space="preserve">Create a service instance in the IBM Cloud dashboard by following the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Getting started with IBM</w:t>
      </w:r>
      <w:r>
        <w:rPr>
          <w:rFonts w:ascii="Cambria" w:eastAsia="Cambria" w:hAnsi="Cambria" w:cs="Cambria"/>
          <w:color w:val="0F62FE"/>
          <w:sz w:val="21"/>
        </w:rPr>
        <w:t xml:space="preserve">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Cloudant</w:t>
      </w:r>
      <w:r>
        <w:rPr>
          <w:rFonts w:ascii="Cambria" w:eastAsia="Cambria" w:hAnsi="Cambria" w:cs="Cambria"/>
          <w:color w:val="394B54"/>
          <w:sz w:val="24"/>
        </w:rPr>
        <w:t xml:space="preserve"> tutorial. </w:t>
      </w:r>
    </w:p>
    <w:p w14:paraId="105EFF2A" w14:textId="77777777" w:rsidR="002C16F7" w:rsidRDefault="00000000">
      <w:pPr>
        <w:pStyle w:val="Heading1"/>
        <w:spacing w:after="228"/>
        <w:ind w:left="33"/>
      </w:pPr>
      <w:r>
        <w:t xml:space="preserve">Step 1: How to find your service credentials </w:t>
      </w:r>
    </w:p>
    <w:p w14:paraId="276F97FF" w14:textId="77777777" w:rsidR="002C16F7" w:rsidRDefault="00000000">
      <w:pPr>
        <w:numPr>
          <w:ilvl w:val="0"/>
          <w:numId w:val="2"/>
        </w:numPr>
        <w:spacing w:after="3" w:line="254" w:lineRule="auto"/>
        <w:ind w:right="286" w:hanging="360"/>
      </w:pPr>
      <w:r>
        <w:rPr>
          <w:rFonts w:ascii="Cambria" w:eastAsia="Cambria" w:hAnsi="Cambria" w:cs="Cambria"/>
          <w:color w:val="394B54"/>
          <w:sz w:val="24"/>
        </w:rPr>
        <w:t xml:space="preserve">Go to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IBM Cloud</w:t>
      </w:r>
      <w:r>
        <w:rPr>
          <w:rFonts w:ascii="Cambria" w:eastAsia="Cambria" w:hAnsi="Cambria" w:cs="Cambria"/>
          <w:color w:val="394B54"/>
          <w:sz w:val="24"/>
        </w:rPr>
        <w:t xml:space="preserve"> and log in. </w:t>
      </w:r>
    </w:p>
    <w:tbl>
      <w:tblPr>
        <w:tblStyle w:val="TableGrid"/>
        <w:tblpPr w:vertAnchor="text" w:tblpX="4040" w:tblpY="-23"/>
        <w:tblOverlap w:val="never"/>
        <w:tblW w:w="1237" w:type="dxa"/>
        <w:tblInd w:w="0" w:type="dxa"/>
        <w:tblCellMar>
          <w:top w:w="70" w:type="dxa"/>
          <w:left w:w="25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237"/>
      </w:tblGrid>
      <w:tr w:rsidR="002C16F7" w14:paraId="0E648FB3" w14:textId="77777777">
        <w:trPr>
          <w:trHeight w:val="286"/>
        </w:trPr>
        <w:tc>
          <w:tcPr>
            <w:tcW w:w="1237" w:type="dxa"/>
            <w:tcBorders>
              <w:top w:val="single" w:sz="6" w:space="0" w:color="D5D9E0"/>
              <w:left w:val="single" w:sz="6" w:space="0" w:color="D5D9E0"/>
              <w:bottom w:val="single" w:sz="6" w:space="0" w:color="D5D9E0"/>
              <w:right w:val="single" w:sz="6" w:space="0" w:color="D5D9E0"/>
            </w:tcBorders>
            <w:shd w:val="clear" w:color="auto" w:fill="F4F4F4"/>
          </w:tcPr>
          <w:p w14:paraId="7F26CBC7" w14:textId="77777777" w:rsidR="002C16F7" w:rsidRDefault="00000000">
            <w:pPr>
              <w:spacing w:after="0"/>
              <w:jc w:val="both"/>
            </w:pPr>
            <w:r>
              <w:rPr>
                <w:color w:val="8A3FFC"/>
                <w:sz w:val="18"/>
              </w:rPr>
              <w:t>Cloudant-o7</w:t>
            </w:r>
          </w:p>
        </w:tc>
      </w:tr>
    </w:tbl>
    <w:p w14:paraId="42E989FD" w14:textId="77777777" w:rsidR="002C16F7" w:rsidRDefault="00000000">
      <w:pPr>
        <w:numPr>
          <w:ilvl w:val="0"/>
          <w:numId w:val="2"/>
        </w:numPr>
        <w:spacing w:after="39" w:line="250" w:lineRule="auto"/>
        <w:ind w:right="286" w:hanging="360"/>
      </w:pPr>
      <w:r>
        <w:rPr>
          <w:rFonts w:ascii="Cambria" w:eastAsia="Cambria" w:hAnsi="Cambria" w:cs="Cambria"/>
          <w:color w:val="2D3F49"/>
          <w:sz w:val="24"/>
        </w:rPr>
        <w:t xml:space="preserve">Find the service instance called  and open it. </w:t>
      </w:r>
    </w:p>
    <w:p w14:paraId="145F7F16" w14:textId="77777777" w:rsidR="002C16F7" w:rsidRDefault="00000000">
      <w:pPr>
        <w:spacing w:after="39" w:line="250" w:lineRule="auto"/>
        <w:ind w:left="769" w:right="286" w:hanging="10"/>
      </w:pPr>
      <w:r>
        <w:rPr>
          <w:rFonts w:ascii="Cambria" w:eastAsia="Cambria" w:hAnsi="Cambria" w:cs="Cambria"/>
          <w:color w:val="2D3F49"/>
          <w:sz w:val="24"/>
        </w:rPr>
        <w:t xml:space="preserve">This instance is the one you created as a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prerequisite</w:t>
      </w:r>
      <w:r>
        <w:rPr>
          <w:rFonts w:ascii="Cambria" w:eastAsia="Cambria" w:hAnsi="Cambria" w:cs="Cambria"/>
          <w:color w:val="2D3F49"/>
          <w:sz w:val="24"/>
        </w:rPr>
        <w:t xml:space="preserve">. </w:t>
      </w:r>
      <w:r>
        <w:br w:type="page"/>
      </w:r>
    </w:p>
    <w:p w14:paraId="2E9B301B" w14:textId="77777777" w:rsidR="002C16F7" w:rsidRDefault="00000000">
      <w:pPr>
        <w:spacing w:after="42"/>
        <w:ind w:left="759"/>
      </w:pPr>
      <w:r>
        <w:rPr>
          <w:noProof/>
        </w:rPr>
        <w:lastRenderedPageBreak/>
        <w:drawing>
          <wp:inline distT="0" distB="0" distL="0" distR="0" wp14:anchorId="05B5BFD7" wp14:editId="288D4D9C">
            <wp:extent cx="6667500" cy="69723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4FBB" w14:textId="77777777" w:rsidR="002C16F7" w:rsidRDefault="00000000">
      <w:pPr>
        <w:spacing w:after="307" w:line="254" w:lineRule="auto"/>
        <w:ind w:left="769" w:right="294" w:hanging="10"/>
      </w:pPr>
      <w:r>
        <w:rPr>
          <w:rFonts w:ascii="Cambria" w:eastAsia="Cambria" w:hAnsi="Cambria" w:cs="Cambria"/>
          <w:color w:val="394B54"/>
          <w:sz w:val="24"/>
        </w:rPr>
        <w:t xml:space="preserve">Figure 1. Selecting the IBM Cloudant service </w:t>
      </w:r>
    </w:p>
    <w:p w14:paraId="6BAC7D31" w14:textId="77777777" w:rsidR="002C16F7" w:rsidRDefault="00000000">
      <w:pPr>
        <w:numPr>
          <w:ilvl w:val="0"/>
          <w:numId w:val="2"/>
        </w:numPr>
        <w:spacing w:after="9"/>
        <w:ind w:right="286" w:hanging="360"/>
      </w:pPr>
      <w:r>
        <w:rPr>
          <w:rFonts w:ascii="Cambria" w:eastAsia="Cambria" w:hAnsi="Cambria" w:cs="Cambria"/>
          <w:color w:val="394B54"/>
          <w:sz w:val="24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Service credentials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534BACD9" w14:textId="77777777" w:rsidR="002C16F7" w:rsidRDefault="00000000">
      <w:pPr>
        <w:numPr>
          <w:ilvl w:val="0"/>
          <w:numId w:val="2"/>
        </w:numPr>
        <w:spacing w:after="39" w:line="250" w:lineRule="auto"/>
        <w:ind w:right="286" w:hanging="360"/>
      </w:pPr>
      <w:r>
        <w:rPr>
          <w:rFonts w:ascii="Cambria" w:eastAsia="Cambria" w:hAnsi="Cambria" w:cs="Cambria"/>
          <w:color w:val="2D3F49"/>
          <w:sz w:val="24"/>
        </w:rPr>
        <w:lastRenderedPageBreak/>
        <w:t xml:space="preserve">Click the chevron next to the service credentials to see the credentials that are required to access the service. </w:t>
      </w:r>
    </w:p>
    <w:p w14:paraId="1932D7FA" w14:textId="77777777" w:rsidR="002C16F7" w:rsidRDefault="00000000">
      <w:pPr>
        <w:spacing w:after="53"/>
        <w:ind w:left="759"/>
      </w:pPr>
      <w:r>
        <w:rPr>
          <w:noProof/>
        </w:rPr>
        <w:drawing>
          <wp:inline distT="0" distB="0" distL="0" distR="0" wp14:anchorId="4FE71D7B" wp14:editId="7062E048">
            <wp:extent cx="6667500" cy="220218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4ED0" w14:textId="77777777" w:rsidR="002C16F7" w:rsidRDefault="00000000">
      <w:pPr>
        <w:spacing w:after="3" w:line="476" w:lineRule="auto"/>
        <w:ind w:left="769" w:right="4380" w:hanging="10"/>
      </w:pPr>
      <w:r>
        <w:rPr>
          <w:rFonts w:ascii="Cambria" w:eastAsia="Cambria" w:hAnsi="Cambria" w:cs="Cambria"/>
          <w:color w:val="394B54"/>
          <w:sz w:val="24"/>
        </w:rPr>
        <w:t xml:space="preserve">Figure 2. Viewing the IBM Cloudant service credentials </w:t>
      </w:r>
      <w:r>
        <w:rPr>
          <w:rFonts w:ascii="Cambria" w:eastAsia="Cambria" w:hAnsi="Cambria" w:cs="Cambria"/>
          <w:color w:val="2D3F49"/>
          <w:sz w:val="24"/>
        </w:rPr>
        <w:t xml:space="preserve">Now, you can see the service credentials: </w:t>
      </w:r>
    </w:p>
    <w:p w14:paraId="2AA055DC" w14:textId="77777777" w:rsidR="002C16F7" w:rsidRDefault="00000000">
      <w:pPr>
        <w:spacing w:after="184"/>
        <w:jc w:val="right"/>
      </w:pPr>
      <w:r>
        <w:rPr>
          <w:noProof/>
        </w:rPr>
        <w:drawing>
          <wp:inline distT="0" distB="0" distL="0" distR="0" wp14:anchorId="1C4319E0" wp14:editId="5544799F">
            <wp:extent cx="6667500" cy="433578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640A99A8" w14:textId="77777777" w:rsidR="002C16F7" w:rsidRDefault="00000000">
      <w:pPr>
        <w:spacing w:after="0"/>
        <w:ind w:left="38"/>
      </w:pPr>
      <w:r>
        <w:lastRenderedPageBreak/>
        <w:t xml:space="preserve"> </w:t>
      </w:r>
    </w:p>
    <w:sectPr w:rsidR="002C16F7">
      <w:pgSz w:w="11906" w:h="16838"/>
      <w:pgMar w:top="567" w:right="65" w:bottom="3883" w:left="5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0205"/>
    <w:multiLevelType w:val="hybridMultilevel"/>
    <w:tmpl w:val="59E65792"/>
    <w:lvl w:ilvl="0" w:tplc="FA5C6036">
      <w:start w:val="1"/>
      <w:numFmt w:val="decimal"/>
      <w:lvlText w:val="%1."/>
      <w:lvlJc w:val="left"/>
      <w:pPr>
        <w:ind w:left="751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CA25E">
      <w:start w:val="1"/>
      <w:numFmt w:val="lowerLetter"/>
      <w:lvlText w:val="%2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456B2">
      <w:start w:val="1"/>
      <w:numFmt w:val="lowerRoman"/>
      <w:lvlText w:val="%3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28292">
      <w:start w:val="1"/>
      <w:numFmt w:val="decimal"/>
      <w:lvlText w:val="%4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C120">
      <w:start w:val="1"/>
      <w:numFmt w:val="lowerLetter"/>
      <w:lvlText w:val="%5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C56C8">
      <w:start w:val="1"/>
      <w:numFmt w:val="lowerRoman"/>
      <w:lvlText w:val="%6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ABE0">
      <w:start w:val="1"/>
      <w:numFmt w:val="decimal"/>
      <w:lvlText w:val="%7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E8CD98">
      <w:start w:val="1"/>
      <w:numFmt w:val="lowerLetter"/>
      <w:lvlText w:val="%8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0611E">
      <w:start w:val="1"/>
      <w:numFmt w:val="lowerRoman"/>
      <w:lvlText w:val="%9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70027"/>
    <w:multiLevelType w:val="hybridMultilevel"/>
    <w:tmpl w:val="EB68B90C"/>
    <w:lvl w:ilvl="0" w:tplc="7EF03FF4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D05E1A">
      <w:start w:val="1"/>
      <w:numFmt w:val="bullet"/>
      <w:lvlText w:val="o"/>
      <w:lvlJc w:val="left"/>
      <w:pPr>
        <w:ind w:left="1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2A8A2A">
      <w:start w:val="1"/>
      <w:numFmt w:val="bullet"/>
      <w:lvlText w:val="▪"/>
      <w:lvlJc w:val="left"/>
      <w:pPr>
        <w:ind w:left="2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04043C">
      <w:start w:val="1"/>
      <w:numFmt w:val="bullet"/>
      <w:lvlText w:val="•"/>
      <w:lvlJc w:val="left"/>
      <w:pPr>
        <w:ind w:left="3098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70A130">
      <w:start w:val="1"/>
      <w:numFmt w:val="bullet"/>
      <w:lvlText w:val="o"/>
      <w:lvlJc w:val="left"/>
      <w:pPr>
        <w:ind w:left="3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8E5CE">
      <w:start w:val="1"/>
      <w:numFmt w:val="bullet"/>
      <w:lvlText w:val="▪"/>
      <w:lvlJc w:val="left"/>
      <w:pPr>
        <w:ind w:left="4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4D374">
      <w:start w:val="1"/>
      <w:numFmt w:val="bullet"/>
      <w:lvlText w:val="•"/>
      <w:lvlJc w:val="left"/>
      <w:pPr>
        <w:ind w:left="5258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946F28">
      <w:start w:val="1"/>
      <w:numFmt w:val="bullet"/>
      <w:lvlText w:val="o"/>
      <w:lvlJc w:val="left"/>
      <w:pPr>
        <w:ind w:left="5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7E5B28">
      <w:start w:val="1"/>
      <w:numFmt w:val="bullet"/>
      <w:lvlText w:val="▪"/>
      <w:lvlJc w:val="left"/>
      <w:pPr>
        <w:ind w:left="6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06517">
    <w:abstractNumId w:val="1"/>
  </w:num>
  <w:num w:numId="2" w16cid:durableId="54803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F7"/>
    <w:rsid w:val="002C16F7"/>
    <w:rsid w:val="00A6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6CAE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/>
      <w:ind w:left="48" w:hanging="10"/>
      <w:outlineLvl w:val="0"/>
    </w:pPr>
    <w:rPr>
      <w:rFonts w:ascii="Cambria" w:eastAsia="Cambria" w:hAnsi="Cambria" w:cs="Cambria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622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cp:lastModifiedBy>nanditabalaji11@gmail.com</cp:lastModifiedBy>
  <cp:revision>2</cp:revision>
  <dcterms:created xsi:type="dcterms:W3CDTF">2022-11-24T11:54:00Z</dcterms:created>
  <dcterms:modified xsi:type="dcterms:W3CDTF">2022-11-24T11:54:00Z</dcterms:modified>
</cp:coreProperties>
</file>