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rFonts w:ascii="Roboto Bold" w:eastAsia="Roboto Bold" w:hAnsi="Roboto Bold" w:cs="Roboto Bold"/>
          <w:b w:val="true"/>
          <w:i w:val="false"/>
          <w:color w:val="000000"/>
          <w:spacing w:val="0"/>
          <w:sz w:val="24"/>
          <w:u w:val="single"/>
          <w:shd w:fill="auto" w:val="clear" w:color="auto"/>
        </w:rPr>
        <w:t>LITERATURE SURVEY ON SMART WASTE MANAGEMENT FOR METROPOLITAN CITIES: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idea of smart garbage bins and systems have been in discussion for quite a long time. The technologies used at disposal to develop this smart system have also evolved, Internet of Things (IoT). Each idea seems to be similar but is slightly different at its core and our proposed work is no exception from the same. After the IoT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 </w:t>
      </w:r>
    </w:p>
    <w:p>
      <w:pPr>
        <w:rPr>
          <w:rFonts w:ascii="Roboto Regular" w:eastAsia="Roboto Regular" w:hAnsi="Roboto Regular" w:cs="Roboto Regular"/>
          <w:b w:val="false"/>
          <w:i w:val="false"/>
          <w:strike w:val="false"/>
          <w:color w:val="000000"/>
          <w:spacing w:val="0"/>
          <w:sz w:val="24"/>
          <w:u w:val="none"/>
          <w:shd w:fill="auto" w:val="clear" w:color="auto"/>
        </w:rPr>
      </w:pPr>
    </w:p>
    <w:p>
      <w:pPr/>
    </w:p>
    <w:tbl>
      <w:tblPr>
        <w:tblStyle w:val="48582"/>
        <w:tblW w:w="9360" w:type="dxa"/>
        <w:jc w:val="left"/>
        <w:tblInd w:w="14" w:type="dxa"/>
        <w:tblLayout w:type="fixed"/>
        <w:tblLook w:val="0600"/>
      </w:tblPr>
      <w:tblGrid>
        <w:gridCol w:w="747"/>
        <w:gridCol w:w="1091"/>
        <w:gridCol w:w="2007"/>
        <w:gridCol w:w="2246"/>
        <w:gridCol w:w="3267"/>
      </w:tblGrid>
      <w:tr>
        <w:tc>
          <w:tcPr>
            <w:tcW w:w="747" w:type="dxa"/>
            <w:vAlign w:val="top"/>
          </w:tcPr>
          <w:p>
            <w:pPr>
              <w:bidi w:val="false"/>
            </w:pPr>
            <w:r>
              <w:rPr/>
              <w:t>S.NO</w:t>
            </w:r>
          </w:p>
        </w:tc>
        <w:tc>
          <w:tcPr>
            <w:tcW w:w="1091" w:type="dxa"/>
            <w:vAlign w:val="top"/>
          </w:tcPr>
          <w:p>
            <w:pPr>
              <w:pBdr/>
              <w:bidi w:val="false"/>
              <w:jc w:val="center"/>
            </w:pPr>
            <w:r>
              <w:rPr/>
              <w:t>YEAR</w:t>
            </w:r>
          </w:p>
        </w:tc>
        <w:tc>
          <w:tcPr>
            <w:tcW w:w="2007" w:type="dxa"/>
            <w:vAlign w:val="top"/>
          </w:tcPr>
          <w:p>
            <w:pPr>
              <w:pBdr/>
              <w:bidi w:val="false"/>
              <w:jc w:val="center"/>
            </w:pPr>
            <w:r>
              <w:rPr/>
              <w:t>AUTHOR</w:t>
            </w:r>
          </w:p>
        </w:tc>
        <w:tc>
          <w:tcPr>
            <w:tcW w:w="2246" w:type="dxa"/>
            <w:vAlign w:val="top"/>
          </w:tcPr>
          <w:p>
            <w:pPr>
              <w:pBdr/>
              <w:bidi w:val="false"/>
              <w:jc w:val="center"/>
            </w:pPr>
            <w:r>
              <w:rPr/>
              <w:t>TITLE</w:t>
            </w:r>
          </w:p>
        </w:tc>
        <w:tc>
          <w:tcPr>
            <w:tcW w:w="3267" w:type="dxa"/>
            <w:vAlign w:val="top"/>
          </w:tcPr>
          <w:p>
            <w:pPr>
              <w:bidi w:val="false"/>
            </w:pPr>
            <w:r>
              <w:rPr/>
              <w:t xml:space="preserve">           METHODOLOGY</w:t>
            </w:r>
          </w:p>
        </w:tc>
      </w:tr>
      <w:tr>
        <w:tc>
          <w:tcPr>
            <w:tcW w:w="747" w:type="dxa"/>
            <w:vAlign w:val="top"/>
          </w:tcPr>
          <w:p>
            <w:pPr>
              <w:bidi w:val="false"/>
            </w:pPr>
            <w:r>
              <w:rPr/>
              <w:t xml:space="preserve">  1.</w:t>
            </w:r>
          </w:p>
        </w:tc>
        <w:tc>
          <w:tcPr>
            <w:tcW w:w="1091" w:type="dxa"/>
            <w:vAlign w:val="top"/>
          </w:tcPr>
          <w:p>
            <w:pPr>
              <w:bidi w:val="false"/>
            </w:pPr>
            <w:r>
              <w:rPr/>
              <w:t xml:space="preserve">  2013</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Lilliana Abarca Guerrero, Ger Maas, William Hogland</w:t>
            </w:r>
          </w:p>
        </w:tc>
        <w:tc>
          <w:tcPr>
            <w:tcW w:w="2246" w:type="dxa"/>
            <w:vAlign w:val="top"/>
          </w:tcPr>
          <w:p>
            <w:pPr>
              <w:pBdr/>
              <w:bidi w:val="false"/>
              <w:jc w:val="left"/>
            </w:pPr>
            <w:r>
              <w:rPr>
                <w:rFonts w:ascii="Roboto Regular" w:eastAsia="Roboto Regular" w:hAnsi="Roboto Regular" w:cs="Roboto Regular"/>
                <w:b w:val="false"/>
                <w:i w:val="false"/>
                <w:strike w:val="false"/>
                <w:color w:val="000000"/>
                <w:spacing w:val="0"/>
                <w:sz w:val="24"/>
                <w:u w:val="none"/>
                <w:shd w:fill="auto" w:val="clear" w:color="auto"/>
              </w:rPr>
              <w:t>Municipalities in emerging economies have a number of sewerage difficulties.</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Information was collected about the solid waste management system and segregation of waste </w:t>
            </w:r>
          </w:p>
        </w:tc>
      </w:tr>
      <w:tr>
        <w:tc>
          <w:tcPr>
            <w:tcW w:w="747" w:type="dxa"/>
            <w:vAlign w:val="top"/>
          </w:tcPr>
          <w:p>
            <w:pPr>
              <w:pBdr/>
              <w:bidi w:val="false"/>
              <w:jc w:val="center"/>
            </w:pPr>
            <w:r>
              <w:rPr/>
              <w:t>2.</w:t>
            </w:r>
          </w:p>
        </w:tc>
        <w:tc>
          <w:tcPr>
            <w:tcW w:w="1091" w:type="dxa"/>
            <w:vAlign w:val="top"/>
          </w:tcPr>
          <w:p>
            <w:pPr>
              <w:pBdr/>
              <w:bidi w:val="false"/>
              <w:jc w:val="center"/>
            </w:pPr>
            <w:r>
              <w:rPr/>
              <w:t>2015</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Suyog Gupta and Dr. Pradeep Kuma</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A Case Study of Kanpur City's IOT-Based Intelligent Bin for Smart Cities RealTime Planning and Forecasting Strategy for Trash </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Used RFID systems along with GSM networks to collect data and generate reports about solid waste collection</w:t>
            </w:r>
          </w:p>
        </w:tc>
      </w:tr>
      <w:tr>
        <w:tc>
          <w:tcPr>
            <w:tcW w:w="747" w:type="dxa"/>
            <w:vAlign w:val="top"/>
          </w:tcPr>
          <w:p>
            <w:pPr>
              <w:pBdr/>
              <w:bidi w:val="false"/>
              <w:jc w:val="center"/>
            </w:pPr>
            <w:r>
              <w:rPr/>
              <w:t>3.</w:t>
            </w:r>
          </w:p>
        </w:tc>
        <w:tc>
          <w:tcPr>
            <w:tcW w:w="1091" w:type="dxa"/>
            <w:vAlign w:val="top"/>
          </w:tcPr>
          <w:p>
            <w:pPr>
              <w:pBdr/>
              <w:bidi w:val="false"/>
              <w:jc w:val="center"/>
            </w:pPr>
            <w:r>
              <w:rPr/>
              <w:t>2015</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Narayan Sharma, Nirman Singha and Tanmoy Dutta </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Implementing Intelligent Bins in Transport Systems </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Text messages indicating the levels were sent to the central office and the updated values of the dustbin level are taken to form the real time report. </w:t>
            </w:r>
          </w:p>
        </w:tc>
      </w:tr>
      <w:tr>
        <w:tc>
          <w:tcPr>
            <w:tcW w:w="747" w:type="dxa"/>
            <w:vAlign w:val="top"/>
          </w:tcPr>
          <w:p>
            <w:pPr>
              <w:pBdr/>
              <w:bidi w:val="false"/>
              <w:jc w:val="center"/>
            </w:pPr>
            <w:r>
              <w:rPr/>
              <w:t>4.</w:t>
            </w:r>
          </w:p>
        </w:tc>
        <w:tc>
          <w:tcPr>
            <w:tcW w:w="1091" w:type="dxa"/>
            <w:vAlign w:val="top"/>
          </w:tcPr>
          <w:p>
            <w:pPr>
              <w:pBdr/>
              <w:bidi w:val="false"/>
              <w:jc w:val="center"/>
            </w:pPr>
            <w:r>
              <w:rPr/>
              <w:t>2016</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Meghana K C and K R Nataraj</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Automated Garbage building Green Infrastructure iot</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Used IR sensor to sense the garbage level when it reaches the threshold. </w:t>
            </w:r>
          </w:p>
        </w:tc>
      </w:tr>
      <w:tr>
        <w:tc>
          <w:tcPr>
            <w:tcW w:w="747" w:type="dxa"/>
            <w:vAlign w:val="top"/>
          </w:tcPr>
          <w:p>
            <w:pPr>
              <w:pBdr/>
              <w:bidi w:val="false"/>
              <w:jc w:val="center"/>
            </w:pPr>
            <w:r>
              <w:rPr/>
              <w:t>5.</w:t>
            </w:r>
          </w:p>
        </w:tc>
        <w:tc>
          <w:tcPr>
            <w:tcW w:w="1091" w:type="dxa"/>
            <w:vAlign w:val="top"/>
          </w:tcPr>
          <w:p>
            <w:pPr>
              <w:pBdr/>
              <w:bidi w:val="false"/>
              <w:jc w:val="center"/>
            </w:pPr>
            <w:r>
              <w:rPr/>
              <w:t>2016</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Vishesh Kumar Kurre</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Internet - of - things Intelligent Trash Collection Container Defendant and the plaintiff Warning</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Use Raspberry Pi,ARM Microcontroller to absorb content from trash bin, process the data and finally share mail/message with Municipal Corporation. </w:t>
            </w:r>
          </w:p>
        </w:tc>
      </w:tr>
      <w:tr>
        <w:tc>
          <w:tcPr>
            <w:tcW w:w="747" w:type="dxa"/>
            <w:vAlign w:val="top"/>
          </w:tcPr>
          <w:p>
            <w:pPr>
              <w:pBdr/>
              <w:bidi w:val="false"/>
              <w:jc w:val="center"/>
            </w:pPr>
            <w:r>
              <w:rPr/>
              <w:t>6.</w:t>
            </w:r>
          </w:p>
        </w:tc>
        <w:tc>
          <w:tcPr>
            <w:tcW w:w="1091" w:type="dxa"/>
            <w:vAlign w:val="top"/>
          </w:tcPr>
          <w:p>
            <w:pPr>
              <w:pBdr/>
              <w:bidi w:val="false"/>
              <w:jc w:val="center"/>
            </w:pPr>
            <w:r>
              <w:rPr/>
              <w:t>2019</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W. A. L. Gayanthika, G. K. C. D. Maduranga, A. I. S. Silva, S. D. H. S. Wikramarathne, R. M. I. S. Ranasinghe </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Efficient Waste with an Intelligent Trash Can </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Use of RFID tag to validate the ID of the user and open the lid of the dustbin. If indeed the trashcan is overflowing, send an sms to the administration.</w:t>
            </w:r>
          </w:p>
        </w:tc>
      </w:tr>
      <w:tr>
        <w:tc>
          <w:tcPr>
            <w:tcW w:w="747" w:type="dxa"/>
            <w:vAlign w:val="top"/>
          </w:tcPr>
          <w:p>
            <w:pPr>
              <w:pBdr/>
              <w:bidi w:val="false"/>
              <w:jc w:val="center"/>
            </w:pPr>
            <w:r>
              <w:rPr/>
              <w:t>7.</w:t>
            </w:r>
          </w:p>
        </w:tc>
        <w:tc>
          <w:tcPr>
            <w:tcW w:w="1091" w:type="dxa"/>
            <w:vAlign w:val="top"/>
          </w:tcPr>
          <w:p>
            <w:pPr>
              <w:bidi w:val="false"/>
            </w:pPr>
            <w:r>
              <w:rPr/>
              <w:t xml:space="preserve">   2020</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Ms. Akhila Joseph, Ms. Anjali, Ms. Suhaila B.M and Mr. Mahesh B.L </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Implementing Intelligent Bins in Transport Systems </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The refuse collectors were fixed along an ultrasonic sensor that collected garbage level data and uploaded it to the main server.</w:t>
            </w:r>
          </w:p>
        </w:tc>
      </w:tr>
      <w:tr>
        <w:tc>
          <w:tcPr>
            <w:tcW w:w="747" w:type="dxa"/>
            <w:vAlign w:val="top"/>
          </w:tcPr>
          <w:p>
            <w:pPr>
              <w:pBdr/>
              <w:bidi w:val="false"/>
              <w:jc w:val="center"/>
            </w:pPr>
            <w:r>
              <w:rPr/>
              <w:t>8.</w:t>
            </w:r>
          </w:p>
        </w:tc>
        <w:tc>
          <w:tcPr>
            <w:tcW w:w="1091" w:type="dxa"/>
            <w:vAlign w:val="top"/>
          </w:tcPr>
          <w:p>
            <w:pPr>
              <w:pBdr/>
              <w:bidi w:val="false"/>
              <w:jc w:val="center"/>
            </w:pPr>
            <w:r>
              <w:rPr/>
              <w:t>2020</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0Telugu Maddileti , Harish Kurakula</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Iot Based Smart Dustbin </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Smart Dustbin was created using ultrasonic sensors, Arduino, NodeMCU that opens the lid, when a biological hand is found, and when garbage is detected and also sends the notification in the form of LED</w:t>
            </w:r>
          </w:p>
        </w:tc>
      </w:tr>
      <w:tr>
        <w:tc>
          <w:tcPr>
            <w:tcW w:w="747" w:type="dxa"/>
            <w:vAlign w:val="top"/>
          </w:tcPr>
          <w:p>
            <w:pPr>
              <w:pBdr/>
              <w:bidi w:val="false"/>
              <w:jc w:val="center"/>
            </w:pPr>
            <w:r>
              <w:rPr/>
              <w:t>9.</w:t>
            </w:r>
          </w:p>
        </w:tc>
        <w:tc>
          <w:tcPr>
            <w:tcW w:w="1091" w:type="dxa"/>
            <w:vAlign w:val="top"/>
          </w:tcPr>
          <w:p>
            <w:pPr>
              <w:pBdr/>
              <w:bidi w:val="false"/>
              <w:jc w:val="center"/>
            </w:pPr>
            <w:r>
              <w:rPr/>
              <w:t>2021</w:t>
            </w:r>
          </w:p>
        </w:tc>
        <w:tc>
          <w:tcPr>
            <w:tcW w:w="200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Srinivasan P, Thiyaneswaran B, Jaya Priya P, Dharani B, and Kiruthiga V</w:t>
            </w:r>
          </w:p>
        </w:tc>
        <w:tc>
          <w:tcPr>
            <w:tcW w:w="2246"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Smarter Trash cans Leveraging Wifi</w:t>
            </w:r>
          </w:p>
        </w:tc>
        <w:tc>
          <w:tcPr>
            <w:tcW w:w="3267" w:type="dxa"/>
            <w:vAlign w:val="top"/>
          </w:tcPr>
          <w:p>
            <w:pPr>
              <w:bidi w:val="false"/>
            </w:pPr>
            <w:r>
              <w:rPr>
                <w:rFonts w:ascii="Roboto Regular" w:eastAsia="Roboto Regular" w:hAnsi="Roboto Regular" w:cs="Roboto Regular"/>
                <w:b w:val="false"/>
                <w:i w:val="false"/>
                <w:strike w:val="false"/>
                <w:color w:val="000000"/>
                <w:spacing w:val="0"/>
                <w:sz w:val="24"/>
                <w:u w:val="none"/>
                <w:shd w:fill="auto" w:val="clear" w:color="auto"/>
              </w:rPr>
              <w:t xml:space="preserve">Such as a sensor and a node that senses and transmits the waste level in the trash can, and sent it onto such a webpage if the trash can is 70% full. </w:t>
            </w:r>
          </w:p>
        </w:tc>
      </w:tr>
    </w:tbl>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704e0a3-4ac3-4e8f-a95c-57488bf6e9e1" w:fontKey="{00000000-0000-0000-0000-000000000000}" w:subsetted="0"/>
  </w:font>
  <w:font w:name="Roboto Bold">
    <w:embedBold r:id="rIdd4801995-988f-48e2-a270-94e75c835f1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48582">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7704e0a3-4ac3-4e8f-a95c-57488bf6e9e1" Target="fonts/robotoregular.ttf" Type="http://schemas.openxmlformats.org/officeDocument/2006/relationships/font"/>
<Relationship Id="rIdd4801995-988f-48e2-a270-94e75c835f19" Target="fonts/robotobold.ttf" Type="http://schemas.openxmlformats.org/officeDocument/2006/relationships/font"/>
</Relationships>

</file>

<file path=word/theme/theme1.xml><?xml version="1.0" encoding="utf-8"?>
<a:theme xmlns:a="http://schemas.openxmlformats.org/drawingml/2006/main" name="166333836691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2022-09-16T14:26:06Z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