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3" w:line="259" w:lineRule="auto"/>
        <w:ind w:left="372" w:firstLine="0"/>
        <w:jc w:val="center"/>
        <w:rPr>
          <w:szCs w:val="28"/>
        </w:rPr>
      </w:pPr>
      <w:r>
        <w:rPr>
          <w:b/>
          <w:szCs w:val="28"/>
        </w:rPr>
        <w:t>ACCEPTANCE TESTING</w:t>
      </w:r>
      <w:r>
        <w:rPr>
          <w:b/>
          <w:color w:val="000000"/>
          <w:szCs w:val="28"/>
        </w:rPr>
        <w:t xml:space="preserve"> </w:t>
      </w:r>
    </w:p>
    <w:p>
      <w:pPr>
        <w:spacing w:after="0" w:line="259" w:lineRule="auto"/>
        <w:ind w:left="93" w:firstLine="0"/>
        <w:jc w:val="center"/>
        <w:rPr>
          <w:szCs w:val="28"/>
        </w:rPr>
      </w:pPr>
      <w:r>
        <w:rPr>
          <w:color w:val="000000"/>
          <w:szCs w:val="28"/>
        </w:rPr>
        <w:t xml:space="preserve">(UAT Execution &amp; Report submission) </w:t>
      </w:r>
    </w:p>
    <w:p>
      <w:pPr>
        <w:spacing w:after="0" w:line="259" w:lineRule="auto"/>
        <w:ind w:left="0" w:firstLine="0"/>
      </w:pPr>
      <w:r>
        <w:rPr>
          <w:color w:val="000000"/>
          <w:sz w:val="21"/>
        </w:rPr>
        <w:t xml:space="preserve"> </w:t>
      </w:r>
    </w:p>
    <w:tbl>
      <w:tblPr>
        <w:tblStyle w:val="6"/>
        <w:tblW w:w="9254" w:type="dxa"/>
        <w:tblInd w:w="350" w:type="dxa"/>
        <w:tblLayout w:type="autofit"/>
        <w:tblCellMar>
          <w:top w:w="50" w:type="dxa"/>
          <w:left w:w="115" w:type="dxa"/>
          <w:bottom w:w="0" w:type="dxa"/>
          <w:right w:w="697" w:type="dxa"/>
        </w:tblCellMar>
      </w:tblPr>
      <w:tblGrid>
        <w:gridCol w:w="4624"/>
        <w:gridCol w:w="4630"/>
      </w:tblGrid>
      <w:tr>
        <w:tblPrEx>
          <w:tblCellMar>
            <w:top w:w="50" w:type="dxa"/>
            <w:left w:w="115" w:type="dxa"/>
            <w:bottom w:w="0" w:type="dxa"/>
            <w:right w:w="697" w:type="dxa"/>
          </w:tblCellMar>
        </w:tblPrEx>
        <w:trPr>
          <w:trHeight w:val="355"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heme="minorHAnsi" w:hAnsiTheme="minorHAnsi" w:cstheme="minorHAnsi"/>
                <w:sz w:val="24"/>
              </w:rPr>
            </w:pPr>
            <w:r>
              <w:rPr>
                <w:rFonts w:asciiTheme="minorHAnsi" w:hAnsiTheme="minorHAnsi" w:cstheme="minorHAnsi"/>
                <w:color w:val="000000"/>
                <w:sz w:val="24"/>
              </w:rPr>
              <w:t xml:space="preserve">Date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rFonts w:asciiTheme="minorHAnsi" w:hAnsiTheme="minorHAnsi" w:cstheme="minorHAnsi"/>
                <w:sz w:val="24"/>
              </w:rPr>
            </w:pPr>
            <w:r>
              <w:rPr>
                <w:rFonts w:asciiTheme="minorHAnsi" w:hAnsiTheme="minorHAnsi" w:cstheme="minorHAnsi"/>
                <w:color w:val="000000"/>
                <w:sz w:val="24"/>
              </w:rPr>
              <w:t xml:space="preserve">14 NOVEMBER 2022 </w:t>
            </w:r>
          </w:p>
        </w:tc>
      </w:tr>
      <w:tr>
        <w:tblPrEx>
          <w:tblCellMar>
            <w:top w:w="50" w:type="dxa"/>
            <w:left w:w="115" w:type="dxa"/>
            <w:bottom w:w="0" w:type="dxa"/>
            <w:right w:w="697" w:type="dxa"/>
          </w:tblCellMar>
        </w:tblPrEx>
        <w:trPr>
          <w:trHeight w:val="346"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heme="minorHAnsi" w:hAnsiTheme="minorHAnsi" w:cstheme="minorHAnsi"/>
                <w:sz w:val="24"/>
              </w:rPr>
            </w:pPr>
            <w:r>
              <w:rPr>
                <w:rFonts w:asciiTheme="minorHAnsi" w:hAnsiTheme="minorHAnsi" w:cstheme="minorHAnsi"/>
                <w:color w:val="000000"/>
                <w:sz w:val="24"/>
              </w:rPr>
              <w:t xml:space="preserve">Team ID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3" w:firstLine="0"/>
              <w:rPr>
                <w:rFonts w:hint="default" w:asciiTheme="minorHAnsi" w:hAnsiTheme="minorHAnsi" w:cstheme="minorHAnsi"/>
                <w:sz w:val="24"/>
                <w:lang w:val="en-US"/>
              </w:rPr>
            </w:pPr>
            <w:r>
              <w:rPr>
                <w:rFonts w:eastAsia="Verdana" w:asciiTheme="minorHAnsi" w:hAnsiTheme="minorHAnsi" w:cstheme="minorHAnsi"/>
                <w:color w:val="212121"/>
                <w:sz w:val="24"/>
              </w:rPr>
              <w:t>PNT2022TMID</w:t>
            </w:r>
            <w:r>
              <w:rPr>
                <w:rFonts w:hint="default" w:eastAsia="Verdana" w:asciiTheme="minorHAnsi" w:hAnsiTheme="minorHAnsi" w:cstheme="minorHAnsi"/>
                <w:color w:val="212121"/>
                <w:sz w:val="24"/>
                <w:lang w:val="en-US"/>
              </w:rPr>
              <w:t>41871</w:t>
            </w:r>
            <w:bookmarkStart w:id="0" w:name="_GoBack"/>
            <w:bookmarkEnd w:id="0"/>
          </w:p>
        </w:tc>
      </w:tr>
      <w:tr>
        <w:tblPrEx>
          <w:tblCellMar>
            <w:top w:w="50" w:type="dxa"/>
            <w:left w:w="115" w:type="dxa"/>
            <w:bottom w:w="0" w:type="dxa"/>
            <w:right w:w="697" w:type="dxa"/>
          </w:tblCellMar>
        </w:tblPrEx>
        <w:trPr>
          <w:trHeight w:val="701"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heme="minorHAnsi" w:hAnsiTheme="minorHAnsi" w:cstheme="minorHAnsi"/>
                <w:sz w:val="24"/>
              </w:rPr>
            </w:pPr>
            <w:r>
              <w:rPr>
                <w:rFonts w:asciiTheme="minorHAnsi" w:hAnsiTheme="minorHAnsi" w:cstheme="minorHAnsi"/>
                <w:color w:val="000000"/>
                <w:sz w:val="24"/>
              </w:rPr>
              <w:t xml:space="preserve">Project Name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jc w:val="both"/>
              <w:rPr>
                <w:rFonts w:asciiTheme="minorHAnsi" w:hAnsiTheme="minorHAnsi" w:cstheme="minorHAnsi"/>
                <w:sz w:val="24"/>
              </w:rPr>
            </w:pPr>
            <w:r>
              <w:rPr>
                <w:rFonts w:asciiTheme="minorHAnsi" w:hAnsiTheme="minorHAnsi" w:cstheme="minorHAnsi"/>
                <w:color w:val="000000"/>
                <w:sz w:val="24"/>
              </w:rPr>
              <w:t>Real-time River water quality monitoring and control system</w:t>
            </w:r>
          </w:p>
        </w:tc>
      </w:tr>
      <w:tr>
        <w:tblPrEx>
          <w:tblCellMar>
            <w:top w:w="50" w:type="dxa"/>
            <w:left w:w="115" w:type="dxa"/>
            <w:bottom w:w="0" w:type="dxa"/>
            <w:right w:w="697" w:type="dxa"/>
          </w:tblCellMar>
        </w:tblPrEx>
        <w:trPr>
          <w:trHeight w:val="351"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asciiTheme="minorHAnsi" w:hAnsiTheme="minorHAnsi" w:cstheme="minorHAnsi"/>
                <w:sz w:val="24"/>
              </w:rPr>
            </w:pPr>
            <w:r>
              <w:rPr>
                <w:rFonts w:asciiTheme="minorHAnsi" w:hAnsiTheme="minorHAnsi" w:cstheme="minorHAnsi"/>
                <w:color w:val="000000"/>
                <w:sz w:val="24"/>
              </w:rPr>
              <w:t xml:space="preserve">Maximum Marks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rFonts w:asciiTheme="minorHAnsi" w:hAnsiTheme="minorHAnsi" w:cstheme="minorHAnsi"/>
                <w:sz w:val="24"/>
              </w:rPr>
            </w:pPr>
            <w:r>
              <w:rPr>
                <w:rFonts w:asciiTheme="minorHAnsi" w:hAnsiTheme="minorHAnsi" w:cstheme="minorHAnsi"/>
                <w:color w:val="000000"/>
                <w:sz w:val="24"/>
              </w:rPr>
              <w:t xml:space="preserve">4 Mark </w:t>
            </w:r>
          </w:p>
        </w:tc>
      </w:tr>
    </w:tbl>
    <w:p>
      <w:pPr>
        <w:spacing w:after="37" w:line="259" w:lineRule="auto"/>
        <w:ind w:left="0" w:firstLine="0"/>
        <w:rPr>
          <w:rFonts w:asciiTheme="minorHAnsi" w:hAnsiTheme="minorHAnsi" w:cstheme="minorHAnsi"/>
          <w:sz w:val="24"/>
        </w:rPr>
      </w:pPr>
      <w:r>
        <w:rPr>
          <w:rFonts w:asciiTheme="minorHAnsi" w:hAnsiTheme="minorHAnsi" w:cstheme="minorHAnsi"/>
          <w:color w:val="000000"/>
          <w:sz w:val="24"/>
        </w:rPr>
        <w:t xml:space="preserve"> </w:t>
      </w:r>
    </w:p>
    <w:p>
      <w:pPr>
        <w:spacing w:after="37" w:line="259" w:lineRule="auto"/>
        <w:ind w:left="0" w:firstLine="0"/>
      </w:pPr>
      <w:r>
        <w:rPr>
          <w:color w:val="000000"/>
          <w:sz w:val="26"/>
        </w:rPr>
        <w:t xml:space="preserve"> </w:t>
      </w:r>
    </w:p>
    <w:p>
      <w:pPr>
        <w:pStyle w:val="2"/>
        <w:ind w:left="456"/>
      </w:pPr>
      <w:r>
        <w:t>Introduction</w:t>
      </w:r>
      <w:r>
        <w:rPr>
          <w:color w:val="000000"/>
        </w:rPr>
        <w:t xml:space="preserve"> </w:t>
      </w:r>
    </w:p>
    <w:p>
      <w:pPr>
        <w:spacing w:after="90" w:line="259" w:lineRule="auto"/>
        <w:ind w:left="1609" w:right="183"/>
        <w:jc w:val="both"/>
        <w:rPr>
          <w:rFonts w:asciiTheme="minorHAnsi" w:hAnsiTheme="minorHAnsi" w:cstheme="minorHAnsi"/>
          <w:sz w:val="22"/>
          <w:szCs w:val="22"/>
        </w:rPr>
      </w:pPr>
      <w:r>
        <w:rPr>
          <w:rFonts w:asciiTheme="minorHAnsi" w:hAnsiTheme="minorHAnsi" w:cstheme="minorHAnsi"/>
          <w:sz w:val="22"/>
          <w:szCs w:val="22"/>
        </w:rPr>
        <w:t xml:space="preserve">                    Effectively documenting incidents during the testing process is the key to </w:t>
      </w:r>
    </w:p>
    <w:p>
      <w:pPr>
        <w:spacing w:after="1" w:line="338" w:lineRule="auto"/>
        <w:ind w:left="446" w:right="183" w:firstLine="0"/>
        <w:jc w:val="both"/>
        <w:rPr>
          <w:rFonts w:asciiTheme="minorHAnsi" w:hAnsiTheme="minorHAnsi" w:cstheme="minorHAnsi"/>
          <w:sz w:val="22"/>
          <w:szCs w:val="22"/>
        </w:rPr>
      </w:pPr>
      <w:r>
        <w:rPr>
          <w:rFonts w:asciiTheme="minorHAnsi" w:hAnsiTheme="minorHAnsi" w:cstheme="minorHAnsi"/>
          <w:sz w:val="22"/>
          <w:szCs w:val="22"/>
        </w:rPr>
        <w:t>improving software or processes before a system is released. Sometimes, the testers themselves document issues they encounter; but more often, a UAT coordinator verifies, consolidates, and classifies reported issues before assigning them to the appropriate group to address. Then, that IT coordinator again validates and prioritizes the technical issues before handing them off to an IT developer to investigate further and resolve.</w:t>
      </w:r>
      <w:r>
        <w:rPr>
          <w:rFonts w:asciiTheme="minorHAnsi" w:hAnsiTheme="minorHAnsi" w:cstheme="minorHAnsi"/>
          <w:color w:val="000000"/>
          <w:sz w:val="22"/>
          <w:szCs w:val="22"/>
        </w:rPr>
        <w:t xml:space="preserve"> </w:t>
      </w:r>
    </w:p>
    <w:p>
      <w:pPr>
        <w:spacing w:after="0" w:line="259" w:lineRule="auto"/>
        <w:ind w:left="0" w:firstLine="0"/>
        <w:jc w:val="both"/>
        <w:rPr>
          <w:rFonts w:asciiTheme="minorHAnsi" w:hAnsiTheme="minorHAnsi" w:cstheme="minorHAnsi"/>
          <w:sz w:val="22"/>
          <w:szCs w:val="22"/>
        </w:rPr>
      </w:pPr>
      <w:r>
        <w:rPr>
          <w:rFonts w:asciiTheme="minorHAnsi" w:hAnsiTheme="minorHAnsi" w:cstheme="minorHAnsi"/>
          <w:color w:val="000000"/>
          <w:sz w:val="22"/>
          <w:szCs w:val="22"/>
        </w:rPr>
        <w:t xml:space="preserve"> </w:t>
      </w:r>
    </w:p>
    <w:p>
      <w:pPr>
        <w:spacing w:after="1" w:line="338" w:lineRule="auto"/>
        <w:ind w:left="456" w:right="402"/>
        <w:jc w:val="both"/>
        <w:rPr>
          <w:rFonts w:asciiTheme="minorHAnsi" w:hAnsiTheme="minorHAnsi" w:cstheme="minorHAnsi"/>
          <w:sz w:val="22"/>
          <w:szCs w:val="22"/>
        </w:rPr>
      </w:pPr>
      <w:r>
        <w:rPr>
          <w:rFonts w:asciiTheme="minorHAnsi" w:hAnsiTheme="minorHAnsi" w:cstheme="minorHAnsi"/>
          <w:sz w:val="22"/>
          <w:szCs w:val="22"/>
        </w:rPr>
        <w:t xml:space="preserve">                                          During the course of UAT, it is inevitable that issues will be discovered. It is shocking how often documented issues contain insufficient data to facilitate a quick and thorough investigation.</w:t>
      </w:r>
      <w:r>
        <w:rPr>
          <w:rFonts w:asciiTheme="minorHAnsi" w:hAnsiTheme="minorHAnsi" w:cstheme="minorHAnsi"/>
          <w:color w:val="000000"/>
          <w:sz w:val="22"/>
          <w:szCs w:val="22"/>
        </w:rPr>
        <w:t xml:space="preserve"> </w:t>
      </w:r>
    </w:p>
    <w:p>
      <w:pPr>
        <w:spacing w:after="72" w:line="259" w:lineRule="auto"/>
        <w:ind w:left="0" w:firstLine="0"/>
      </w:pPr>
      <w:r>
        <w:rPr>
          <w:color w:val="000000"/>
          <w:sz w:val="18"/>
        </w:rPr>
        <w:t xml:space="preserve"> </w:t>
      </w:r>
    </w:p>
    <w:p>
      <w:pPr>
        <w:pStyle w:val="2"/>
        <w:ind w:left="456"/>
      </w:pPr>
      <w:r>
        <w:t>Deliverables of UAT</w:t>
      </w:r>
      <w:r>
        <w:rPr>
          <w:color w:val="000000"/>
        </w:rPr>
        <w:t xml:space="preserve"> </w:t>
      </w:r>
    </w:p>
    <w:p>
      <w:pPr>
        <w:spacing w:after="0" w:line="259" w:lineRule="auto"/>
        <w:ind w:left="0" w:firstLine="0"/>
      </w:pPr>
      <w:r>
        <w:rPr>
          <w:b/>
          <w:color w:val="000000"/>
          <w:sz w:val="27"/>
        </w:rPr>
        <w:t xml:space="preserve"> </w:t>
      </w:r>
    </w:p>
    <w:p>
      <w:pPr>
        <w:ind w:right="83"/>
        <w:rPr>
          <w:sz w:val="22"/>
          <w:szCs w:val="22"/>
        </w:rPr>
      </w:pPr>
      <w:r>
        <w:rPr>
          <w:sz w:val="22"/>
          <w:szCs w:val="22"/>
        </w:rPr>
        <w:t xml:space="preserve">Every interviewer very quickly stated that UAT is to assure </w:t>
      </w:r>
    </w:p>
    <w:p>
      <w:pPr>
        <w:ind w:left="456" w:right="83"/>
      </w:pPr>
      <w:r>
        <w:rPr>
          <w:sz w:val="22"/>
          <w:szCs w:val="22"/>
        </w:rPr>
        <w:t>quality. Project managers also stated that it can double as a training exercise for business users as well as ensuring that the requirements set match the functionality that is desired from the system. People managers expressed that one of the most important deliverables is the decision to go forward with the update or new system; the ”green” or ”red” light. Individual contributors expressed that UAT and inclusion goes hand in hand. That the testers feel included in the development and actually have a say in what works and what doesn’t. Individual contributors stated that they felt that UAT has been done enough when the tests they are running are all success full but that it is a gut- feeling or intuition that says when they are content with the testing. They also</w:t>
      </w:r>
      <w:r>
        <w:t xml:space="preserve"> </w:t>
      </w:r>
      <w:r>
        <w:rPr>
          <w:sz w:val="22"/>
          <w:szCs w:val="22"/>
        </w:rPr>
        <w:t>stated many perks of UAT such as: learning the new system, cooperation</w:t>
      </w:r>
      <w:r>
        <w:rPr>
          <w:color w:val="000000"/>
          <w:sz w:val="22"/>
          <w:szCs w:val="22"/>
        </w:rPr>
        <w:t xml:space="preserve"> </w:t>
      </w:r>
      <w:r>
        <w:rPr>
          <w:sz w:val="22"/>
          <w:szCs w:val="22"/>
        </w:rPr>
        <w:t>between departments, learning something new, feeling valued by the company and inclusion in decision making. Project Managers stated</w:t>
      </w:r>
      <w:r>
        <w:t xml:space="preserve"> </w:t>
      </w:r>
      <w:r>
        <w:rPr>
          <w:sz w:val="22"/>
          <w:szCs w:val="22"/>
        </w:rPr>
        <w:t>that the organization at large sometimes acted as</w:t>
      </w:r>
      <w:r>
        <w:t xml:space="preserve"> </w:t>
      </w:r>
      <w:r>
        <w:rPr>
          <w:sz w:val="22"/>
          <w:szCs w:val="22"/>
        </w:rPr>
        <w:t>though it had forgotten the purpose of UAT - to assure quality and usability of a release.</w:t>
      </w:r>
      <w:r>
        <w:rPr>
          <w:color w:val="000000"/>
          <w:sz w:val="22"/>
          <w:szCs w:val="22"/>
        </w:rPr>
        <w:t xml:space="preserve"> </w:t>
      </w:r>
    </w:p>
    <w:p>
      <w:pPr>
        <w:spacing w:after="0" w:line="259" w:lineRule="auto"/>
        <w:ind w:left="0" w:firstLine="0"/>
      </w:pPr>
      <w:r>
        <w:rPr>
          <w:color w:val="000000"/>
          <w:sz w:val="14"/>
        </w:rPr>
        <w:t xml:space="preserve"> </w:t>
      </w:r>
    </w:p>
    <w:p>
      <w:pPr>
        <w:spacing w:after="57" w:line="259" w:lineRule="auto"/>
        <w:ind w:left="490" w:right="-94" w:firstLine="0"/>
      </w:pPr>
      <w:r>
        <w:drawing>
          <wp:inline distT="0" distB="0" distL="0" distR="0">
            <wp:extent cx="5758815" cy="2921635"/>
            <wp:effectExtent l="0" t="0" r="0" b="0"/>
            <wp:docPr id="742" name="Picture 742" descr="C:\Users\USER\Downloads\UAT-Cycles-1024x520.jpg"/>
            <wp:cNvGraphicFramePr/>
            <a:graphic xmlns:a="http://schemas.openxmlformats.org/drawingml/2006/main">
              <a:graphicData uri="http://schemas.openxmlformats.org/drawingml/2006/picture">
                <pic:pic xmlns:pic="http://schemas.openxmlformats.org/drawingml/2006/picture">
                  <pic:nvPicPr>
                    <pic:cNvPr id="742" name="Picture 742" descr="C:\Users\USER\Downloads\UAT-Cycles-1024x520.jpg"/>
                    <pic:cNvPicPr/>
                  </pic:nvPicPr>
                  <pic:blipFill>
                    <a:blip r:embed="rId6"/>
                    <a:stretch>
                      <a:fillRect/>
                    </a:stretch>
                  </pic:blipFill>
                  <pic:spPr>
                    <a:xfrm>
                      <a:off x="0" y="0"/>
                      <a:ext cx="5758815" cy="2922143"/>
                    </a:xfrm>
                    <a:prstGeom prst="rect">
                      <a:avLst/>
                    </a:prstGeom>
                  </pic:spPr>
                </pic:pic>
              </a:graphicData>
            </a:graphic>
          </wp:inline>
        </w:drawing>
      </w:r>
    </w:p>
    <w:p>
      <w:pPr>
        <w:spacing w:after="23" w:line="259" w:lineRule="auto"/>
        <w:ind w:left="0" w:firstLine="0"/>
      </w:pPr>
      <w:r>
        <w:rPr>
          <w:color w:val="000000"/>
          <w:sz w:val="23"/>
        </w:rPr>
        <w:t xml:space="preserve"> </w:t>
      </w:r>
    </w:p>
    <w:p>
      <w:pPr>
        <w:pStyle w:val="2"/>
        <w:ind w:left="456"/>
      </w:pPr>
      <w:r>
        <w:t>Data Mining</w:t>
      </w:r>
      <w:r>
        <w:rPr>
          <w:color w:val="000000"/>
        </w:rPr>
        <w:t xml:space="preserve"> </w:t>
      </w:r>
    </w:p>
    <w:p>
      <w:pPr>
        <w:spacing w:after="0" w:line="259" w:lineRule="auto"/>
        <w:ind w:left="0" w:firstLine="0"/>
      </w:pPr>
      <w:r>
        <w:rPr>
          <w:b/>
          <w:color w:val="000000"/>
          <w:sz w:val="27"/>
        </w:rPr>
        <w:t xml:space="preserve"> </w:t>
      </w:r>
    </w:p>
    <w:p>
      <w:pPr>
        <w:spacing w:after="29" w:line="259" w:lineRule="auto"/>
        <w:ind w:left="10" w:right="17"/>
        <w:jc w:val="both"/>
        <w:rPr>
          <w:sz w:val="22"/>
          <w:szCs w:val="22"/>
        </w:rPr>
      </w:pPr>
      <w:r>
        <w:rPr>
          <w:sz w:val="22"/>
          <w:szCs w:val="22"/>
        </w:rPr>
        <w:t xml:space="preserve">                                                        This section represents the actions pillar of the research. Here results </w:t>
      </w:r>
    </w:p>
    <w:p>
      <w:pPr>
        <w:ind w:left="446" w:right="83" w:firstLine="0"/>
      </w:pPr>
      <w:r>
        <w:rPr>
          <w:sz w:val="22"/>
          <w:szCs w:val="22"/>
        </w:rPr>
        <w:t>based on empirical insights from the system log files are presented. Results from the qualitative review of the testers use of test management tools are also presented in this section</w:t>
      </w:r>
      <w:r>
        <w:t>.</w:t>
      </w:r>
      <w:r>
        <w:rPr>
          <w:color w:val="000000"/>
        </w:rPr>
        <w:t xml:space="preserve"> </w:t>
      </w:r>
    </w:p>
    <w:p>
      <w:pPr>
        <w:spacing w:after="31" w:line="259" w:lineRule="auto"/>
        <w:ind w:left="0" w:firstLine="0"/>
      </w:pPr>
      <w:r>
        <w:rPr>
          <w:color w:val="000000"/>
          <w:sz w:val="22"/>
        </w:rPr>
        <w:t xml:space="preserve"> </w:t>
      </w:r>
    </w:p>
    <w:p>
      <w:pPr>
        <w:pStyle w:val="2"/>
        <w:ind w:left="456"/>
      </w:pPr>
      <w:r>
        <w:t>Time spent on Testing</w:t>
      </w:r>
      <w:r>
        <w:rPr>
          <w:color w:val="000000"/>
        </w:rPr>
        <w:t xml:space="preserve"> </w:t>
      </w:r>
    </w:p>
    <w:p>
      <w:pPr>
        <w:spacing w:after="0" w:line="259" w:lineRule="auto"/>
        <w:ind w:left="0" w:firstLine="0"/>
      </w:pPr>
      <w:r>
        <w:rPr>
          <w:b/>
          <w:color w:val="000000"/>
          <w:sz w:val="27"/>
        </w:rPr>
        <w:t xml:space="preserve"> </w:t>
      </w:r>
    </w:p>
    <w:p>
      <w:pPr>
        <w:spacing w:after="29" w:line="259" w:lineRule="auto"/>
        <w:ind w:left="10" w:right="17"/>
        <w:jc w:val="right"/>
        <w:rPr>
          <w:sz w:val="22"/>
          <w:szCs w:val="22"/>
        </w:rPr>
      </w:pPr>
      <w:r>
        <w:rPr>
          <w:sz w:val="22"/>
          <w:szCs w:val="22"/>
        </w:rPr>
        <w:t xml:space="preserve">Because access was granted to the SUTs application logs it was </w:t>
      </w:r>
    </w:p>
    <w:p>
      <w:pPr>
        <w:ind w:left="456" w:right="83"/>
        <w:rPr>
          <w:sz w:val="22"/>
          <w:szCs w:val="22"/>
        </w:rPr>
      </w:pPr>
      <w:r>
        <w:rPr>
          <w:sz w:val="22"/>
          <w:szCs w:val="22"/>
        </w:rPr>
        <w:t>possible to track exactly how much time users spent on testing functionality in the system. In the blow table 4.3.1 average times are detailed some of the users from the SUT. Table 4.3.1: Overview of the operative time release, i.e. one execution of the test plan.</w:t>
      </w:r>
      <w:r>
        <w:rPr>
          <w:color w:val="000000"/>
          <w:sz w:val="22"/>
          <w:szCs w:val="22"/>
        </w:rPr>
        <w:t xml:space="preserve"> </w:t>
      </w:r>
    </w:p>
    <w:p>
      <w:pPr>
        <w:spacing w:after="0" w:line="259" w:lineRule="auto"/>
        <w:ind w:left="0" w:firstLine="0"/>
        <w:rPr>
          <w:sz w:val="22"/>
          <w:szCs w:val="22"/>
        </w:rPr>
      </w:pPr>
      <w:r>
        <w:rPr>
          <w:color w:val="000000"/>
          <w:sz w:val="22"/>
          <w:szCs w:val="22"/>
        </w:rPr>
        <w:t xml:space="preserve"> </w:t>
      </w:r>
    </w:p>
    <w:tbl>
      <w:tblPr>
        <w:tblStyle w:val="6"/>
        <w:tblW w:w="9254" w:type="dxa"/>
        <w:tblInd w:w="350" w:type="dxa"/>
        <w:tblLayout w:type="autofit"/>
        <w:tblCellMar>
          <w:top w:w="55" w:type="dxa"/>
          <w:left w:w="115" w:type="dxa"/>
          <w:bottom w:w="0" w:type="dxa"/>
          <w:right w:w="115" w:type="dxa"/>
        </w:tblCellMar>
      </w:tblPr>
      <w:tblGrid>
        <w:gridCol w:w="4624"/>
        <w:gridCol w:w="4630"/>
      </w:tblGrid>
      <w:tr>
        <w:tblPrEx>
          <w:tblCellMar>
            <w:top w:w="55" w:type="dxa"/>
            <w:left w:w="115"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Role</w:t>
            </w:r>
            <w:r>
              <w:rPr>
                <w:b/>
                <w:color w:val="000000"/>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pPr>
            <w:r>
              <w:rPr>
                <w:b/>
              </w:rPr>
              <w:t>Operation Time</w:t>
            </w:r>
          </w:p>
        </w:tc>
      </w:tr>
      <w:tr>
        <w:tblPrEx>
          <w:tblCellMar>
            <w:top w:w="55" w:type="dxa"/>
            <w:left w:w="115"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Employee 1</w:t>
            </w:r>
            <w:r>
              <w:rPr>
                <w:color w:val="000000"/>
                <w:sz w:val="24"/>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sz w:val="24"/>
              </w:rPr>
            </w:pPr>
            <w:r>
              <w:rPr>
                <w:sz w:val="24"/>
              </w:rPr>
              <w:t>3 hours 21 min</w:t>
            </w:r>
            <w:r>
              <w:rPr>
                <w:color w:val="000000"/>
                <w:sz w:val="24"/>
              </w:rPr>
              <w:t xml:space="preserve"> </w:t>
            </w:r>
          </w:p>
        </w:tc>
      </w:tr>
      <w:tr>
        <w:tblPrEx>
          <w:tblCellMar>
            <w:top w:w="55" w:type="dxa"/>
            <w:left w:w="115" w:type="dxa"/>
            <w:bottom w:w="0" w:type="dxa"/>
            <w:right w:w="115" w:type="dxa"/>
          </w:tblCellMar>
        </w:tblPrEx>
        <w:trPr>
          <w:trHeight w:val="356"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Employee 2</w:t>
            </w:r>
            <w:r>
              <w:rPr>
                <w:color w:val="000000"/>
                <w:sz w:val="24"/>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sz w:val="24"/>
              </w:rPr>
            </w:pPr>
            <w:r>
              <w:rPr>
                <w:sz w:val="24"/>
              </w:rPr>
              <w:t>1 hour 32 min</w:t>
            </w:r>
            <w:r>
              <w:rPr>
                <w:color w:val="000000"/>
                <w:sz w:val="24"/>
              </w:rPr>
              <w:t xml:space="preserve"> </w:t>
            </w:r>
          </w:p>
        </w:tc>
      </w:tr>
      <w:tr>
        <w:tblPrEx>
          <w:tblCellMar>
            <w:top w:w="55" w:type="dxa"/>
            <w:left w:w="115"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Employee 3</w:t>
            </w:r>
            <w:r>
              <w:rPr>
                <w:color w:val="000000"/>
                <w:sz w:val="24"/>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sz w:val="24"/>
              </w:rPr>
            </w:pPr>
            <w:r>
              <w:rPr>
                <w:sz w:val="24"/>
              </w:rPr>
              <w:t>0 hours 49 min</w:t>
            </w:r>
            <w:r>
              <w:rPr>
                <w:color w:val="000000"/>
                <w:sz w:val="24"/>
              </w:rPr>
              <w:t xml:space="preserve"> </w:t>
            </w:r>
          </w:p>
        </w:tc>
      </w:tr>
      <w:tr>
        <w:tblPrEx>
          <w:tblCellMar>
            <w:top w:w="55" w:type="dxa"/>
            <w:left w:w="115" w:type="dxa"/>
            <w:bottom w:w="0" w:type="dxa"/>
            <w:right w:w="115" w:type="dxa"/>
          </w:tblCellMar>
        </w:tblPrEx>
        <w:trPr>
          <w:trHeight w:val="355"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Employee 4</w:t>
            </w:r>
            <w:r>
              <w:rPr>
                <w:color w:val="000000"/>
                <w:sz w:val="24"/>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sz w:val="24"/>
              </w:rPr>
            </w:pPr>
            <w:r>
              <w:rPr>
                <w:sz w:val="24"/>
              </w:rPr>
              <w:t>1 hour 45 min</w:t>
            </w:r>
            <w:r>
              <w:rPr>
                <w:color w:val="000000"/>
                <w:sz w:val="24"/>
              </w:rPr>
              <w:t xml:space="preserve"> </w:t>
            </w:r>
          </w:p>
        </w:tc>
      </w:tr>
      <w:tr>
        <w:tblPrEx>
          <w:tblCellMar>
            <w:top w:w="55" w:type="dxa"/>
            <w:left w:w="115" w:type="dxa"/>
            <w:bottom w:w="0" w:type="dxa"/>
            <w:right w:w="115" w:type="dxa"/>
          </w:tblCellMar>
        </w:tblPrEx>
        <w:trPr>
          <w:trHeight w:val="350" w:hRule="atLeast"/>
        </w:trPr>
        <w:tc>
          <w:tcPr>
            <w:tcW w:w="462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sz w:val="24"/>
              </w:rPr>
            </w:pPr>
            <w:r>
              <w:rPr>
                <w:sz w:val="24"/>
              </w:rPr>
              <w:t>Employee 5</w:t>
            </w:r>
            <w:r>
              <w:rPr>
                <w:color w:val="000000"/>
                <w:sz w:val="24"/>
              </w:rPr>
              <w:t xml:space="preserve"> </w:t>
            </w:r>
          </w:p>
        </w:tc>
        <w:tc>
          <w:tcPr>
            <w:tcW w:w="4629" w:type="dxa"/>
            <w:tcBorders>
              <w:top w:val="single" w:color="000000" w:sz="4" w:space="0"/>
              <w:left w:val="single" w:color="000000" w:sz="4" w:space="0"/>
              <w:bottom w:val="single" w:color="000000" w:sz="4" w:space="0"/>
              <w:right w:val="single" w:color="000000" w:sz="4" w:space="0"/>
            </w:tcBorders>
          </w:tcPr>
          <w:p>
            <w:pPr>
              <w:spacing w:after="0" w:line="259" w:lineRule="auto"/>
              <w:ind w:left="5" w:firstLine="0"/>
              <w:rPr>
                <w:sz w:val="24"/>
              </w:rPr>
            </w:pPr>
            <w:r>
              <w:rPr>
                <w:sz w:val="24"/>
              </w:rPr>
              <w:t>3 hours 04 min</w:t>
            </w:r>
            <w:r>
              <w:rPr>
                <w:color w:val="000000"/>
                <w:sz w:val="24"/>
              </w:rPr>
              <w:t xml:space="preserve"> </w:t>
            </w:r>
          </w:p>
        </w:tc>
      </w:tr>
    </w:tbl>
    <w:p>
      <w:pPr>
        <w:spacing w:after="28" w:line="259" w:lineRule="auto"/>
        <w:ind w:left="0" w:firstLine="0"/>
        <w:rPr>
          <w:color w:val="000000"/>
          <w:sz w:val="24"/>
        </w:rPr>
      </w:pPr>
      <w:r>
        <w:rPr>
          <w:color w:val="000000"/>
          <w:sz w:val="24"/>
        </w:rPr>
        <w:t xml:space="preserve"> </w:t>
      </w:r>
    </w:p>
    <w:p>
      <w:pPr>
        <w:spacing w:after="28" w:line="259" w:lineRule="auto"/>
        <w:ind w:left="0" w:firstLine="0"/>
        <w:rPr>
          <w:sz w:val="24"/>
        </w:rPr>
      </w:pPr>
    </w:p>
    <w:p>
      <w:pPr>
        <w:spacing w:after="53" w:line="259" w:lineRule="auto"/>
        <w:ind w:left="0" w:firstLine="0"/>
        <w:rPr>
          <w:sz w:val="24"/>
        </w:rPr>
      </w:pPr>
      <w:r>
        <w:rPr>
          <w:color w:val="000000"/>
          <w:sz w:val="24"/>
        </w:rPr>
        <w:t xml:space="preserve"> </w:t>
      </w:r>
    </w:p>
    <w:p>
      <w:pPr>
        <w:pStyle w:val="2"/>
        <w:ind w:left="456"/>
      </w:pPr>
      <w:r>
        <w:t>Test Quality</w:t>
      </w:r>
      <w:r>
        <w:rPr>
          <w:color w:val="000000"/>
        </w:rPr>
        <w:t xml:space="preserve"> </w:t>
      </w:r>
    </w:p>
    <w:p>
      <w:pPr>
        <w:spacing w:after="43" w:line="259" w:lineRule="auto"/>
        <w:ind w:left="0" w:firstLine="0"/>
      </w:pPr>
      <w:r>
        <w:rPr>
          <w:b/>
          <w:color w:val="000000"/>
          <w:sz w:val="21"/>
        </w:rPr>
        <w:t xml:space="preserve"> </w:t>
      </w:r>
    </w:p>
    <w:p>
      <w:pPr>
        <w:ind w:left="446" w:right="83" w:firstLine="1143"/>
        <w:jc w:val="both"/>
        <w:rPr>
          <w:sz w:val="22"/>
          <w:szCs w:val="22"/>
        </w:rPr>
      </w:pPr>
      <w:r>
        <w:rPr>
          <w:sz w:val="22"/>
          <w:szCs w:val="22"/>
        </w:rPr>
        <w:t>From the production logs of the SUT a Markov-chain with 68 states (one for each application feature that was left after filtering out non-relevant states) was created. Due to the fact that the SUT was a regular release of an existing system, and not a newly adopted software, a transition matrix could be made on a per-tester level for both the production system logs, as well as the test system logs. Variability due to changes in logging were taken into account by qualitatively examining the log files. As transition matrices for both TEST and PROD had been computed, a similarity score could be computed to directly and in bulk estimate the quality of the testing.</w:t>
      </w:r>
      <w:r>
        <w:rPr>
          <w:color w:val="000000"/>
          <w:sz w:val="22"/>
          <w:szCs w:val="22"/>
        </w:rPr>
        <w:t xml:space="preserve"> </w:t>
      </w:r>
    </w:p>
    <w:p>
      <w:pPr>
        <w:spacing w:after="0" w:line="259" w:lineRule="auto"/>
        <w:ind w:left="0" w:firstLine="0"/>
      </w:pPr>
      <w:r>
        <w:rPr>
          <w:color w:val="000000"/>
          <w:sz w:val="12"/>
        </w:rPr>
        <w:t xml:space="preserve"> </w:t>
      </w:r>
    </w:p>
    <w:p>
      <w:pPr>
        <w:spacing w:after="0" w:line="259" w:lineRule="auto"/>
        <w:ind w:left="490" w:firstLine="0"/>
      </w:pPr>
      <w:r>
        <w:drawing>
          <wp:inline distT="0" distB="0" distL="0" distR="0">
            <wp:extent cx="5553075" cy="5091430"/>
            <wp:effectExtent l="0" t="0" r="0" b="0"/>
            <wp:docPr id="846" name="Picture 846" descr="C:\Users\USER\Downloads\test-types.png"/>
            <wp:cNvGraphicFramePr/>
            <a:graphic xmlns:a="http://schemas.openxmlformats.org/drawingml/2006/main">
              <a:graphicData uri="http://schemas.openxmlformats.org/drawingml/2006/picture">
                <pic:pic xmlns:pic="http://schemas.openxmlformats.org/drawingml/2006/picture">
                  <pic:nvPicPr>
                    <pic:cNvPr id="846" name="Picture 846" descr="C:\Users\USER\Downloads\test-types.png"/>
                    <pic:cNvPicPr/>
                  </pic:nvPicPr>
                  <pic:blipFill>
                    <a:blip r:embed="rId7"/>
                    <a:stretch>
                      <a:fillRect/>
                    </a:stretch>
                  </pic:blipFill>
                  <pic:spPr>
                    <a:xfrm>
                      <a:off x="0" y="0"/>
                      <a:ext cx="5553075" cy="5091938"/>
                    </a:xfrm>
                    <a:prstGeom prst="rect">
                      <a:avLst/>
                    </a:prstGeom>
                  </pic:spPr>
                </pic:pic>
              </a:graphicData>
            </a:graphic>
          </wp:inline>
        </w:drawing>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99" w:line="259" w:lineRule="auto"/>
        <w:ind w:left="0" w:firstLine="0"/>
        <w:rPr>
          <w:color w:val="000000"/>
          <w:sz w:val="20"/>
        </w:rPr>
      </w:pPr>
      <w:r>
        <w:rPr>
          <w:color w:val="000000"/>
          <w:sz w:val="20"/>
        </w:rPr>
        <w:t xml:space="preserve"> </w:t>
      </w:r>
    </w:p>
    <w:p>
      <w:pPr>
        <w:spacing w:after="99" w:line="259" w:lineRule="auto"/>
        <w:ind w:left="0" w:firstLine="0"/>
        <w:rPr>
          <w:color w:val="000000"/>
          <w:sz w:val="20"/>
        </w:rPr>
      </w:pPr>
    </w:p>
    <w:p>
      <w:pPr>
        <w:spacing w:after="99" w:line="259" w:lineRule="auto"/>
        <w:ind w:left="0" w:firstLine="0"/>
      </w:pPr>
    </w:p>
    <w:p>
      <w:pPr>
        <w:spacing w:after="225" w:line="259" w:lineRule="auto"/>
        <w:ind w:left="461" w:firstLine="0"/>
      </w:pPr>
      <w:r>
        <w:rPr>
          <w:b/>
          <w:color w:val="1F2023"/>
        </w:rPr>
        <w:t>Execution Flow</w:t>
      </w:r>
      <w:r>
        <w:rPr>
          <w:b/>
          <w:color w:val="000000"/>
        </w:rPr>
        <w:t xml:space="preserve"> </w:t>
      </w:r>
    </w:p>
    <w:p>
      <w:pPr>
        <w:spacing w:after="225" w:line="259" w:lineRule="auto"/>
        <w:ind w:left="461" w:firstLine="0"/>
      </w:pPr>
      <w:r>
        <mc:AlternateContent>
          <mc:Choice Requires="wps">
            <w:drawing>
              <wp:anchor distT="0" distB="0" distL="114300" distR="114300" simplePos="0" relativeHeight="251659264" behindDoc="0" locked="0" layoutInCell="1" allowOverlap="1">
                <wp:simplePos x="0" y="0"/>
                <wp:positionH relativeFrom="column">
                  <wp:posOffset>-1249680</wp:posOffset>
                </wp:positionH>
                <wp:positionV relativeFrom="paragraph">
                  <wp:posOffset>201295</wp:posOffset>
                </wp:positionV>
                <wp:extent cx="8157210" cy="1694180"/>
                <wp:effectExtent l="0" t="0" r="8890" b="7620"/>
                <wp:wrapNone/>
                <wp:docPr id="1" name="Text Box 1"/>
                <wp:cNvGraphicFramePr/>
                <a:graphic xmlns:a="http://schemas.openxmlformats.org/drawingml/2006/main">
                  <a:graphicData uri="http://schemas.microsoft.com/office/word/2010/wordprocessingShape">
                    <wps:wsp>
                      <wps:cNvSpPr txBox="1"/>
                      <wps:spPr>
                        <a:xfrm>
                          <a:off x="0" y="0"/>
                          <a:ext cx="8157359" cy="1694329"/>
                        </a:xfrm>
                        <a:prstGeom prst="rect">
                          <a:avLst/>
                        </a:prstGeom>
                        <a:solidFill>
                          <a:schemeClr val="lt1"/>
                        </a:solidFill>
                        <a:ln w="6350">
                          <a:solidFill>
                            <a:schemeClr val="bg1"/>
                          </a:solidFill>
                        </a:ln>
                      </wps:spPr>
                      <wps:txbx>
                        <w:txbxContent>
                          <w:p>
                            <w:pPr>
                              <w:ind w:right="83"/>
                              <w:jc w:val="both"/>
                            </w:pPr>
                            <w:r>
                              <w:t xml:space="preserve"> </w:t>
                            </w:r>
                            <w:r>
                              <w:br w:type="textWrapping"/>
                            </w:r>
                            <w:r>
                              <w:t>* Expanded source code is sent to compiler which compiles the code and converts it into assembly code.</w:t>
                            </w:r>
                            <w:r>
                              <w:rPr>
                                <w:color w:val="000000"/>
                              </w:rPr>
                              <w:t xml:space="preserve"> </w:t>
                            </w:r>
                          </w:p>
                          <w:p>
                            <w:pPr>
                              <w:spacing w:after="225" w:line="259" w:lineRule="auto"/>
                              <w:ind w:left="0" w:firstLine="0"/>
                            </w:pPr>
                          </w:p>
                          <w:p>
                            <w:pPr>
                              <w:ind w:right="83"/>
                            </w:pPr>
                            <w:r>
                              <w:t>*The assembly code is sent to assembler which assembles the code and converts it into object code.</w:t>
                            </w:r>
                            <w:r>
                              <w:rPr>
                                <w:color w:val="000000"/>
                              </w:rPr>
                              <w:t xml:space="preserve"> </w:t>
                            </w:r>
                          </w:p>
                          <w:p>
                            <w:pPr>
                              <w:spacing w:after="27" w:line="259" w:lineRule="auto"/>
                              <w:ind w:left="0" w:firstLine="0"/>
                            </w:pPr>
                            <w:r>
                              <w:rPr>
                                <w:color w:val="000000"/>
                                <w:sz w:val="20"/>
                              </w:rPr>
                              <w:t xml:space="preserve"> </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4pt;margin-top:15.85pt;height:133.4pt;width:642.3pt;z-index:251659264;mso-width-relative:page;mso-height-relative:page;" fillcolor="#FFFFFF [3201]" filled="t" stroked="t" coordsize="21600,21600" o:gfxdata="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u5sG9sAAAAMAQAADwAAAAAAAAABACAAAAAi&#10;AAAAZHJzL2Rvd25yZXYueG1sUEsBAhQAFAAAAAgAh07iQPvN48pAAgAAuAQAAA4AAAAAAAAAAQAg&#10;AAAAKgEAAGRycy9lMm9Eb2MueG1sUEsFBgAAAAAGAAYAWQEAANwFAAAAAA==&#10;">
                <v:fill on="t" focussize="0,0"/>
                <v:stroke weight="0.5pt" color="#FFFFFF [3212]" joinstyle="round"/>
                <v:imagedata o:title=""/>
                <o:lock v:ext="edit" aspectratio="f"/>
                <v:textbox>
                  <w:txbxContent>
                    <w:p>
                      <w:pPr>
                        <w:ind w:right="83"/>
                        <w:jc w:val="both"/>
                      </w:pPr>
                      <w:r>
                        <w:t xml:space="preserve"> </w:t>
                      </w:r>
                      <w:r>
                        <w:br w:type="textWrapping"/>
                      </w:r>
                      <w:r>
                        <w:t>* Expanded source code is sent to compiler which compiles the code and converts it into assembly code.</w:t>
                      </w:r>
                      <w:r>
                        <w:rPr>
                          <w:color w:val="000000"/>
                        </w:rPr>
                        <w:t xml:space="preserve"> </w:t>
                      </w:r>
                    </w:p>
                    <w:p>
                      <w:pPr>
                        <w:spacing w:after="225" w:line="259" w:lineRule="auto"/>
                        <w:ind w:left="0" w:firstLine="0"/>
                      </w:pPr>
                    </w:p>
                    <w:p>
                      <w:pPr>
                        <w:ind w:right="83"/>
                      </w:pPr>
                      <w:r>
                        <w:t>*The assembly code is sent to assembler which assembles the code and converts it into object code.</w:t>
                      </w:r>
                      <w:r>
                        <w:rPr>
                          <w:color w:val="000000"/>
                        </w:rPr>
                        <w:t xml:space="preserve"> </w:t>
                      </w:r>
                    </w:p>
                    <w:p>
                      <w:pPr>
                        <w:spacing w:after="27" w:line="259" w:lineRule="auto"/>
                        <w:ind w:left="0" w:firstLine="0"/>
                      </w:pPr>
                      <w:r>
                        <w:rPr>
                          <w:color w:val="000000"/>
                          <w:sz w:val="20"/>
                        </w:rPr>
                        <w:t xml:space="preserve"> </w:t>
                      </w:r>
                    </w:p>
                    <w:p>
                      <w:pPr>
                        <w:ind w:left="0"/>
                      </w:pPr>
                    </w:p>
                  </w:txbxContent>
                </v:textbox>
              </v:shape>
            </w:pict>
          </mc:Fallback>
        </mc:AlternateContent>
      </w:r>
      <w:r>
        <w:t xml:space="preserve">*C program (source code) is sent to preprocessor first. </w:t>
      </w:r>
    </w:p>
    <w:p>
      <w:pPr>
        <w:spacing w:after="225" w:line="259" w:lineRule="auto"/>
        <w:ind w:left="461" w:firstLine="0"/>
      </w:pPr>
    </w:p>
    <w:p>
      <w:pPr>
        <w:spacing w:after="225" w:line="259" w:lineRule="auto"/>
        <w:ind w:left="461" w:firstLine="0"/>
      </w:pPr>
    </w:p>
    <w:p>
      <w:pPr>
        <w:spacing w:after="225" w:line="259" w:lineRule="auto"/>
        <w:ind w:left="461" w:firstLine="0"/>
      </w:pPr>
    </w:p>
    <w:p>
      <w:pPr>
        <w:spacing w:after="225" w:line="259" w:lineRule="auto"/>
        <w:ind w:left="461" w:firstLine="0"/>
        <w:rPr>
          <w:color w:val="000000"/>
        </w:rPr>
      </w:pPr>
    </w:p>
    <w:p>
      <w:pPr>
        <w:spacing w:after="0" w:line="259" w:lineRule="auto"/>
        <w:ind w:left="0" w:firstLine="0"/>
      </w:pPr>
    </w:p>
    <w:p>
      <w:pPr>
        <w:spacing w:after="284" w:line="259" w:lineRule="auto"/>
        <w:ind w:left="490" w:right="-49" w:firstLine="0"/>
      </w:pPr>
      <w:r>
        <w:drawing>
          <wp:inline distT="0" distB="0" distL="0" distR="0">
            <wp:extent cx="5730240" cy="3218180"/>
            <wp:effectExtent l="0" t="0" r="0" b="0"/>
            <wp:docPr id="1024" name="Picture 1024" descr="C:\Users\USER\Downloads\Sample C Program.png"/>
            <wp:cNvGraphicFramePr/>
            <a:graphic xmlns:a="http://schemas.openxmlformats.org/drawingml/2006/main">
              <a:graphicData uri="http://schemas.openxmlformats.org/drawingml/2006/picture">
                <pic:pic xmlns:pic="http://schemas.openxmlformats.org/drawingml/2006/picture">
                  <pic:nvPicPr>
                    <pic:cNvPr id="1024" name="Picture 1024" descr="C:\Users\USER\Downloads\Sample C Program.png"/>
                    <pic:cNvPicPr/>
                  </pic:nvPicPr>
                  <pic:blipFill>
                    <a:blip r:embed="rId8"/>
                    <a:stretch>
                      <a:fillRect/>
                    </a:stretch>
                  </pic:blipFill>
                  <pic:spPr>
                    <a:xfrm>
                      <a:off x="0" y="0"/>
                      <a:ext cx="5730621" cy="3218180"/>
                    </a:xfrm>
                    <a:prstGeom prst="rect">
                      <a:avLst/>
                    </a:prstGeom>
                  </pic:spPr>
                </pic:pic>
              </a:graphicData>
            </a:graphic>
          </wp:inline>
        </w:drawing>
      </w:r>
    </w:p>
    <w:p>
      <w:pPr>
        <w:spacing w:after="204" w:line="275" w:lineRule="auto"/>
        <w:ind w:left="456" w:right="-15"/>
        <w:jc w:val="both"/>
        <w:rPr>
          <w:sz w:val="22"/>
          <w:szCs w:val="22"/>
        </w:rPr>
      </w:pPr>
      <w:r>
        <w:rPr>
          <w:sz w:val="22"/>
          <w:szCs w:val="22"/>
        </w:rPr>
        <w:t>Usually, when possible, this testing happens in a conference or a war room sort of a set up where the users, PM, QA team representatives all sit together for a day or two and work through all the acceptance test cases.</w:t>
      </w:r>
      <w:r>
        <w:rPr>
          <w:color w:val="000000"/>
          <w:sz w:val="22"/>
          <w:szCs w:val="22"/>
        </w:rPr>
        <w:t xml:space="preserve"> </w:t>
      </w:r>
    </w:p>
    <w:p>
      <w:pPr>
        <w:ind w:left="456" w:right="83"/>
        <w:rPr>
          <w:sz w:val="22"/>
          <w:szCs w:val="22"/>
        </w:rPr>
      </w:pPr>
      <w:r>
        <w:rPr>
          <w:sz w:val="22"/>
          <w:szCs w:val="22"/>
        </w:rPr>
        <w:t xml:space="preserve">Once all the tests are run and the results are in hand, the </w:t>
      </w:r>
      <w:r>
        <w:rPr>
          <w:b/>
          <w:sz w:val="22"/>
          <w:szCs w:val="22"/>
        </w:rPr>
        <w:t xml:space="preserve">Acceptance Decision </w:t>
      </w:r>
      <w:r>
        <w:rPr>
          <w:sz w:val="22"/>
          <w:szCs w:val="22"/>
        </w:rPr>
        <w:t xml:space="preserve">is made. This is also called the </w:t>
      </w:r>
      <w:r>
        <w:rPr>
          <w:b/>
          <w:sz w:val="22"/>
          <w:szCs w:val="22"/>
        </w:rPr>
        <w:t>Go/No-Go decision</w:t>
      </w:r>
      <w:r>
        <w:rPr>
          <w:sz w:val="22"/>
          <w:szCs w:val="22"/>
        </w:rPr>
        <w:t>. If the users are satisfied it’s a Go, or else it’s a No-go.</w:t>
      </w:r>
      <w:r>
        <w:rPr>
          <w:color w:val="000000"/>
          <w:sz w:val="22"/>
          <w:szCs w:val="22"/>
        </w:rPr>
        <w:t xml:space="preserve"> </w:t>
      </w:r>
    </w:p>
    <w:p>
      <w:pPr>
        <w:ind w:left="456" w:right="83"/>
        <w:rPr>
          <w:sz w:val="22"/>
          <w:szCs w:val="22"/>
        </w:rPr>
      </w:pPr>
      <w:r>
        <w:rPr>
          <w:sz w:val="22"/>
          <w:szCs w:val="22"/>
        </w:rPr>
        <w:t>Reaching the acceptance decision is typically the end of this phase.</w:t>
      </w:r>
      <w:r>
        <w:rPr>
          <w:color w:val="000000"/>
          <w:sz w:val="22"/>
          <w:szCs w:val="22"/>
        </w:rPr>
        <w:t xml:space="preserve"> </w:t>
      </w:r>
    </w:p>
    <w:p>
      <w:pPr>
        <w:spacing w:after="0" w:line="259" w:lineRule="auto"/>
        <w:ind w:left="0" w:firstLine="0"/>
        <w:rPr>
          <w:sz w:val="22"/>
          <w:szCs w:val="22"/>
        </w:rPr>
      </w:pPr>
      <w:r>
        <w:rPr>
          <w:color w:val="000000"/>
          <w:sz w:val="22"/>
          <w:szCs w:val="22"/>
        </w:rPr>
        <w:t xml:space="preserve"> </w:t>
      </w:r>
    </w:p>
    <w:p>
      <w:pPr>
        <w:spacing w:after="219" w:line="259" w:lineRule="auto"/>
        <w:ind w:left="0" w:firstLine="0"/>
        <w:rPr>
          <w:color w:val="000000"/>
          <w:sz w:val="22"/>
          <w:szCs w:val="22"/>
        </w:rPr>
      </w:pPr>
      <w:r>
        <w:rPr>
          <w:color w:val="000000"/>
          <w:sz w:val="22"/>
          <w:szCs w:val="22"/>
        </w:rPr>
        <w:t xml:space="preserve"> </w:t>
      </w:r>
    </w:p>
    <w:p>
      <w:pPr>
        <w:spacing w:after="219" w:line="259" w:lineRule="auto"/>
        <w:ind w:left="0" w:firstLine="0"/>
        <w:rPr>
          <w:color w:val="000000"/>
          <w:sz w:val="22"/>
          <w:szCs w:val="22"/>
        </w:rPr>
      </w:pPr>
    </w:p>
    <w:p>
      <w:pPr>
        <w:spacing w:after="219" w:line="259" w:lineRule="auto"/>
        <w:ind w:left="0" w:firstLine="0"/>
        <w:rPr>
          <w:color w:val="000000"/>
          <w:sz w:val="22"/>
          <w:szCs w:val="22"/>
        </w:rPr>
      </w:pPr>
    </w:p>
    <w:p>
      <w:pPr>
        <w:spacing w:after="219" w:line="259" w:lineRule="auto"/>
        <w:ind w:left="0" w:firstLine="0"/>
        <w:rPr>
          <w:sz w:val="22"/>
          <w:szCs w:val="22"/>
        </w:rPr>
      </w:pPr>
    </w:p>
    <w:p>
      <w:pPr>
        <w:pStyle w:val="2"/>
        <w:ind w:left="456"/>
      </w:pPr>
    </w:p>
    <w:p>
      <w:pPr>
        <w:pStyle w:val="2"/>
        <w:ind w:left="456"/>
      </w:pPr>
    </w:p>
    <w:p>
      <w:pPr>
        <w:pStyle w:val="2"/>
        <w:ind w:left="456"/>
        <w:rPr>
          <w:color w:val="000000"/>
        </w:rPr>
      </w:pPr>
      <w:r>
        <w:t>Conclusion</w:t>
      </w:r>
      <w:r>
        <w:rPr>
          <w:color w:val="000000"/>
        </w:rPr>
        <w:t xml:space="preserve"> </w:t>
      </w:r>
    </w:p>
    <w:p>
      <w:pPr>
        <w:rPr>
          <w:lang w:val="en-IN" w:eastAsia="en-GB" w:bidi="ar-SA"/>
        </w:rPr>
      </w:pPr>
    </w:p>
    <w:p>
      <w:pPr>
        <w:ind w:right="83"/>
        <w:jc w:val="both"/>
        <w:rPr>
          <w:sz w:val="22"/>
          <w:szCs w:val="22"/>
        </w:rPr>
      </w:pPr>
      <w:r>
        <w:rPr>
          <w:sz w:val="22"/>
          <w:szCs w:val="22"/>
        </w:rPr>
        <w:t xml:space="preserve">          UAT is not about the pages, fields or buttons. The underlying  </w:t>
      </w:r>
      <w:r>
        <w:rPr>
          <w:bCs/>
          <w:sz w:val="22"/>
          <w:szCs w:val="22"/>
        </w:rPr>
        <w:t>assumption</w:t>
      </w:r>
      <w:r>
        <w:rPr>
          <w:sz w:val="22"/>
          <w:szCs w:val="22"/>
        </w:rPr>
        <w:t xml:space="preserve">    </w:t>
      </w:r>
    </w:p>
    <w:p>
      <w:pPr>
        <w:spacing w:after="204" w:line="275" w:lineRule="auto"/>
        <w:ind w:left="446" w:right="108" w:firstLine="0"/>
        <w:jc w:val="both"/>
        <w:rPr>
          <w:sz w:val="22"/>
          <w:szCs w:val="22"/>
        </w:rPr>
      </w:pPr>
      <w:r>
        <w:rPr>
          <w:sz w:val="22"/>
          <w:szCs w:val="22"/>
        </w:rPr>
        <w:t>even before this test begins is that all that basic stuff is tested and is working fine. God forbid, the users find a bug as basic as that – it is a piece of very bad news for the QA team.</w:t>
      </w:r>
      <w:r>
        <w:rPr>
          <w:color w:val="000000"/>
          <w:sz w:val="22"/>
          <w:szCs w:val="22"/>
        </w:rPr>
        <w:t xml:space="preserve"> </w:t>
      </w:r>
    </w:p>
    <w:p>
      <w:pPr>
        <w:spacing w:after="0" w:line="259" w:lineRule="auto"/>
        <w:ind w:left="0" w:right="134" w:firstLine="0"/>
        <w:jc w:val="center"/>
        <w:rPr>
          <w:sz w:val="22"/>
          <w:szCs w:val="22"/>
        </w:rPr>
      </w:pPr>
      <w:r>
        <w:rPr>
          <w:sz w:val="22"/>
          <w:szCs w:val="22"/>
        </w:rPr>
        <w:t>This testing is about the entity that is the primary element in the business.</w:t>
      </w:r>
      <w:r>
        <w:rPr>
          <w:color w:val="000000"/>
          <w:sz w:val="22"/>
          <w:szCs w:val="22"/>
        </w:rPr>
        <w:t xml:space="preserve"> </w:t>
      </w:r>
    </w:p>
    <w:p>
      <w:pPr>
        <w:spacing w:after="0" w:line="259" w:lineRule="auto"/>
        <w:ind w:left="0" w:firstLine="0"/>
        <w:rPr>
          <w:sz w:val="22"/>
          <w:szCs w:val="22"/>
        </w:rPr>
      </w:pPr>
      <w:r>
        <w:rPr>
          <w:color w:val="000000"/>
          <w:sz w:val="22"/>
          <w:szCs w:val="22"/>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r>
        <w:drawing>
          <wp:inline distT="0" distB="0" distL="0" distR="0">
            <wp:extent cx="5673090" cy="3180080"/>
            <wp:effectExtent l="0" t="0" r="0" b="0"/>
            <wp:docPr id="1120" name="Picture 1120" descr="C:\Users\USER\Downloads\jj.png"/>
            <wp:cNvGraphicFramePr/>
            <a:graphic xmlns:a="http://schemas.openxmlformats.org/drawingml/2006/main">
              <a:graphicData uri="http://schemas.openxmlformats.org/drawingml/2006/picture">
                <pic:pic xmlns:pic="http://schemas.openxmlformats.org/drawingml/2006/picture">
                  <pic:nvPicPr>
                    <pic:cNvPr id="1120" name="Picture 1120" descr="C:\Users\USER\Downloads\jj.png"/>
                    <pic:cNvPicPr/>
                  </pic:nvPicPr>
                  <pic:blipFill>
                    <a:blip r:embed="rId9"/>
                    <a:stretch>
                      <a:fillRect/>
                    </a:stretch>
                  </pic:blipFill>
                  <pic:spPr>
                    <a:xfrm>
                      <a:off x="0" y="0"/>
                      <a:ext cx="5673598" cy="3180080"/>
                    </a:xfrm>
                    <a:prstGeom prst="rect">
                      <a:avLst/>
                    </a:prstGeom>
                  </pic:spPr>
                </pic:pic>
              </a:graphicData>
            </a:graphic>
          </wp:inline>
        </w:drawing>
      </w: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20"/>
        </w:rPr>
        <w:t xml:space="preserve"> </w:t>
      </w:r>
    </w:p>
    <w:p>
      <w:pPr>
        <w:spacing w:after="0" w:line="259" w:lineRule="auto"/>
        <w:ind w:left="0" w:firstLine="0"/>
      </w:pPr>
      <w:r>
        <w:rPr>
          <w:color w:val="000000"/>
          <w:sz w:val="12"/>
        </w:rPr>
        <w:t xml:space="preserve"> </w:t>
      </w:r>
    </w:p>
    <w:p>
      <w:pPr>
        <w:spacing w:after="0" w:line="259" w:lineRule="auto"/>
        <w:ind w:left="490" w:firstLine="0"/>
      </w:pPr>
    </w:p>
    <w:sectPr>
      <w:pgSz w:w="11909" w:h="16848"/>
      <w:pgMar w:top="1445" w:right="1463" w:bottom="1673" w:left="9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8D"/>
    <w:rsid w:val="005C068B"/>
    <w:rsid w:val="00667786"/>
    <w:rsid w:val="0091539C"/>
    <w:rsid w:val="00AC5436"/>
    <w:rsid w:val="00CB498D"/>
    <w:rsid w:val="6E5816BC"/>
    <w:rsid w:val="734113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 w:line="269" w:lineRule="auto"/>
      <w:ind w:left="2248" w:hanging="10"/>
    </w:pPr>
    <w:rPr>
      <w:rFonts w:ascii="Calibri" w:hAnsi="Calibri" w:eastAsia="Calibri" w:cs="Calibri"/>
      <w:color w:val="0D0D0D"/>
      <w:sz w:val="28"/>
      <w:szCs w:val="24"/>
      <w:lang w:val="en-US" w:eastAsia="en-US" w:bidi="en-US"/>
    </w:rPr>
  </w:style>
  <w:style w:type="paragraph" w:styleId="2">
    <w:name w:val="heading 1"/>
    <w:next w:val="1"/>
    <w:link w:val="5"/>
    <w:qFormat/>
    <w:uiPriority w:val="9"/>
    <w:pPr>
      <w:keepNext/>
      <w:keepLines/>
      <w:spacing w:after="3" w:line="259" w:lineRule="auto"/>
      <w:ind w:left="382" w:hanging="10"/>
      <w:outlineLvl w:val="0"/>
    </w:pPr>
    <w:rPr>
      <w:rFonts w:ascii="Calibri" w:hAnsi="Calibri" w:eastAsia="Calibri" w:cs="Calibri"/>
      <w:b/>
      <w:color w:val="0D0D0D"/>
      <w:sz w:val="28"/>
      <w:szCs w:val="24"/>
      <w:lang w:val="en-IN" w:eastAsia="en-GB"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D0D0D"/>
      <w:sz w:val="28"/>
    </w:rPr>
  </w:style>
  <w:style w:type="table" w:customStyle="1" w:styleId="6">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711</Words>
  <Characters>4054</Characters>
  <Lines>33</Lines>
  <Paragraphs>9</Paragraphs>
  <TotalTime>1</TotalTime>
  <ScaleCrop>false</ScaleCrop>
  <LinksUpToDate>false</LinksUpToDate>
  <CharactersWithSpaces>4756</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2022-11-17T15:27:00Z</dcterms:created>
  <dc:creator>USER</dc:creator>
  <cp:lastModifiedBy>vishnupriya M</cp:lastModifiedBy>
  <dcterms:modified xsi:type="dcterms:W3CDTF">2022-11-20T01:56:08Z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D7BA27854FCF467887F3DF2FBEB9BC88</vt:lpwstr>
  </property>
</Properties>
</file>